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刑事技术装备项目</w:t>
      </w:r>
    </w:p>
    <w:p>
      <w:pPr>
        <w:pStyle w:val="null3"/>
        <w:jc w:val="center"/>
        <w:outlineLvl w:val="2"/>
      </w:pPr>
      <w:r>
        <w:rPr>
          <w:b/>
          <w:sz w:val="28"/>
        </w:rPr>
        <w:t>采购项目编号：</w:t>
      </w:r>
      <w:r>
        <w:rPr>
          <w:b/>
          <w:sz w:val="28"/>
        </w:rPr>
        <w:t>N5104012024000009</w:t>
      </w:r>
      <w:r>
        <w:br/>
      </w:r>
      <w:r>
        <w:br/>
      </w:r>
      <w:r>
        <w:br/>
      </w:r>
    </w:p>
    <w:p>
      <w:pPr>
        <w:pStyle w:val="null3"/>
        <w:jc w:val="center"/>
        <w:outlineLvl w:val="2"/>
      </w:pPr>
      <w:r>
        <w:rPr>
          <w:b/>
          <w:sz w:val="28"/>
        </w:rPr>
        <w:t>攀枝花市公安局</w:t>
      </w:r>
    </w:p>
    <w:p>
      <w:pPr>
        <w:pStyle w:val="null3"/>
        <w:jc w:val="center"/>
        <w:outlineLvl w:val="2"/>
      </w:pPr>
      <w:r>
        <w:rPr>
          <w:b/>
          <w:sz w:val="28"/>
        </w:rPr>
        <w:t>四川国际招标有限责任公司</w:t>
      </w:r>
      <w:r>
        <w:rPr>
          <w:b/>
          <w:sz w:val="28"/>
        </w:rPr>
        <w:t>共同编制</w:t>
      </w:r>
    </w:p>
    <w:p>
      <w:pPr>
        <w:pStyle w:val="null3"/>
        <w:jc w:val="center"/>
        <w:outlineLvl w:val="2"/>
      </w:pPr>
      <w:r>
        <w:rPr>
          <w:b/>
          <w:sz w:val="28"/>
        </w:rPr>
        <w:t>2024年01月25日</w:t>
      </w:r>
    </w:p>
    <w:p>
      <w:pPr>
        <w:pStyle w:val="null3"/>
      </w:pPr>
    </w:p>
    <w:p>
      <w:pPr>
        <w:pStyle w:val="null3"/>
      </w:pPr>
      <w:r>
        <w:rPr/>
        <w:t xml:space="preserve"> </w:t>
      </w:r>
    </w:p>
    <w:p>
      <w:pPr>
        <w:pStyle w:val="null3"/>
        <w:jc w:val="center"/>
        <w:outlineLvl w:val="1"/>
      </w:pPr>
      <w:r>
        <w:rPr>
          <w:b/>
          <w:sz w:val="36"/>
        </w:rPr>
        <w:t>第一章 投标邀请</w:t>
      </w:r>
    </w:p>
    <w:p>
      <w:pPr>
        <w:pStyle w:val="null3"/>
        <w:ind w:firstLine="480"/>
      </w:pPr>
      <w:r>
        <w:rPr/>
        <w:t>四川国际招标有限责任公司</w:t>
      </w:r>
      <w:r>
        <w:rPr/>
        <w:t>（以下简称“代理机构”）受</w:t>
      </w:r>
      <w:r>
        <w:rPr/>
        <w:t>攀枝花市公安局</w:t>
      </w:r>
      <w:r>
        <w:rPr/>
        <w:t>委托，拟对</w:t>
      </w:r>
      <w:r>
        <w:rPr/>
        <w:t>刑事技术装备项目</w:t>
      </w:r>
      <w:r>
        <w:rPr/>
        <w:t>进行国内公开招标，兹邀请符合本次招标要求的供应商参加投标。</w:t>
      </w:r>
    </w:p>
    <w:p>
      <w:pPr>
        <w:pStyle w:val="null3"/>
        <w:outlineLvl w:val="2"/>
      </w:pPr>
      <w:r>
        <w:rPr>
          <w:b/>
          <w:sz w:val="28"/>
        </w:rPr>
        <w:t>一、采购项目编号：</w:t>
      </w:r>
      <w:r>
        <w:rPr>
          <w:b/>
          <w:sz w:val="28"/>
        </w:rPr>
        <w:t>N5104012024000009</w:t>
      </w:r>
    </w:p>
    <w:p>
      <w:pPr>
        <w:pStyle w:val="null3"/>
        <w:outlineLvl w:val="2"/>
      </w:pPr>
      <w:r>
        <w:rPr>
          <w:b/>
          <w:sz w:val="28"/>
        </w:rPr>
        <w:t>二、采购项目名称：</w:t>
      </w:r>
      <w:r>
        <w:rPr>
          <w:b/>
          <w:sz w:val="28"/>
        </w:rPr>
        <w:t>刑事技术装备项目</w:t>
      </w:r>
    </w:p>
    <w:p>
      <w:pPr>
        <w:pStyle w:val="null3"/>
        <w:outlineLvl w:val="2"/>
      </w:pPr>
      <w:r>
        <w:rPr>
          <w:b/>
          <w:sz w:val="28"/>
        </w:rPr>
        <w:t>三、招标项目简介</w:t>
      </w:r>
    </w:p>
    <w:p>
      <w:pPr>
        <w:pStyle w:val="null3"/>
        <w:ind w:firstLine="480"/>
      </w:pPr>
      <w:r>
        <w:rPr/>
        <w:t>本项目1个包，采购刑事技术装备1批。</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p>
    <w:p>
      <w:pPr>
        <w:pStyle w:val="null3"/>
      </w:pPr>
    </w:p>
    <w:p>
      <w:pPr>
        <w:pStyle w:val="null3"/>
      </w:pPr>
      <w:r>
        <w:rPr/>
        <w:t>采购包1（合同包一）：属于专门面向中小企业采购。</w:t>
      </w:r>
    </w:p>
    <w:p>
      <w:pPr>
        <w:pStyle w:val="null3"/>
        <w:ind w:firstLine="480"/>
      </w:pPr>
      <w:r>
        <w:rPr/>
        <w:t>注：监狱企业和残疾人福利性单位视同小微企业，符合中小企业划分标准的个体工商户视同中小企业。</w:t>
      </w:r>
    </w:p>
    <w:p>
      <w:pPr>
        <w:pStyle w:val="null3"/>
        <w:ind w:firstLine="480"/>
      </w:pPr>
      <w:r>
        <w:rPr/>
        <w:t>（三）本项目的特定资格要求：</w:t>
      </w:r>
    </w:p>
    <w:p>
      <w:pPr>
        <w:pStyle w:val="null3"/>
      </w:pPr>
    </w:p>
    <w:p>
      <w:pPr>
        <w:pStyle w:val="null3"/>
      </w:pPr>
    </w:p>
    <w:p>
      <w:pPr>
        <w:pStyle w:val="null3"/>
      </w:pPr>
    </w:p>
    <w:p>
      <w:pPr>
        <w:pStyle w:val="null3"/>
      </w:pPr>
      <w:r>
        <w:rPr/>
        <w:t>采购包1：</w:t>
      </w:r>
    </w:p>
    <w:p>
      <w:pPr>
        <w:pStyle w:val="null3"/>
      </w:pPr>
      <w:r>
        <w:rPr/>
        <w:t xml:space="preserve"> 无</w:t>
      </w:r>
    </w:p>
    <w:p>
      <w:pPr>
        <w:pStyle w:val="null3"/>
        <w:outlineLvl w:val="2"/>
      </w:pPr>
      <w:r>
        <w:rPr>
          <w:b/>
          <w:sz w:val="28"/>
        </w:rPr>
        <w:t>五、电子化采购相关事项</w:t>
      </w:r>
    </w:p>
    <w:p>
      <w:pPr>
        <w:pStyle w:val="null3"/>
        <w:ind w:firstLine="480"/>
      </w:pPr>
      <w:r>
        <w:rPr/>
        <w:t xml:space="preserve"> 本项目实行电子化采购，使用的电子化交易系统为：四川省政府采购一体化平台的项目电子化交易系统（以下简称“项目电子化交易系统”），登录方式及地址：通过“四川政府采购网”（www.ccgp-sichuan.gov.cn）首页供应商用户登录四川省政府采购一体化平台，进入项目电子化交易系统。供应商应当按照以下要求，参与本次电子化采购活动。</w:t>
      </w:r>
    </w:p>
    <w:p>
      <w:pPr>
        <w:pStyle w:val="null3"/>
        <w:ind w:firstLine="480"/>
      </w:pPr>
      <w:r>
        <w:rPr/>
        <w:t xml:space="preserve"> （一）供应商应当自行在四川政府采购网-办事指南查看相应的系统操作指南，并严格按照操作指南要求进行系统操作。在登录、使用采购一体化平台前，应当按照要求完成供应商注册和信息完善，加入采购一体化平台供应商库。</w:t>
      </w:r>
    </w:p>
    <w:p>
      <w:pPr>
        <w:pStyle w:val="null3"/>
        <w:ind w:firstLine="480"/>
      </w:pPr>
      <w:r>
        <w:rPr/>
        <w:t xml:space="preserve"> （二）供应商应当使用纳入全国公共资源交易平台（四川省）数字证书互认范围的数字证书及签章（以下简称“互认的证书及签章”）进行系统操作。供应商使用互认的证书及签章登录采购一体化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四川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在线客服：通过四川政府采购网-在线客服进行咨询</w:t>
      </w:r>
    </w:p>
    <w:p>
      <w:pPr>
        <w:pStyle w:val="null3"/>
        <w:ind w:firstLine="480"/>
      </w:pPr>
      <w:r>
        <w:rPr/>
        <w:t>400服务电话：4001600900</w:t>
      </w:r>
    </w:p>
    <w:p>
      <w:pPr>
        <w:pStyle w:val="null3"/>
        <w:ind w:firstLine="480"/>
      </w:pPr>
      <w:r>
        <w:rPr/>
        <w:t>CA及签章服务电话：通过四川政府采购网-办事指南进行查询</w:t>
      </w:r>
    </w:p>
    <w:p>
      <w:pPr>
        <w:pStyle w:val="null3"/>
        <w:outlineLvl w:val="2"/>
      </w:pPr>
      <w:r>
        <w:rPr>
          <w:b/>
          <w:sz w:val="28"/>
        </w:rPr>
        <w:t>六、招标文件获取时间、方式及地址</w:t>
      </w:r>
    </w:p>
    <w:p>
      <w:pPr>
        <w:pStyle w:val="null3"/>
        <w:ind w:firstLine="480"/>
      </w:pPr>
      <w:r>
        <w:rPr/>
        <w:t>（一）招标文件获取时间：详见采购公告或邀请书</w:t>
      </w:r>
    </w:p>
    <w:p>
      <w:pPr>
        <w:pStyle w:val="null3"/>
        <w:ind w:firstLine="480"/>
      </w:pPr>
      <w:r>
        <w:rPr/>
        <w:t xml:space="preserve"> （二）在招标文件获取开始时间前，采购人或代理机构将本项目招标文件上传至项目电子化交易系统，免费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（一）投标文件提交截止时间及开标时间：详见采购公告或邀请书</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八、本投标邀请在四川政府采购网以公告形式发布</w:t>
      </w:r>
    </w:p>
    <w:p>
      <w:pPr>
        <w:pStyle w:val="null3"/>
        <w:outlineLvl w:val="2"/>
      </w:pPr>
      <w:r>
        <w:rPr>
          <w:b/>
          <w:sz w:val="28"/>
        </w:rPr>
        <w:t>九、供应商信用融资</w:t>
      </w:r>
    </w:p>
    <w:p>
      <w:pPr>
        <w:pStyle w:val="null3"/>
        <w:ind w:firstLine="480"/>
      </w:pPr>
      <w:r>
        <w:rPr/>
        <w:t xml:space="preserve"> 根据《四川省财政厅关于推进四川省政府釆购供应商信用融资工作的通知》（川财采﹝2018﹞123号）文件，为助力解决政府采购成交供应商资金不足、融资难、融资贵的困难，促进供应商依法诚信参加政府采购活动，有融资需求的供应商可登录四川政府釆购网—金融服务平台，选择符合自身情况的“政采贷”银行及其产品，凭项目成交结果、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攀枝花市公安局</w:t>
      </w:r>
    </w:p>
    <w:p>
      <w:pPr>
        <w:pStyle w:val="null3"/>
      </w:pPr>
    </w:p>
    <w:p>
      <w:pPr>
        <w:pStyle w:val="null3"/>
      </w:pPr>
    </w:p>
    <w:p>
      <w:pPr>
        <w:pStyle w:val="null3"/>
      </w:pPr>
      <w:r>
        <w:rPr/>
        <w:t xml:space="preserve"> 地址： </w:t>
      </w:r>
      <w:r>
        <w:rPr/>
        <w:t>攀枝花市炳草岗新源路110号</w:t>
      </w:r>
    </w:p>
    <w:p>
      <w:pPr>
        <w:pStyle w:val="null3"/>
      </w:pPr>
      <w:r>
        <w:rPr/>
        <w:t xml:space="preserve"> 邮编： </w:t>
      </w:r>
      <w:r>
        <w:rPr/>
        <w:t>617000</w:t>
      </w:r>
    </w:p>
    <w:p>
      <w:pPr>
        <w:pStyle w:val="null3"/>
      </w:pPr>
      <w:r>
        <w:rPr/>
        <w:t xml:space="preserve"> 联系人： </w:t>
      </w:r>
      <w:r>
        <w:rPr/>
        <w:t>刘勇</w:t>
      </w:r>
    </w:p>
    <w:p>
      <w:pPr>
        <w:pStyle w:val="null3"/>
      </w:pPr>
      <w:r>
        <w:rPr/>
        <w:t xml:space="preserve"> 联系电话： </w:t>
      </w:r>
      <w:r>
        <w:rPr/>
        <w:t>0812-3363544</w:t>
      </w:r>
    </w:p>
    <w:p>
      <w:pPr>
        <w:pStyle w:val="null3"/>
        <w:outlineLvl w:val="2"/>
      </w:pPr>
      <w:r>
        <w:rPr>
          <w:b/>
          <w:sz w:val="28"/>
        </w:rPr>
        <w:t>代理机构：</w:t>
      </w:r>
      <w:r>
        <w:rPr>
          <w:b/>
          <w:sz w:val="28"/>
        </w:rPr>
        <w:t>四川国际招标有限责任公司</w:t>
      </w:r>
    </w:p>
    <w:p>
      <w:pPr>
        <w:pStyle w:val="null3"/>
      </w:pPr>
    </w:p>
    <w:p>
      <w:pPr>
        <w:pStyle w:val="null3"/>
      </w:pPr>
    </w:p>
    <w:p>
      <w:pPr>
        <w:pStyle w:val="null3"/>
      </w:pPr>
      <w:r>
        <w:rPr/>
        <w:t xml:space="preserve"> 地址： </w:t>
      </w:r>
      <w:r>
        <w:rPr/>
        <w:t>攀枝花市东区人民街185号鼎立世纪广场三楼</w:t>
      </w:r>
    </w:p>
    <w:p>
      <w:pPr>
        <w:pStyle w:val="null3"/>
      </w:pPr>
      <w:r>
        <w:rPr/>
        <w:t xml:space="preserve"> 邮编： </w:t>
      </w:r>
      <w:r>
        <w:rPr/>
        <w:t>617023</w:t>
      </w:r>
    </w:p>
    <w:p>
      <w:pPr>
        <w:pStyle w:val="null3"/>
      </w:pPr>
      <w:r>
        <w:rPr/>
        <w:t xml:space="preserve"> 联系人： </w:t>
      </w:r>
      <w:r>
        <w:rPr/>
        <w:t>张女士</w:t>
      </w:r>
    </w:p>
    <w:p>
      <w:pPr>
        <w:pStyle w:val="null3"/>
      </w:pPr>
      <w:r>
        <w:rPr/>
        <w:t xml:space="preserve"> 联系电话： </w:t>
      </w:r>
      <w:r>
        <w:rPr/>
        <w:t>15808127621</w:t>
      </w:r>
    </w:p>
    <w:p>
      <w:pPr>
        <w:pStyle w:val="null3"/>
      </w:pPr>
    </w:p>
    <w:p>
      <w:pPr>
        <w:pStyle w:val="null3"/>
      </w:pPr>
      <w:r>
        <w:rPr/>
        <w:t xml:space="preserve"> </w:t>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p>
          <w:p>
            <w:pPr>
              <w:pStyle w:val="null3"/>
            </w:pPr>
          </w:p>
          <w:p>
            <w:pPr>
              <w:pStyle w:val="null3"/>
            </w:pPr>
            <w:r>
              <w:rPr/>
              <w:t>采购包1：890,000.00元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p>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p>
          <w:p>
            <w:pPr>
              <w:pStyle w:val="null3"/>
            </w:pPr>
            <w:r>
              <w:rPr/>
              <w:t>采购包1：不接受联合体</w:t>
            </w:r>
          </w:p>
        </w:tc>
      </w:tr>
      <w:tr>
        <w:tc>
          <w:tcPr>
            <w:tcW w:type="dxa" w:w="1051"/>
          </w:tcPr>
          <w:p>
            <w:pPr>
              <w:pStyle w:val="null3"/>
            </w:pPr>
            <w:r>
              <w:rPr/>
              <w:t>5</w:t>
            </w:r>
          </w:p>
        </w:tc>
        <w:tc>
          <w:tcPr>
            <w:tcW w:type="dxa" w:w="2252"/>
          </w:tcPr>
          <w:p>
            <w:pPr>
              <w:pStyle w:val="null3"/>
            </w:pPr>
            <w:r>
              <w:rPr/>
              <w:t>落实节能、环保、无线局域网</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 xml:space="preserve"> 产品属于节能产品政府采购品目清单中应强制采购的产品范围，供应商应当提供国家确定的认证机构出具的、处于有效期之内的节能产品认证证书，否则作无效投标处理。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本项目不收取投标保证金。</w:t>
            </w:r>
          </w:p>
        </w:tc>
      </w:tr>
      <w:tr>
        <w:tc>
          <w:tcPr>
            <w:tcW w:type="dxa" w:w="1051"/>
          </w:tcPr>
          <w:p>
            <w:pPr>
              <w:pStyle w:val="null3"/>
            </w:pPr>
            <w:r>
              <w:rPr/>
              <w:t>10</w:t>
            </w:r>
          </w:p>
        </w:tc>
        <w:tc>
          <w:tcPr>
            <w:tcW w:type="dxa" w:w="2252"/>
          </w:tcPr>
          <w:p>
            <w:pPr>
              <w:pStyle w:val="null3"/>
            </w:pPr>
            <w:r>
              <w:rPr/>
              <w:t>履约保证金（实质性要求）</w:t>
            </w:r>
          </w:p>
        </w:tc>
        <w:tc>
          <w:tcPr>
            <w:tcW w:type="dxa" w:w="5004"/>
          </w:tcPr>
          <w:p>
            <w:pPr>
              <w:pStyle w:val="null3"/>
            </w:pPr>
          </w:p>
          <w:p>
            <w:pPr>
              <w:pStyle w:val="null3"/>
            </w:pPr>
          </w:p>
          <w:p>
            <w:pPr>
              <w:pStyle w:val="null3"/>
            </w:pPr>
            <w:r>
              <w:rPr/>
              <w:t>采购包1：不收取</w:t>
            </w:r>
          </w:p>
        </w:tc>
      </w:tr>
      <w:tr>
        <w:tc>
          <w:tcPr>
            <w:tcW w:type="dxa" w:w="1051"/>
          </w:tcPr>
          <w:p>
            <w:pPr>
              <w:pStyle w:val="null3"/>
            </w:pPr>
            <w:r>
              <w:rPr/>
              <w:t>11</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12</w:t>
            </w:r>
          </w:p>
        </w:tc>
        <w:tc>
          <w:tcPr>
            <w:tcW w:type="dxa" w:w="2252"/>
          </w:tcPr>
          <w:p>
            <w:pPr>
              <w:pStyle w:val="null3"/>
            </w:pPr>
            <w:r>
              <w:rPr/>
              <w:t>招标代理服务费（实质性要求）</w:t>
            </w:r>
          </w:p>
        </w:tc>
        <w:tc>
          <w:tcPr>
            <w:tcW w:type="dxa" w:w="5004"/>
          </w:tcPr>
          <w:p>
            <w:pPr>
              <w:pStyle w:val="null3"/>
            </w:pPr>
          </w:p>
          <w:p>
            <w:pPr>
              <w:pStyle w:val="null3"/>
            </w:pPr>
            <w:r>
              <w:rPr/>
              <w:t>本项目收取代理服务费</w:t>
            </w:r>
          </w:p>
          <w:p>
            <w:pPr>
              <w:pStyle w:val="null3"/>
            </w:pPr>
            <w:r>
              <w:rPr/>
              <w:t>代理服务费用收取对象：中标/成交供应商</w:t>
            </w:r>
          </w:p>
          <w:p>
            <w:pPr>
              <w:pStyle w:val="null3"/>
            </w:pPr>
            <w:r>
              <w:rPr/>
              <w:t>代理服务费收费标准：（1）根据《招标代理服务收费管理暂行办法》计价格[2002]1980号文规定，按照成交金额标准收费的80%计取。 （2）收款单位：四川国际招标有限责任公司 （3）开户行：中国民生银行股份有限公司成都分行营业部 （4）银行账号：9902001793796945 （5）采购合同签订前向代理机构交纳招标代理服务费。 （6）招标代理服务费交纳完成后，可按照以下温馨提示开具发票： 方式①：供应商进入http://sale.scbid.net/home 网站，登录系统（无账号供应商需按照提示注册账号），登录后进入“中标项目”页面，找到需要开票的项目点击“申请/领取中标通知书”，根据提示填写信息并上传支付回单扫描件，提交开票申请。 方式②：供应商发送申请信息至3391588189@qq.com邮箱，发票开具后将直接发送至原申请开票邮箱。（邮件名称：申请开具发票金额XX元；邮件内容需明确：项目名称、付款截图、联系人、联系电话，开票信息注明专票/普票，专票需提供邮寄收件地址、联系人、联系电话）。</w:t>
            </w:r>
          </w:p>
        </w:tc>
      </w:tr>
      <w:tr>
        <w:tc>
          <w:tcPr>
            <w:tcW w:type="dxa" w:w="1051"/>
          </w:tcPr>
          <w:p>
            <w:pPr>
              <w:pStyle w:val="null3"/>
            </w:pPr>
            <w:r>
              <w:rPr/>
              <w:t>13</w:t>
            </w:r>
          </w:p>
        </w:tc>
        <w:tc>
          <w:tcPr>
            <w:tcW w:type="dxa" w:w="2252"/>
          </w:tcPr>
          <w:p>
            <w:pPr>
              <w:pStyle w:val="null3"/>
            </w:pPr>
            <w:r>
              <w:rPr/>
              <w:t>采购结果公告</w:t>
            </w:r>
          </w:p>
        </w:tc>
        <w:tc>
          <w:tcPr>
            <w:tcW w:type="dxa" w:w="5004"/>
          </w:tcPr>
          <w:p>
            <w:pPr>
              <w:pStyle w:val="null3"/>
            </w:pPr>
            <w:r>
              <w:rPr/>
              <w:t>采购结果将在四川政府采购网予以公告。</w:t>
            </w:r>
          </w:p>
        </w:tc>
      </w:tr>
      <w:tr>
        <w:tc>
          <w:tcPr>
            <w:tcW w:type="dxa" w:w="1051"/>
          </w:tcPr>
          <w:p>
            <w:pPr>
              <w:pStyle w:val="null3"/>
            </w:pPr>
            <w:r>
              <w:rPr/>
              <w:t>14</w:t>
            </w:r>
          </w:p>
        </w:tc>
        <w:tc>
          <w:tcPr>
            <w:tcW w:type="dxa" w:w="2252"/>
          </w:tcPr>
          <w:p>
            <w:pPr>
              <w:pStyle w:val="null3"/>
            </w:pPr>
            <w:r>
              <w:rPr/>
              <w:t>中标通知书</w:t>
            </w:r>
          </w:p>
        </w:tc>
        <w:tc>
          <w:tcPr>
            <w:tcW w:type="dxa" w:w="5004"/>
          </w:tcPr>
          <w:p>
            <w:pPr>
              <w:pStyle w:val="null3"/>
            </w:pPr>
            <w:r>
              <w:rPr/>
              <w:t xml:space="preserve"> 采购结果公告后，采购人或代理机构通过项目电子化交易系统向中标供应商发出中标通知书；中标供应商通过项目电子化交易系统获取中标通知书。</w:t>
            </w:r>
          </w:p>
        </w:tc>
      </w:tr>
      <w:tr>
        <w:tc>
          <w:tcPr>
            <w:tcW w:type="dxa" w:w="1051"/>
          </w:tcPr>
          <w:p>
            <w:pPr>
              <w:pStyle w:val="null3"/>
            </w:pPr>
            <w:r>
              <w:rPr/>
              <w:t>15</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政府采购合同签订之日起2个工作日内，采购人将政府采购合同在“四川政府采购网”予以公告；政府采购合同签订之日起7个工作日内，采购人将政府采购合同报本级财政部门备案。</w:t>
            </w:r>
          </w:p>
        </w:tc>
      </w:tr>
      <w:tr>
        <w:tc>
          <w:tcPr>
            <w:tcW w:type="dxa" w:w="1051"/>
          </w:tcPr>
          <w:p>
            <w:pPr>
              <w:pStyle w:val="null3"/>
            </w:pPr>
            <w:r>
              <w:rPr/>
              <w:t>16</w:t>
            </w:r>
          </w:p>
        </w:tc>
        <w:tc>
          <w:tcPr>
            <w:tcW w:type="dxa" w:w="2252"/>
          </w:tcPr>
          <w:p>
            <w:pPr>
              <w:pStyle w:val="null3"/>
            </w:pPr>
            <w:r>
              <w:rPr/>
              <w:t>进口产品</w:t>
            </w:r>
          </w:p>
        </w:tc>
        <w:tc>
          <w:tcPr>
            <w:tcW w:type="dxa" w:w="5004"/>
          </w:tcPr>
          <w:p>
            <w:pPr>
              <w:pStyle w:val="null3"/>
            </w:pPr>
          </w:p>
          <w:p>
            <w:pPr>
              <w:pStyle w:val="null3"/>
            </w:pPr>
            <w:r>
              <w:rPr/>
              <w:t>不允许（实质性要求）</w:t>
            </w:r>
          </w:p>
        </w:tc>
      </w:tr>
      <w:tr>
        <w:tc>
          <w:tcPr>
            <w:tcW w:type="dxa" w:w="1051"/>
          </w:tcPr>
          <w:p>
            <w:pPr>
              <w:pStyle w:val="null3"/>
            </w:pPr>
            <w:r>
              <w:rPr/>
              <w:t>17</w:t>
            </w:r>
          </w:p>
        </w:tc>
        <w:tc>
          <w:tcPr>
            <w:tcW w:type="dxa" w:w="2252"/>
          </w:tcPr>
          <w:p>
            <w:pPr>
              <w:pStyle w:val="null3"/>
            </w:pPr>
            <w:r>
              <w:rPr/>
              <w:t>是否组织潜在供应商现场考察</w:t>
            </w:r>
          </w:p>
        </w:tc>
        <w:tc>
          <w:tcPr>
            <w:tcW w:type="dxa" w:w="5004"/>
          </w:tcPr>
          <w:p>
            <w:pPr>
              <w:pStyle w:val="null3"/>
            </w:pPr>
          </w:p>
          <w:p>
            <w:pPr>
              <w:pStyle w:val="null3"/>
            </w:pPr>
          </w:p>
          <w:p>
            <w:pPr>
              <w:pStyle w:val="null3"/>
            </w:pPr>
            <w:r>
              <w:rPr/>
              <w:t>采购包1：否</w:t>
            </w:r>
          </w:p>
        </w:tc>
      </w:tr>
      <w:tr>
        <w:tc>
          <w:tcPr>
            <w:tcW w:type="dxa" w:w="1051"/>
          </w:tcPr>
          <w:p>
            <w:pPr>
              <w:pStyle w:val="null3"/>
            </w:pPr>
            <w:r>
              <w:rPr/>
              <w:t>18</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r>
        <w:tc>
          <w:tcPr>
            <w:tcW w:type="dxa" w:w="1051"/>
          </w:tcPr>
          <w:p>
            <w:pPr>
              <w:pStyle w:val="null3"/>
            </w:pPr>
            <w:r>
              <w:rPr/>
              <w:t>19</w:t>
            </w:r>
          </w:p>
        </w:tc>
        <w:tc>
          <w:tcPr>
            <w:tcW w:type="dxa" w:w="2252"/>
          </w:tcPr>
          <w:p>
            <w:pPr>
              <w:pStyle w:val="null3"/>
            </w:pPr>
            <w:r>
              <w:rPr/>
              <w:t>报价/分值精确度</w:t>
            </w:r>
          </w:p>
        </w:tc>
        <w:tc>
          <w:tcPr>
            <w:tcW w:type="dxa" w:w="5004"/>
          </w:tcPr>
          <w:p>
            <w:pPr>
              <w:pStyle w:val="null3"/>
            </w:pPr>
            <w:r>
              <w:rPr/>
              <w:t>所有数据项默认最多可输入/展示至小数点后2位，超出小数点位的数值采用四舍五入的方式进行精确。</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攀枝花市公安局</w:t>
      </w:r>
      <w:r>
        <w:rPr/>
        <w:t>和</w:t>
      </w:r>
      <w:r>
        <w:rPr/>
        <w:t>四川国际招标有限责任公司</w:t>
      </w:r>
      <w:r>
        <w:rPr/>
        <w:t>享有。对招标文件中供应商参加本次政府采购活动应当具备的条件，招标项目技术、服务、商务及其他要求，评标细则及标准由</w:t>
      </w:r>
      <w:r>
        <w:rPr/>
        <w:t>攀枝花市公安局</w:t>
      </w:r>
      <w:r>
        <w:rPr/>
        <w:t>负责解释。除上述招标文件内容，其他内容由</w:t>
      </w:r>
      <w:r>
        <w:rPr/>
        <w:t>四川国际招标有限责任公司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攀枝花市公安局</w:t>
      </w:r>
      <w:r>
        <w:rPr/>
        <w:t>。</w:t>
      </w:r>
    </w:p>
    <w:p>
      <w:pPr>
        <w:pStyle w:val="null3"/>
        <w:ind w:firstLine="480"/>
      </w:pPr>
      <w:r>
        <w:rPr/>
        <w:t xml:space="preserve"> 二、“投标人”是指按照采购公告规定获取了招标文件，拟参加投标和向采购人提供货物及相应服务的法人、其他组织或者自然人。</w:t>
      </w:r>
    </w:p>
    <w:p>
      <w:pPr>
        <w:pStyle w:val="null3"/>
        <w:ind w:firstLine="480"/>
      </w:pPr>
      <w:r>
        <w:rPr/>
        <w:t xml:space="preserve"> 三、“代理机构”是指政府采购集中采购机构和从事政府采购代理业务的社会中介机构。本项目的代理机构是</w:t>
      </w:r>
      <w:r>
        <w:rPr/>
        <w:t>四川国际招标有限责任公司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五、“电子评标”是指通过项目电子化交易系统在线完成评标委员会组建，开展资格和符合性审查、比较与评价、出具评标报告、推荐中标候选供应商等活动。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四川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2.4.2计量单位（实质性要求）</w:t>
      </w:r>
    </w:p>
    <w:p>
      <w:pPr>
        <w:pStyle w:val="null3"/>
        <w:ind w:firstLine="480"/>
      </w:pPr>
      <w:r>
        <w:rPr/>
        <w:t>除招标文件中另有规定外，本项目均采用国家法定的计量单位。</w:t>
      </w:r>
    </w:p>
    <w:p>
      <w:pPr>
        <w:pStyle w:val="null3"/>
        <w:outlineLvl w:val="3"/>
      </w:pPr>
      <w:r>
        <w:rPr>
          <w:b/>
          <w:sz w:val="24"/>
        </w:rPr>
        <w:t>2.4.3投标货币（实质性要求）</w:t>
      </w:r>
    </w:p>
    <w:p>
      <w:pPr>
        <w:pStyle w:val="null3"/>
        <w:ind w:firstLine="480"/>
      </w:pPr>
      <w:r>
        <w:rPr/>
        <w:t>本次项目均以人民币报价。</w:t>
      </w:r>
    </w:p>
    <w:p>
      <w:pPr>
        <w:pStyle w:val="null3"/>
        <w:outlineLvl w:val="3"/>
      </w:pPr>
      <w:r>
        <w:rPr>
          <w:b/>
          <w:sz w:val="24"/>
        </w:rPr>
        <w:t xml:space="preserve"> 2.4.4知识产权（实质性要求）</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一、投标文件应当根据招标文件进行编制，投标人应通过四川政府采购网-办事指南下载投标（响应）客户端，使用客户端编制投标文件。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一、本项目为网上开标项目。网上开标的开始时间为投标文件提交截止时间。成功提交或成功提交和解密电子投标文件的投标人不足3家的，不予开标，采购人或代理机构将作废标处理。</w:t>
      </w:r>
    </w:p>
    <w:p>
      <w:pPr>
        <w:pStyle w:val="null3"/>
        <w:ind w:firstLine="480"/>
      </w:pPr>
      <w:r>
        <w:rPr/>
        <w:t>二、开标准备工作</w:t>
      </w:r>
    </w:p>
    <w:p>
      <w:pPr>
        <w:pStyle w:val="null3"/>
        <w:ind w:firstLine="480"/>
      </w:pPr>
      <w:r>
        <w:rPr/>
        <w:t>开标开始时间前，投标人登录项目电子化交易系统-“开标/开启大厅”参与开标。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90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一、采购人或者评标委员会确认中标供应商后，代理机构在四川政府采购网发布中标结果公告、通过项目电子化交易系统发出中标通知书，中标供应商通过项目电子化交易系统获取中标通知书。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p>
    <w:p>
      <w:pPr>
        <w:pStyle w:val="null3"/>
      </w:pPr>
    </w:p>
    <w:p>
      <w:pPr>
        <w:pStyle w:val="null3"/>
      </w:pP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p>
    <w:p>
      <w:pPr>
        <w:pStyle w:val="null3"/>
      </w:pPr>
    </w:p>
    <w:p>
      <w:pPr>
        <w:pStyle w:val="null3"/>
      </w:pPr>
    </w:p>
    <w:p>
      <w:pPr>
        <w:pStyle w:val="null3"/>
      </w:pPr>
      <w:r>
        <w:rPr/>
        <w:t>采购包1：</w:t>
      </w:r>
    </w:p>
    <w:p>
      <w:pPr>
        <w:pStyle w:val="null3"/>
        <w:ind w:firstLine="840"/>
      </w:pPr>
      <w:r>
        <w:rPr/>
        <w:t>1）验收组织方式：</w:t>
      </w:r>
      <w:r>
        <w:rPr/>
        <w:t>自行验收</w:t>
      </w:r>
    </w:p>
    <w:p>
      <w:pPr>
        <w:pStyle w:val="null3"/>
        <w:ind w:firstLine="840"/>
      </w:pPr>
      <w:r>
        <w:rPr/>
        <w:t>2）是否邀请本项目的其他供应商：</w:t>
      </w:r>
      <w:r>
        <w:rPr/>
        <w:t>否</w:t>
      </w:r>
    </w:p>
    <w:p>
      <w:pPr>
        <w:pStyle w:val="null3"/>
        <w:ind w:firstLine="840"/>
      </w:pPr>
      <w:r>
        <w:rPr/>
        <w:t>3）是否邀请专家：</w:t>
      </w:r>
      <w:r>
        <w:rPr/>
        <w:t>否</w:t>
      </w:r>
    </w:p>
    <w:p>
      <w:pPr>
        <w:pStyle w:val="null3"/>
        <w:ind w:firstLine="840"/>
      </w:pPr>
      <w:r>
        <w:rPr/>
        <w:t>4）是否邀请服务对象：</w:t>
      </w:r>
      <w:r>
        <w:rPr/>
        <w:t>否</w:t>
      </w:r>
    </w:p>
    <w:p>
      <w:pPr>
        <w:pStyle w:val="null3"/>
        <w:ind w:firstLine="840"/>
      </w:pPr>
      <w:r>
        <w:rPr/>
        <w:t>5）是否邀请第三方检测机构：</w:t>
      </w:r>
      <w:r>
        <w:rPr/>
        <w:t>否</w:t>
      </w:r>
    </w:p>
    <w:p>
      <w:pPr>
        <w:pStyle w:val="null3"/>
        <w:ind w:firstLine="840"/>
      </w:pPr>
      <w:r>
        <w:rPr/>
        <w:t>6）履约验收程序：</w:t>
      </w:r>
      <w:r>
        <w:rPr/>
        <w:t>一次性验收</w:t>
      </w:r>
    </w:p>
    <w:p>
      <w:pPr>
        <w:pStyle w:val="null3"/>
        <w:ind w:firstLine="840"/>
      </w:pPr>
      <w:r>
        <w:rPr/>
        <w:t>7）履约验收时间：</w:t>
      </w:r>
    </w:p>
    <w:p>
      <w:pPr>
        <w:pStyle w:val="null3"/>
      </w:pPr>
    </w:p>
    <w:p>
      <w:pPr>
        <w:pStyle w:val="null3"/>
        <w:ind w:firstLine="1200"/>
      </w:pPr>
      <w:r>
        <w:rPr/>
        <w:t>供应商提出验收申请之日起</w:t>
      </w:r>
      <w:r>
        <w:rPr/>
        <w:t>30</w:t>
      </w:r>
      <w:r>
        <w:rPr/>
        <w:t>日内组织验收</w:t>
      </w:r>
    </w:p>
    <w:p>
      <w:pPr>
        <w:pStyle w:val="null3"/>
        <w:ind w:firstLine="840"/>
      </w:pPr>
      <w:r>
        <w:rPr/>
        <w:t>8）验收组织的其他事项：</w:t>
      </w:r>
      <w:r>
        <w:rPr/>
        <w:t>无。</w:t>
      </w:r>
    </w:p>
    <w:p>
      <w:pPr>
        <w:pStyle w:val="null3"/>
        <w:ind w:firstLine="840"/>
      </w:pPr>
      <w:r>
        <w:rPr/>
        <w:t>9）技术履约验收内容：</w:t>
      </w:r>
      <w:r>
        <w:rPr/>
        <w:t>按照本项目招标文件中“技术、服务要求”及中标人投标文件进行验收。</w:t>
      </w:r>
    </w:p>
    <w:p>
      <w:pPr>
        <w:pStyle w:val="null3"/>
        <w:ind w:firstLine="840"/>
      </w:pPr>
      <w:r>
        <w:rPr/>
        <w:t>10）商务履约验收内容：</w:t>
      </w:r>
      <w:r>
        <w:rPr/>
        <w:t>按照本项目招标文件中“商务要求”及中标人投标文件进行验收。</w:t>
      </w:r>
    </w:p>
    <w:p>
      <w:pPr>
        <w:pStyle w:val="null3"/>
        <w:ind w:firstLine="840"/>
      </w:pPr>
      <w:r>
        <w:rPr/>
        <w:t>11）履约验收标准：</w:t>
      </w:r>
    </w:p>
    <w:p>
      <w:pPr>
        <w:pStyle w:val="null3"/>
      </w:pPr>
    </w:p>
    <w:p>
      <w:pPr>
        <w:pStyle w:val="null3"/>
        <w:ind w:firstLine="1200"/>
      </w:pPr>
      <w:r>
        <w:rPr/>
        <w:t>采购人应严格按照《财政部关于进一步加强政府采购需求和履约验收管理的指导意见》（财库〔2016〕205号）文件的要求进行验收。（实质性要求）</w:t>
      </w:r>
    </w:p>
    <w:p>
      <w:pPr>
        <w:pStyle w:val="null3"/>
        <w:ind w:firstLine="840"/>
      </w:pPr>
      <w:r>
        <w:rPr/>
        <w:t>12）履约验收其他事项：</w:t>
      </w:r>
      <w:r>
        <w:rPr/>
        <w:t>无。</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投标人有上述情形的，按照规定追究法律责任，具有前述一至十一条情形之一的，其投标文件无效，或取消被确认为中标供应商的资格或认定中标无效。</w:t>
      </w:r>
    </w:p>
    <w:p>
      <w:pPr>
        <w:pStyle w:val="null3"/>
        <w:outlineLvl w:val="3"/>
      </w:pPr>
      <w:r>
        <w:rPr>
          <w:b/>
          <w:sz w:val="24"/>
        </w:rPr>
        <w:t xml:space="preserve"> 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攀枝花市公安局</w:t>
      </w:r>
      <w:r>
        <w:rPr/>
        <w:t xml:space="preserve"> 负责答复；供应商对除采购需求外的采购文件的询问、质疑由</w:t>
      </w:r>
      <w:r>
        <w:rPr/>
        <w:t>四川国际招标有限责任公司</w:t>
      </w:r>
      <w:r>
        <w:rPr/>
        <w:t xml:space="preserve"> 负责答复；供应商对采购过程、采购结果的询问、质疑由 </w:t>
      </w:r>
      <w:r>
        <w:rPr/>
        <w:t>四川国际招标有限责任公司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p>
    <w:p>
      <w:pPr>
        <w:pStyle w:val="null3"/>
      </w:pPr>
    </w:p>
    <w:p>
      <w:pPr>
        <w:pStyle w:val="null3"/>
      </w:pPr>
      <w:r>
        <w:rPr/>
        <w:t>答复主体：代理机构</w:t>
      </w:r>
    </w:p>
    <w:p>
      <w:pPr>
        <w:pStyle w:val="null3"/>
      </w:pPr>
      <w:r>
        <w:rPr/>
        <w:t>联系人：质量技术部（分机号：820/725）</w:t>
      </w:r>
    </w:p>
    <w:p>
      <w:pPr>
        <w:pStyle w:val="null3"/>
      </w:pPr>
      <w:r>
        <w:rPr/>
        <w:t>联系电话：028-87797776</w:t>
      </w:r>
    </w:p>
    <w:p>
      <w:pPr>
        <w:pStyle w:val="null3"/>
      </w:pPr>
      <w:r>
        <w:rPr/>
        <w:t>地址：中国（四川）自由贸易试验区成都市高新区天府四街66号1栋17层</w:t>
      </w:r>
    </w:p>
    <w:p>
      <w:pPr>
        <w:pStyle w:val="null3"/>
      </w:pPr>
      <w:r>
        <w:rPr/>
        <w:t>邮编：61000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p>
    <w:p>
      <w:pPr>
        <w:pStyle w:val="null3"/>
      </w:pPr>
      <w:r>
        <w:rPr/>
        <w:t xml:space="preserve"> </w:t>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p>
    <w:p>
      <w:pPr>
        <w:pStyle w:val="null3"/>
      </w:pPr>
    </w:p>
    <w:p>
      <w:pPr>
        <w:pStyle w:val="null3"/>
      </w:pPr>
      <w:r>
        <w:rPr/>
        <w:t>本项目1个包，采购刑事技术装备1批。</w:t>
      </w:r>
    </w:p>
    <w:p>
      <w:pPr>
        <w:pStyle w:val="null3"/>
        <w:outlineLvl w:val="2"/>
      </w:pPr>
      <w:r>
        <w:rPr>
          <w:b/>
          <w:sz w:val="28"/>
        </w:rPr>
        <w:t>3.2采购内容</w:t>
      </w:r>
    </w:p>
    <w:p>
      <w:pPr>
        <w:pStyle w:val="null3"/>
        <w:outlineLvl w:val="3"/>
      </w:pPr>
      <w:r>
        <w:rPr>
          <w:b/>
          <w:sz w:val="24"/>
        </w:rPr>
        <w:t>3.2.1标的清单</w:t>
      </w:r>
    </w:p>
    <w:p>
      <w:pPr>
        <w:pStyle w:val="null3"/>
      </w:pPr>
    </w:p>
    <w:p>
      <w:pPr>
        <w:pStyle w:val="null3"/>
      </w:pPr>
    </w:p>
    <w:p>
      <w:pPr>
        <w:pStyle w:val="null3"/>
      </w:pPr>
      <w:r>
        <w:rPr/>
        <w:t>采购包1：</w:t>
      </w:r>
    </w:p>
    <w:p>
      <w:pPr>
        <w:pStyle w:val="null3"/>
      </w:pPr>
      <w:r>
        <w:rPr/>
        <w:t>采购包预算金额（元）: 890,000.00</w:t>
      </w:r>
    </w:p>
    <w:p>
      <w:pPr>
        <w:pStyle w:val="null3"/>
      </w:pPr>
      <w:r>
        <w:rPr/>
        <w:t>采购包最高限价（元）: 890,000.00</w:t>
      </w:r>
    </w:p>
    <w:tbl>
      <w:tblPr>
        <w:tblW w:w="0" w:type="auto"/>
        <w:tblBorders>
          <w:top w:val="single"/>
          <w:left w:val="single"/>
          <w:bottom w:val="single"/>
          <w:right w:val="single"/>
          <w:insideH w:val="single"/>
          <w:insideV w:val="single"/>
        </w:tblBorders>
      </w:tblPr>
      <w:tblGrid>
        <w:gridCol w:w="678"/>
        <w:gridCol w:w="1271"/>
        <w:gridCol w:w="848"/>
        <w:gridCol w:w="1356"/>
        <w:gridCol w:w="678"/>
        <w:gridCol w:w="678"/>
        <w:gridCol w:w="593"/>
        <w:gridCol w:w="678"/>
        <w:gridCol w:w="678"/>
        <w:gridCol w:w="848"/>
      </w:tblGrid>
      <w:tr>
        <w:tc>
          <w:tcPr>
            <w:tcW w:type="dxa" w:w="678"/>
          </w:tcPr>
          <w:p>
            <w:pPr>
              <w:pStyle w:val="null3"/>
            </w:pPr>
            <w:r>
              <w:rPr/>
              <w:t>序号</w:t>
            </w:r>
          </w:p>
        </w:tc>
        <w:tc>
          <w:tcPr>
            <w:tcW w:type="dxa" w:w="1271"/>
          </w:tcPr>
          <w:p>
            <w:pPr>
              <w:pStyle w:val="null3"/>
            </w:pPr>
            <w:r>
              <w:rPr/>
              <w:t>标的名称</w:t>
            </w:r>
          </w:p>
        </w:tc>
        <w:tc>
          <w:tcPr>
            <w:tcW w:type="dxa" w:w="848"/>
          </w:tcPr>
          <w:p>
            <w:pPr>
              <w:pStyle w:val="null3"/>
            </w:pPr>
            <w:r>
              <w:rPr/>
              <w:t>数量</w:t>
            </w:r>
          </w:p>
        </w:tc>
        <w:tc>
          <w:tcPr>
            <w:tcW w:type="dxa" w:w="1356"/>
          </w:tcPr>
          <w:p>
            <w:pPr>
              <w:pStyle w:val="null3"/>
            </w:pPr>
            <w:r>
              <w:rPr/>
              <w:t>标的金额 （元）</w:t>
            </w:r>
          </w:p>
        </w:tc>
        <w:tc>
          <w:tcPr>
            <w:tcW w:type="dxa" w:w="678"/>
          </w:tcPr>
          <w:p>
            <w:pPr>
              <w:pStyle w:val="null3"/>
            </w:pPr>
            <w:r>
              <w:rPr/>
              <w:t>计量单位</w:t>
            </w:r>
          </w:p>
        </w:tc>
        <w:tc>
          <w:tcPr>
            <w:tcW w:type="dxa" w:w="678"/>
          </w:tcPr>
          <w:p>
            <w:pPr>
              <w:pStyle w:val="null3"/>
            </w:pPr>
            <w:r>
              <w:rPr/>
              <w:t>所属行业</w:t>
            </w:r>
          </w:p>
        </w:tc>
        <w:tc>
          <w:tcPr>
            <w:tcW w:type="dxa" w:w="593"/>
          </w:tcPr>
          <w:p>
            <w:pPr>
              <w:pStyle w:val="null3"/>
            </w:pPr>
            <w:r>
              <w:rPr/>
              <w:t>是否涉及核心产品</w:t>
            </w:r>
          </w:p>
        </w:tc>
        <w:tc>
          <w:tcPr>
            <w:tcW w:type="dxa" w:w="678"/>
          </w:tcPr>
          <w:p>
            <w:pPr>
              <w:pStyle w:val="null3"/>
            </w:pPr>
            <w:r>
              <w:rPr/>
              <w:t>是否涉及采购进口产品</w:t>
            </w:r>
          </w:p>
        </w:tc>
        <w:tc>
          <w:tcPr>
            <w:tcW w:type="dxa" w:w="678"/>
          </w:tcPr>
          <w:p>
            <w:pPr>
              <w:pStyle w:val="null3"/>
            </w:pPr>
            <w:r>
              <w:rPr/>
              <w:t>是否涉及采购节能产品</w:t>
            </w:r>
          </w:p>
        </w:tc>
        <w:tc>
          <w:tcPr>
            <w:tcW w:type="dxa" w:w="848"/>
          </w:tcPr>
          <w:p>
            <w:pPr>
              <w:pStyle w:val="null3"/>
            </w:pPr>
            <w:r>
              <w:rPr/>
              <w:t>是否涉及采购环境标志产品</w:t>
            </w:r>
          </w:p>
        </w:tc>
      </w:tr>
      <w:tr>
        <w:tc>
          <w:tcPr>
            <w:tcW w:type="dxa" w:w="678"/>
          </w:tcPr>
          <w:p>
            <w:pPr>
              <w:pStyle w:val="null3"/>
            </w:pPr>
            <w:r>
              <w:rPr/>
              <w:t>1</w:t>
            </w:r>
          </w:p>
        </w:tc>
        <w:tc>
          <w:tcPr>
            <w:tcW w:type="dxa" w:w="1271"/>
          </w:tcPr>
          <w:p>
            <w:pPr>
              <w:pStyle w:val="null3"/>
            </w:pPr>
            <w:r>
              <w:rPr/>
              <w:t>生物检材靶向定位仪</w:t>
            </w:r>
          </w:p>
        </w:tc>
        <w:tc>
          <w:tcPr>
            <w:tcW w:type="dxa" w:w="848"/>
          </w:tcPr>
          <w:p>
            <w:pPr>
              <w:pStyle w:val="null3"/>
              <w:jc w:val="right"/>
            </w:pPr>
            <w:r>
              <w:rPr/>
              <w:t>1.00</w:t>
            </w:r>
          </w:p>
        </w:tc>
        <w:tc>
          <w:tcPr>
            <w:tcW w:type="dxa" w:w="1356"/>
          </w:tcPr>
          <w:p>
            <w:pPr>
              <w:pStyle w:val="null3"/>
              <w:jc w:val="right"/>
            </w:pPr>
            <w:r>
              <w:rPr/>
              <w:t>400,000.00</w:t>
            </w:r>
          </w:p>
        </w:tc>
        <w:tc>
          <w:tcPr>
            <w:tcW w:type="dxa" w:w="678"/>
          </w:tcPr>
          <w:p>
            <w:pPr>
              <w:pStyle w:val="null3"/>
            </w:pPr>
            <w:r>
              <w:rPr/>
              <w:t>套</w:t>
            </w:r>
          </w:p>
        </w:tc>
        <w:tc>
          <w:tcPr>
            <w:tcW w:type="dxa" w:w="678"/>
          </w:tcPr>
          <w:p>
            <w:pPr>
              <w:pStyle w:val="null3"/>
            </w:pPr>
            <w:r>
              <w:rPr/>
              <w:t>工业</w:t>
            </w:r>
          </w:p>
        </w:tc>
        <w:tc>
          <w:tcPr>
            <w:tcW w:type="dxa" w:w="593"/>
          </w:tcPr>
          <w:p>
            <w:pPr>
              <w:pStyle w:val="null3"/>
            </w:pPr>
            <w:r>
              <w:rPr/>
              <w:t>是</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2</w:t>
            </w:r>
          </w:p>
        </w:tc>
        <w:tc>
          <w:tcPr>
            <w:tcW w:type="dxa" w:w="1271"/>
          </w:tcPr>
          <w:p>
            <w:pPr>
              <w:pStyle w:val="null3"/>
            </w:pPr>
            <w:r>
              <w:rPr/>
              <w:t>现场取证勘查设备</w:t>
            </w:r>
          </w:p>
        </w:tc>
        <w:tc>
          <w:tcPr>
            <w:tcW w:type="dxa" w:w="848"/>
          </w:tcPr>
          <w:p>
            <w:pPr>
              <w:pStyle w:val="null3"/>
              <w:jc w:val="right"/>
            </w:pPr>
            <w:r>
              <w:rPr/>
              <w:t>1.00</w:t>
            </w:r>
          </w:p>
        </w:tc>
        <w:tc>
          <w:tcPr>
            <w:tcW w:type="dxa" w:w="1356"/>
          </w:tcPr>
          <w:p>
            <w:pPr>
              <w:pStyle w:val="null3"/>
              <w:jc w:val="right"/>
            </w:pPr>
            <w:r>
              <w:rPr/>
              <w:t>400,000.00</w:t>
            </w:r>
          </w:p>
        </w:tc>
        <w:tc>
          <w:tcPr>
            <w:tcW w:type="dxa" w:w="678"/>
          </w:tcPr>
          <w:p>
            <w:pPr>
              <w:pStyle w:val="null3"/>
            </w:pPr>
            <w:r>
              <w:rPr/>
              <w:t>套</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3</w:t>
            </w:r>
          </w:p>
        </w:tc>
        <w:tc>
          <w:tcPr>
            <w:tcW w:type="dxa" w:w="1271"/>
          </w:tcPr>
          <w:p>
            <w:pPr>
              <w:pStyle w:val="null3"/>
            </w:pPr>
            <w:r>
              <w:rPr/>
              <w:t>全景移动照明系统</w:t>
            </w:r>
          </w:p>
        </w:tc>
        <w:tc>
          <w:tcPr>
            <w:tcW w:type="dxa" w:w="848"/>
          </w:tcPr>
          <w:p>
            <w:pPr>
              <w:pStyle w:val="null3"/>
              <w:jc w:val="right"/>
            </w:pPr>
            <w:r>
              <w:rPr/>
              <w:t>2.00</w:t>
            </w:r>
          </w:p>
        </w:tc>
        <w:tc>
          <w:tcPr>
            <w:tcW w:type="dxa" w:w="1356"/>
          </w:tcPr>
          <w:p>
            <w:pPr>
              <w:pStyle w:val="null3"/>
              <w:jc w:val="right"/>
            </w:pPr>
            <w:r>
              <w:rPr/>
              <w:t>50,000.00</w:t>
            </w:r>
          </w:p>
        </w:tc>
        <w:tc>
          <w:tcPr>
            <w:tcW w:type="dxa" w:w="678"/>
          </w:tcPr>
          <w:p>
            <w:pPr>
              <w:pStyle w:val="null3"/>
            </w:pPr>
            <w:r>
              <w:rPr/>
              <w:t>台</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4</w:t>
            </w:r>
          </w:p>
        </w:tc>
        <w:tc>
          <w:tcPr>
            <w:tcW w:type="dxa" w:w="1271"/>
          </w:tcPr>
          <w:p>
            <w:pPr>
              <w:pStyle w:val="null3"/>
            </w:pPr>
            <w:r>
              <w:rPr/>
              <w:t>现场勘查隔离遮挡装置</w:t>
            </w:r>
          </w:p>
        </w:tc>
        <w:tc>
          <w:tcPr>
            <w:tcW w:type="dxa" w:w="848"/>
          </w:tcPr>
          <w:p>
            <w:pPr>
              <w:pStyle w:val="null3"/>
              <w:jc w:val="right"/>
            </w:pPr>
            <w:r>
              <w:rPr/>
              <w:t>28.00</w:t>
            </w:r>
          </w:p>
        </w:tc>
        <w:tc>
          <w:tcPr>
            <w:tcW w:type="dxa" w:w="1356"/>
          </w:tcPr>
          <w:p>
            <w:pPr>
              <w:pStyle w:val="null3"/>
              <w:jc w:val="right"/>
            </w:pPr>
            <w:r>
              <w:rPr/>
              <w:t>5,000.00</w:t>
            </w:r>
          </w:p>
        </w:tc>
        <w:tc>
          <w:tcPr>
            <w:tcW w:type="dxa" w:w="678"/>
          </w:tcPr>
          <w:p>
            <w:pPr>
              <w:pStyle w:val="null3"/>
            </w:pPr>
            <w:r>
              <w:rPr/>
              <w:t>块</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5</w:t>
            </w:r>
          </w:p>
        </w:tc>
        <w:tc>
          <w:tcPr>
            <w:tcW w:type="dxa" w:w="1271"/>
          </w:tcPr>
          <w:p>
            <w:pPr>
              <w:pStyle w:val="null3"/>
            </w:pPr>
            <w:r>
              <w:rPr/>
              <w:t>激光测距仪</w:t>
            </w:r>
          </w:p>
        </w:tc>
        <w:tc>
          <w:tcPr>
            <w:tcW w:type="dxa" w:w="848"/>
          </w:tcPr>
          <w:p>
            <w:pPr>
              <w:pStyle w:val="null3"/>
              <w:jc w:val="right"/>
            </w:pPr>
            <w:r>
              <w:rPr/>
              <w:t>1.00</w:t>
            </w:r>
          </w:p>
        </w:tc>
        <w:tc>
          <w:tcPr>
            <w:tcW w:type="dxa" w:w="1356"/>
          </w:tcPr>
          <w:p>
            <w:pPr>
              <w:pStyle w:val="null3"/>
              <w:jc w:val="right"/>
            </w:pPr>
            <w:r>
              <w:rPr/>
              <w:t>5,000.00</w:t>
            </w:r>
          </w:p>
        </w:tc>
        <w:tc>
          <w:tcPr>
            <w:tcW w:type="dxa" w:w="678"/>
          </w:tcPr>
          <w:p>
            <w:pPr>
              <w:pStyle w:val="null3"/>
            </w:pPr>
            <w:r>
              <w:rPr/>
              <w:t>台</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6</w:t>
            </w:r>
          </w:p>
        </w:tc>
        <w:tc>
          <w:tcPr>
            <w:tcW w:type="dxa" w:w="1271"/>
          </w:tcPr>
          <w:p>
            <w:pPr>
              <w:pStyle w:val="null3"/>
            </w:pPr>
            <w:r>
              <w:rPr/>
              <w:t>匀光现场勘查灯</w:t>
            </w:r>
          </w:p>
        </w:tc>
        <w:tc>
          <w:tcPr>
            <w:tcW w:type="dxa" w:w="848"/>
          </w:tcPr>
          <w:p>
            <w:pPr>
              <w:pStyle w:val="null3"/>
              <w:jc w:val="right"/>
            </w:pPr>
            <w:r>
              <w:rPr/>
              <w:t>1.00</w:t>
            </w:r>
          </w:p>
        </w:tc>
        <w:tc>
          <w:tcPr>
            <w:tcW w:type="dxa" w:w="1356"/>
          </w:tcPr>
          <w:p>
            <w:pPr>
              <w:pStyle w:val="null3"/>
              <w:jc w:val="right"/>
            </w:pPr>
            <w:r>
              <w:rPr/>
              <w:t>20,000.00</w:t>
            </w:r>
          </w:p>
        </w:tc>
        <w:tc>
          <w:tcPr>
            <w:tcW w:type="dxa" w:w="678"/>
          </w:tcPr>
          <w:p>
            <w:pPr>
              <w:pStyle w:val="null3"/>
            </w:pPr>
            <w:r>
              <w:rPr/>
              <w:t>台</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7</w:t>
            </w:r>
          </w:p>
        </w:tc>
        <w:tc>
          <w:tcPr>
            <w:tcW w:type="dxa" w:w="1271"/>
          </w:tcPr>
          <w:p>
            <w:pPr>
              <w:pStyle w:val="null3"/>
            </w:pPr>
            <w:r>
              <w:rPr/>
              <w:t>火灾现场勘查箱</w:t>
            </w:r>
          </w:p>
        </w:tc>
        <w:tc>
          <w:tcPr>
            <w:tcW w:type="dxa" w:w="848"/>
          </w:tcPr>
          <w:p>
            <w:pPr>
              <w:pStyle w:val="null3"/>
              <w:jc w:val="right"/>
            </w:pPr>
            <w:r>
              <w:rPr/>
              <w:t>1.00</w:t>
            </w:r>
          </w:p>
        </w:tc>
        <w:tc>
          <w:tcPr>
            <w:tcW w:type="dxa" w:w="1356"/>
          </w:tcPr>
          <w:p>
            <w:pPr>
              <w:pStyle w:val="null3"/>
              <w:jc w:val="right"/>
            </w:pPr>
            <w:r>
              <w:rPr/>
              <w:t>10,000.00</w:t>
            </w:r>
          </w:p>
        </w:tc>
        <w:tc>
          <w:tcPr>
            <w:tcW w:type="dxa" w:w="678"/>
          </w:tcPr>
          <w:p>
            <w:pPr>
              <w:pStyle w:val="null3"/>
            </w:pPr>
            <w:r>
              <w:rPr/>
              <w:t>套</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bl>
    <w:p>
      <w:pPr>
        <w:pStyle w:val="null3"/>
        <w:outlineLvl w:val="2"/>
      </w:pPr>
      <w:r>
        <w:rPr>
          <w:b/>
          <w:sz w:val="28"/>
        </w:rPr>
        <w:t>3.3技术要求</w:t>
      </w:r>
    </w:p>
    <w:p>
      <w:pPr>
        <w:pStyle w:val="null3"/>
      </w:pPr>
    </w:p>
    <w:p>
      <w:pPr>
        <w:pStyle w:val="null3"/>
      </w:pPr>
    </w:p>
    <w:p>
      <w:pPr>
        <w:pStyle w:val="null3"/>
      </w:pPr>
    </w:p>
    <w:p>
      <w:pPr>
        <w:pStyle w:val="null3"/>
      </w:pPr>
      <w:r>
        <w:rPr/>
        <w:t>采购包1：</w:t>
      </w:r>
    </w:p>
    <w:p>
      <w:pPr>
        <w:pStyle w:val="null3"/>
      </w:pPr>
    </w:p>
    <w:p>
      <w:pPr>
        <w:pStyle w:val="null3"/>
      </w:pPr>
      <w:r>
        <w:rPr/>
        <w:t>标的名称：生物检材靶向定位仪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p>
          <w:p>
            <w:pPr>
              <w:pStyle w:val="null3"/>
              <w:jc w:val="both"/>
            </w:pPr>
            <w:r>
              <w:rPr>
                <w:rFonts w:ascii="宋体" w:hAnsi="宋体" w:cs="宋体" w:eastAsia="宋体"/>
                <w:sz w:val="20"/>
              </w:rPr>
              <w:t>一、激发光源技术要求</w:t>
            </w:r>
          </w:p>
          <w:p>
            <w:pPr>
              <w:pStyle w:val="null3"/>
              <w:jc w:val="both"/>
            </w:pPr>
            <w:r>
              <w:rPr>
                <w:rFonts w:ascii="宋体" w:hAnsi="宋体" w:cs="宋体" w:eastAsia="宋体"/>
                <w:sz w:val="20"/>
              </w:rPr>
              <w:t>1、光谱波长：445nm-450nm，连续非脉冲发光；518nm-523nm，连续非脉冲发光；</w:t>
            </w:r>
          </w:p>
          <w:p>
            <w:pPr>
              <w:pStyle w:val="null3"/>
              <w:jc w:val="both"/>
            </w:pPr>
            <w:r>
              <w:rPr>
                <w:rFonts w:ascii="宋体" w:hAnsi="宋体" w:cs="宋体" w:eastAsia="宋体"/>
                <w:sz w:val="20"/>
              </w:rPr>
              <w:t>2、输出光形式：蓝光、绿光、蓝绿混合光；</w:t>
            </w:r>
          </w:p>
          <w:p>
            <w:pPr>
              <w:pStyle w:val="null3"/>
              <w:jc w:val="both"/>
            </w:pPr>
            <w:r>
              <w:rPr>
                <w:rFonts w:ascii="宋体" w:hAnsi="宋体" w:cs="宋体" w:eastAsia="宋体"/>
                <w:sz w:val="20"/>
              </w:rPr>
              <w:t>▲3、输出功率：蓝光＞8W；绿光＞4W；蓝绿混合光＞12W；</w:t>
            </w:r>
          </w:p>
          <w:p>
            <w:pPr>
              <w:pStyle w:val="null3"/>
              <w:jc w:val="both"/>
            </w:pPr>
            <w:r>
              <w:rPr>
                <w:rFonts w:ascii="宋体" w:hAnsi="宋体" w:cs="宋体" w:eastAsia="宋体"/>
                <w:sz w:val="20"/>
              </w:rPr>
              <w:t>★4、光斑：圆形光与扁平光可切换输出；</w:t>
            </w:r>
            <w:r>
              <w:rPr>
                <w:rFonts w:ascii="宋体" w:hAnsi="宋体" w:cs="宋体" w:eastAsia="宋体"/>
                <w:b/>
                <w:sz w:val="20"/>
              </w:rPr>
              <w:t>（</w:t>
            </w:r>
            <w:r>
              <w:rPr>
                <w:rFonts w:ascii="宋体" w:hAnsi="宋体" w:cs="宋体" w:eastAsia="宋体"/>
                <w:b/>
                <w:sz w:val="20"/>
              </w:rPr>
              <w:t>提供投标产品制造厂家公开发布的产品图册或产品说明书或产品技术白皮书或合法第三方检验机构出具的（测）报告或官网截图证明予以佐证</w:t>
            </w:r>
            <w:r>
              <w:rPr>
                <w:rFonts w:ascii="宋体" w:hAnsi="宋体" w:cs="宋体" w:eastAsia="宋体"/>
                <w:b/>
                <w:sz w:val="20"/>
              </w:rPr>
              <w:t>）</w:t>
            </w:r>
          </w:p>
          <w:p>
            <w:pPr>
              <w:pStyle w:val="null3"/>
              <w:jc w:val="both"/>
            </w:pPr>
            <w:r>
              <w:rPr>
                <w:rFonts w:ascii="宋体" w:hAnsi="宋体" w:cs="宋体" w:eastAsia="宋体"/>
                <w:sz w:val="20"/>
              </w:rPr>
              <w:t>5、圆形光均匀度：≥95%；</w:t>
            </w:r>
          </w:p>
          <w:p>
            <w:pPr>
              <w:pStyle w:val="null3"/>
              <w:jc w:val="both"/>
            </w:pPr>
            <w:r>
              <w:rPr>
                <w:rFonts w:ascii="宋体" w:hAnsi="宋体" w:cs="宋体" w:eastAsia="宋体"/>
                <w:sz w:val="20"/>
              </w:rPr>
              <w:t>6、输出手柄要求：出光手柄应为枪式设计；</w:t>
            </w:r>
          </w:p>
          <w:p>
            <w:pPr>
              <w:pStyle w:val="null3"/>
              <w:jc w:val="both"/>
            </w:pPr>
            <w:r>
              <w:rPr>
                <w:rFonts w:ascii="宋体" w:hAnsi="宋体" w:cs="宋体" w:eastAsia="宋体"/>
                <w:sz w:val="20"/>
              </w:rPr>
              <w:t>7、电池续航时间：满功率单光续航应在3小时以上；满功率混合光续航应在1.5小时以上；</w:t>
            </w:r>
          </w:p>
          <w:p>
            <w:pPr>
              <w:pStyle w:val="null3"/>
              <w:jc w:val="both"/>
            </w:pPr>
            <w:r>
              <w:rPr>
                <w:rFonts w:ascii="宋体" w:hAnsi="宋体" w:cs="宋体" w:eastAsia="宋体"/>
                <w:sz w:val="20"/>
              </w:rPr>
              <w:t>8、激光主机（含电池、光纤、手柄）重量：≤3.5公斤；</w:t>
            </w:r>
          </w:p>
          <w:p>
            <w:pPr>
              <w:pStyle w:val="null3"/>
              <w:jc w:val="both"/>
            </w:pPr>
            <w:r>
              <w:rPr>
                <w:rFonts w:ascii="宋体" w:hAnsi="宋体" w:cs="宋体" w:eastAsia="宋体"/>
                <w:sz w:val="20"/>
              </w:rPr>
              <w:t>9、激光输出不稳定度：≤7%/h；</w:t>
            </w:r>
          </w:p>
          <w:p>
            <w:pPr>
              <w:pStyle w:val="null3"/>
              <w:jc w:val="both"/>
            </w:pPr>
            <w:r>
              <w:rPr>
                <w:rFonts w:ascii="宋体" w:hAnsi="宋体" w:cs="宋体" w:eastAsia="宋体"/>
                <w:sz w:val="20"/>
              </w:rPr>
              <w:t>10、激光输出功率衰减度：≤7%/h；</w:t>
            </w:r>
          </w:p>
          <w:p>
            <w:pPr>
              <w:pStyle w:val="null3"/>
              <w:jc w:val="both"/>
            </w:pPr>
            <w:r>
              <w:rPr>
                <w:rFonts w:ascii="宋体" w:hAnsi="宋体" w:cs="宋体" w:eastAsia="宋体"/>
                <w:sz w:val="20"/>
              </w:rPr>
              <w:t>二、激光足迹勘查组件技术要求</w:t>
            </w:r>
          </w:p>
          <w:p>
            <w:pPr>
              <w:pStyle w:val="null3"/>
              <w:jc w:val="both"/>
            </w:pPr>
            <w:r>
              <w:rPr>
                <w:rFonts w:ascii="宋体" w:hAnsi="宋体" w:cs="宋体" w:eastAsia="宋体"/>
                <w:sz w:val="20"/>
              </w:rPr>
              <w:t>1、功能要求：将圆形光高效转换为适用于足迹勘查需要的扁平光，可最大效率地将激光能量用于大范围的足迹显现；</w:t>
            </w:r>
          </w:p>
          <w:p>
            <w:pPr>
              <w:pStyle w:val="null3"/>
              <w:jc w:val="both"/>
            </w:pPr>
            <w:r>
              <w:rPr>
                <w:rFonts w:ascii="宋体" w:hAnsi="宋体" w:cs="宋体" w:eastAsia="宋体"/>
                <w:sz w:val="20"/>
              </w:rPr>
              <w:t>★2、安装方式：磁吸式安装于圆形光出光口，且能360°旋转；</w:t>
            </w:r>
            <w:r>
              <w:rPr>
                <w:rFonts w:ascii="宋体" w:hAnsi="宋体" w:cs="宋体" w:eastAsia="宋体"/>
                <w:b/>
                <w:sz w:val="20"/>
              </w:rPr>
              <w:t>（</w:t>
            </w:r>
            <w:r>
              <w:rPr>
                <w:rFonts w:ascii="宋体" w:hAnsi="宋体" w:cs="宋体" w:eastAsia="宋体"/>
                <w:b/>
                <w:sz w:val="20"/>
              </w:rPr>
              <w:t>提供投标产品制造厂家公开发布的产品图册或产品说明书或产品技术白皮书或合法第三方检验机构出具的（测）报告或官网截图证明予以佐证</w:t>
            </w:r>
            <w:r>
              <w:rPr>
                <w:rFonts w:ascii="宋体" w:hAnsi="宋体" w:cs="宋体" w:eastAsia="宋体"/>
                <w:b/>
                <w:sz w:val="20"/>
              </w:rPr>
              <w:t>）</w:t>
            </w:r>
          </w:p>
          <w:p>
            <w:pPr>
              <w:pStyle w:val="null3"/>
              <w:jc w:val="both"/>
            </w:pPr>
            <w:r>
              <w:rPr>
                <w:rFonts w:ascii="宋体" w:hAnsi="宋体" w:cs="宋体" w:eastAsia="宋体"/>
                <w:sz w:val="20"/>
              </w:rPr>
              <w:t>▲3、转换效率：单光转换效率≥80%，混合光转换效率≥75%；</w:t>
            </w:r>
          </w:p>
          <w:p>
            <w:pPr>
              <w:pStyle w:val="null3"/>
              <w:jc w:val="both"/>
            </w:pPr>
            <w:r>
              <w:rPr>
                <w:rFonts w:ascii="宋体" w:hAnsi="宋体" w:cs="宋体" w:eastAsia="宋体"/>
                <w:sz w:val="20"/>
              </w:rPr>
              <w:t>▲4、扁平光斑要求（1米远处）：横向光斑最大宽度应在90cm-100cm之间，纵向光斑最大高度应在8cm-12cm之间；</w:t>
            </w:r>
          </w:p>
          <w:p>
            <w:pPr>
              <w:pStyle w:val="null3"/>
              <w:jc w:val="both"/>
            </w:pPr>
            <w:r>
              <w:rPr>
                <w:rFonts w:ascii="宋体" w:hAnsi="宋体" w:cs="宋体" w:eastAsia="宋体"/>
                <w:sz w:val="20"/>
              </w:rPr>
              <w:t>5、组件重量：≤50g；</w:t>
            </w:r>
          </w:p>
          <w:p>
            <w:pPr>
              <w:pStyle w:val="null3"/>
              <w:jc w:val="both"/>
            </w:pPr>
            <w:r>
              <w:rPr>
                <w:rFonts w:ascii="宋体" w:hAnsi="宋体" w:cs="宋体" w:eastAsia="宋体"/>
                <w:sz w:val="20"/>
              </w:rPr>
              <w:t>三、防护</w:t>
            </w:r>
            <w:r>
              <w:rPr>
                <w:rFonts w:ascii="宋体" w:hAnsi="宋体" w:cs="宋体" w:eastAsia="宋体"/>
                <w:sz w:val="20"/>
              </w:rPr>
              <w:t>/观察眼镜要求</w:t>
            </w:r>
          </w:p>
          <w:p>
            <w:pPr>
              <w:pStyle w:val="null3"/>
              <w:jc w:val="both"/>
            </w:pPr>
            <w:r>
              <w:rPr>
                <w:rFonts w:ascii="宋体" w:hAnsi="宋体" w:cs="宋体" w:eastAsia="宋体"/>
                <w:sz w:val="20"/>
              </w:rPr>
              <w:t>1、激光防护/荧光观察眼镜形态要求：蓝、绿光防护一体式设计，掀盖可观察蓝激光激发荧光，合盖可观察绿激光激发荧光；</w:t>
            </w:r>
          </w:p>
          <w:p>
            <w:pPr>
              <w:pStyle w:val="null3"/>
              <w:jc w:val="both"/>
            </w:pPr>
            <w:r>
              <w:rPr>
                <w:rFonts w:ascii="宋体" w:hAnsi="宋体" w:cs="宋体" w:eastAsia="宋体"/>
                <w:sz w:val="20"/>
              </w:rPr>
              <w:t>2、黄色护目镜镜片（蓝光激发荧光）：@450nm透过率T＜0.001%，@550nm透过率T＞80.00%；</w:t>
            </w:r>
          </w:p>
          <w:p>
            <w:pPr>
              <w:pStyle w:val="null3"/>
              <w:jc w:val="both"/>
            </w:pPr>
            <w:r>
              <w:rPr>
                <w:rFonts w:ascii="宋体" w:hAnsi="宋体" w:cs="宋体" w:eastAsia="宋体"/>
                <w:sz w:val="20"/>
              </w:rPr>
              <w:t>3、橙色护目观察镜片（绿光荧光激发）：@520nm透过率T＜0.001%，@580nm透过率T＞80.00%；</w:t>
            </w:r>
          </w:p>
          <w:p>
            <w:pPr>
              <w:pStyle w:val="null3"/>
              <w:jc w:val="both"/>
            </w:pPr>
            <w:r>
              <w:rPr>
                <w:rFonts w:ascii="宋体" w:hAnsi="宋体" w:cs="宋体" w:eastAsia="宋体"/>
                <w:sz w:val="20"/>
              </w:rPr>
              <w:t>四、配套试剂要求</w:t>
            </w:r>
          </w:p>
          <w:p>
            <w:pPr>
              <w:pStyle w:val="null3"/>
              <w:jc w:val="both"/>
            </w:pPr>
            <w:r>
              <w:rPr>
                <w:rFonts w:ascii="宋体" w:hAnsi="宋体" w:cs="宋体" w:eastAsia="宋体"/>
                <w:sz w:val="20"/>
              </w:rPr>
              <w:t>1、系统应配套用于疑难客体如砖石、木制品、纺织品客体上潜血手印显现的荧光试剂，试剂应对后续脱氧核糖核酸的提取鉴定不产生影响；</w:t>
            </w:r>
          </w:p>
          <w:p>
            <w:pPr>
              <w:pStyle w:val="null3"/>
              <w:jc w:val="both"/>
            </w:pPr>
            <w:r>
              <w:rPr>
                <w:rFonts w:ascii="宋体" w:hAnsi="宋体" w:cs="宋体" w:eastAsia="宋体"/>
                <w:sz w:val="20"/>
              </w:rPr>
              <w:t>2、系统应配套用于疑难客体如砖石、木制品、纺织品、纸制品客体上潜汗手印显现的荧光试剂，并能精准定位疑难客体极微量的生物检材提取部位，试剂应对后续脱氧核糖核酸的提取鉴定不产生影响；</w:t>
            </w:r>
          </w:p>
          <w:p>
            <w:pPr>
              <w:pStyle w:val="null3"/>
              <w:jc w:val="both"/>
            </w:pPr>
            <w:r>
              <w:rPr>
                <w:rFonts w:ascii="宋体" w:hAnsi="宋体" w:cs="宋体" w:eastAsia="宋体"/>
                <w:sz w:val="20"/>
              </w:rPr>
              <w:t>★</w:t>
            </w:r>
            <w:r>
              <w:rPr>
                <w:rFonts w:ascii="宋体" w:hAnsi="宋体" w:cs="宋体" w:eastAsia="宋体"/>
                <w:sz w:val="20"/>
              </w:rPr>
              <w:t>五</w:t>
            </w:r>
            <w:r>
              <w:rPr>
                <w:rFonts w:ascii="宋体" w:hAnsi="宋体" w:cs="宋体" w:eastAsia="宋体"/>
                <w:sz w:val="20"/>
              </w:rPr>
              <w:t>、基本配置</w:t>
            </w:r>
          </w:p>
          <w:p>
            <w:pPr>
              <w:pStyle w:val="null3"/>
              <w:jc w:val="both"/>
            </w:pPr>
            <w:r>
              <w:rPr>
                <w:rFonts w:ascii="宋体" w:hAnsi="宋体" w:cs="宋体" w:eastAsia="宋体"/>
                <w:sz w:val="20"/>
              </w:rPr>
              <w:t>1、</w:t>
            </w:r>
            <w:r>
              <w:rPr>
                <w:rFonts w:ascii="宋体" w:hAnsi="宋体" w:cs="宋体" w:eastAsia="宋体"/>
                <w:sz w:val="20"/>
              </w:rPr>
              <w:t>双波段激光器主机一台；</w:t>
            </w:r>
          </w:p>
          <w:p>
            <w:pPr>
              <w:pStyle w:val="null3"/>
              <w:jc w:val="both"/>
            </w:pPr>
            <w:r>
              <w:rPr>
                <w:rFonts w:ascii="宋体" w:hAnsi="宋体" w:cs="宋体" w:eastAsia="宋体"/>
                <w:sz w:val="20"/>
              </w:rPr>
              <w:t>2、</w:t>
            </w:r>
            <w:r>
              <w:rPr>
                <w:rFonts w:ascii="宋体" w:hAnsi="宋体" w:cs="宋体" w:eastAsia="宋体"/>
                <w:sz w:val="20"/>
              </w:rPr>
              <w:t>电池充电器</w:t>
            </w:r>
            <w:r>
              <w:rPr>
                <w:rFonts w:ascii="宋体" w:hAnsi="宋体" w:cs="宋体" w:eastAsia="宋体"/>
                <w:sz w:val="20"/>
              </w:rPr>
              <w:t>1个；</w:t>
            </w:r>
          </w:p>
          <w:p>
            <w:pPr>
              <w:pStyle w:val="null3"/>
              <w:jc w:val="both"/>
            </w:pPr>
            <w:r>
              <w:rPr>
                <w:rFonts w:ascii="宋体" w:hAnsi="宋体" w:cs="宋体" w:eastAsia="宋体"/>
                <w:sz w:val="20"/>
              </w:rPr>
              <w:t>3、</w:t>
            </w:r>
            <w:r>
              <w:rPr>
                <w:rFonts w:ascii="宋体" w:hAnsi="宋体" w:cs="宋体" w:eastAsia="宋体"/>
                <w:sz w:val="20"/>
              </w:rPr>
              <w:t>激光防护</w:t>
            </w:r>
            <w:r>
              <w:rPr>
                <w:rFonts w:ascii="宋体" w:hAnsi="宋体" w:cs="宋体" w:eastAsia="宋体"/>
                <w:sz w:val="20"/>
              </w:rPr>
              <w:t>/观察眼镜2付；</w:t>
            </w:r>
          </w:p>
          <w:p>
            <w:pPr>
              <w:pStyle w:val="null3"/>
              <w:jc w:val="both"/>
            </w:pPr>
            <w:r>
              <w:rPr>
                <w:rFonts w:ascii="宋体" w:hAnsi="宋体" w:cs="宋体" w:eastAsia="宋体"/>
                <w:sz w:val="20"/>
              </w:rPr>
              <w:t>4、</w:t>
            </w:r>
            <w:r>
              <w:rPr>
                <w:rFonts w:ascii="宋体" w:hAnsi="宋体" w:cs="宋体" w:eastAsia="宋体"/>
                <w:sz w:val="20"/>
              </w:rPr>
              <w:t>痕迹拍照用滤色镜</w:t>
            </w:r>
            <w:r>
              <w:rPr>
                <w:rFonts w:ascii="宋体" w:hAnsi="宋体" w:cs="宋体" w:eastAsia="宋体"/>
                <w:sz w:val="20"/>
              </w:rPr>
              <w:t>1套；</w:t>
            </w:r>
          </w:p>
          <w:p>
            <w:pPr>
              <w:pStyle w:val="null3"/>
              <w:jc w:val="both"/>
            </w:pPr>
            <w:r>
              <w:rPr>
                <w:rFonts w:ascii="宋体" w:hAnsi="宋体" w:cs="宋体" w:eastAsia="宋体"/>
                <w:sz w:val="20"/>
              </w:rPr>
              <w:t>5、</w:t>
            </w:r>
            <w:r>
              <w:rPr>
                <w:rFonts w:ascii="宋体" w:hAnsi="宋体" w:cs="宋体" w:eastAsia="宋体"/>
                <w:sz w:val="20"/>
              </w:rPr>
              <w:t>潜血指掌印荧光显现试剂</w:t>
            </w:r>
            <w:r>
              <w:rPr>
                <w:rFonts w:ascii="宋体" w:hAnsi="宋体" w:cs="宋体" w:eastAsia="宋体"/>
                <w:sz w:val="20"/>
              </w:rPr>
              <w:t>1套；</w:t>
            </w:r>
          </w:p>
          <w:p>
            <w:pPr>
              <w:pStyle w:val="null3"/>
              <w:jc w:val="both"/>
            </w:pPr>
            <w:r>
              <w:rPr>
                <w:rFonts w:ascii="宋体" w:hAnsi="宋体" w:cs="宋体" w:eastAsia="宋体"/>
                <w:sz w:val="20"/>
              </w:rPr>
              <w:t>6、</w:t>
            </w:r>
            <w:r>
              <w:rPr>
                <w:rFonts w:ascii="宋体" w:hAnsi="宋体" w:cs="宋体" w:eastAsia="宋体"/>
                <w:sz w:val="20"/>
              </w:rPr>
              <w:t>汗手印显现</w:t>
            </w:r>
            <w:r>
              <w:rPr>
                <w:rFonts w:ascii="宋体" w:hAnsi="宋体" w:cs="宋体" w:eastAsia="宋体"/>
                <w:sz w:val="20"/>
              </w:rPr>
              <w:t>/脱氧核糖核酸荧光示踪试剂5套；</w:t>
            </w:r>
          </w:p>
          <w:p>
            <w:pPr>
              <w:pStyle w:val="null3"/>
              <w:jc w:val="both"/>
            </w:pPr>
            <w:r>
              <w:rPr>
                <w:rFonts w:ascii="宋体" w:hAnsi="宋体" w:cs="宋体" w:eastAsia="宋体"/>
                <w:sz w:val="20"/>
              </w:rPr>
              <w:t>7、</w:t>
            </w:r>
            <w:r>
              <w:rPr>
                <w:rFonts w:ascii="宋体" w:hAnsi="宋体" w:cs="宋体" w:eastAsia="宋体"/>
                <w:sz w:val="20"/>
              </w:rPr>
              <w:t>痕迹物证极速显现试剂</w:t>
            </w:r>
            <w:r>
              <w:rPr>
                <w:rFonts w:ascii="宋体" w:hAnsi="宋体" w:cs="宋体" w:eastAsia="宋体"/>
                <w:sz w:val="20"/>
              </w:rPr>
              <w:t>1套</w:t>
            </w:r>
          </w:p>
          <w:p>
            <w:pPr>
              <w:pStyle w:val="null3"/>
              <w:jc w:val="both"/>
            </w:pPr>
            <w:r>
              <w:rPr>
                <w:rFonts w:ascii="宋体" w:hAnsi="宋体" w:cs="宋体" w:eastAsia="宋体"/>
                <w:sz w:val="20"/>
              </w:rPr>
              <w:t>8、</w:t>
            </w:r>
            <w:r>
              <w:rPr>
                <w:rFonts w:ascii="宋体" w:hAnsi="宋体" w:cs="宋体" w:eastAsia="宋体"/>
                <w:sz w:val="20"/>
              </w:rPr>
              <w:t>三防安全箱</w:t>
            </w:r>
            <w:r>
              <w:rPr>
                <w:rFonts w:ascii="宋体" w:hAnsi="宋体" w:cs="宋体" w:eastAsia="宋体"/>
                <w:sz w:val="20"/>
              </w:rPr>
              <w:t>1个；</w:t>
            </w:r>
          </w:p>
          <w:p>
            <w:pPr>
              <w:pStyle w:val="null3"/>
              <w:jc w:val="both"/>
            </w:pPr>
            <w:r>
              <w:rPr>
                <w:rFonts w:ascii="宋体" w:hAnsi="宋体" w:cs="宋体" w:eastAsia="宋体"/>
                <w:sz w:val="20"/>
              </w:rPr>
              <w:t>【其他要求】</w:t>
            </w:r>
          </w:p>
          <w:p>
            <w:pPr>
              <w:pStyle w:val="null3"/>
              <w:jc w:val="both"/>
            </w:pPr>
            <w:r>
              <w:rPr>
                <w:rFonts w:ascii="宋体" w:hAnsi="宋体" w:cs="宋体" w:eastAsia="宋体"/>
                <w:b/>
                <w:sz w:val="20"/>
              </w:rPr>
              <w:t>带</w:t>
            </w:r>
            <w:r>
              <w:rPr>
                <w:rFonts w:ascii="宋体" w:hAnsi="宋体" w:cs="宋体" w:eastAsia="宋体"/>
                <w:b/>
                <w:sz w:val="20"/>
              </w:rPr>
              <w:t>“▲”的重要技术参数需提供投标产品制造厂家公开发布的产品图册或产品说明书或产品技术白皮书或合法第三方检验机构出具的（测）报告或官网截图证明予以佐证。</w:t>
            </w:r>
          </w:p>
          <w:p>
            <w:pPr>
              <w:pStyle w:val="null3"/>
              <w:jc w:val="both"/>
            </w:pPr>
          </w:p>
        </w:tc>
      </w:tr>
    </w:tbl>
    <w:p>
      <w:pPr>
        <w:pStyle w:val="null3"/>
      </w:pPr>
    </w:p>
    <w:p>
      <w:pPr>
        <w:pStyle w:val="null3"/>
      </w:pPr>
      <w:r>
        <w:rPr/>
        <w:t>标的名称：现场取证勘查设备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p>
          <w:p>
            <w:pPr>
              <w:pStyle w:val="null3"/>
              <w:jc w:val="both"/>
            </w:pPr>
            <w:r>
              <w:rPr>
                <w:rFonts w:ascii="宋体" w:hAnsi="宋体" w:cs="宋体" w:eastAsia="宋体"/>
                <w:sz w:val="20"/>
              </w:rPr>
              <w:t>一、外观结构</w:t>
            </w:r>
          </w:p>
          <w:p>
            <w:pPr>
              <w:pStyle w:val="null3"/>
              <w:jc w:val="both"/>
            </w:pPr>
            <w:r>
              <w:rPr>
                <w:rFonts w:ascii="宋体" w:hAnsi="宋体" w:cs="宋体" w:eastAsia="宋体"/>
                <w:sz w:val="20"/>
              </w:rPr>
              <w:t>1、主机：尺寸：≤25cm×12cm×13cm，重量：≤1.8KG</w:t>
            </w:r>
          </w:p>
          <w:p>
            <w:pPr>
              <w:pStyle w:val="null3"/>
              <w:jc w:val="both"/>
            </w:pPr>
            <w:r>
              <w:rPr>
                <w:rFonts w:ascii="宋体" w:hAnsi="宋体" w:cs="宋体" w:eastAsia="宋体"/>
                <w:sz w:val="20"/>
              </w:rPr>
              <w:t>2、透镜组件：尺寸：≤24cm×11cm×11cm，重量≤1.4KG</w:t>
            </w:r>
          </w:p>
          <w:p>
            <w:pPr>
              <w:pStyle w:val="null3"/>
              <w:jc w:val="both"/>
            </w:pPr>
            <w:r>
              <w:rPr>
                <w:rFonts w:ascii="宋体" w:hAnsi="宋体" w:cs="宋体" w:eastAsia="宋体"/>
                <w:sz w:val="20"/>
              </w:rPr>
              <w:t>3、电源：内置于主机手柄</w:t>
            </w:r>
          </w:p>
          <w:p>
            <w:pPr>
              <w:pStyle w:val="null3"/>
              <w:jc w:val="both"/>
            </w:pPr>
            <w:r>
              <w:rPr>
                <w:rFonts w:ascii="宋体" w:hAnsi="宋体" w:cs="宋体" w:eastAsia="宋体"/>
                <w:sz w:val="20"/>
              </w:rPr>
              <w:t>二、光源：</w:t>
            </w:r>
          </w:p>
          <w:p>
            <w:pPr>
              <w:pStyle w:val="null3"/>
              <w:jc w:val="both"/>
            </w:pPr>
            <w:r>
              <w:rPr>
                <w:rFonts w:ascii="宋体" w:hAnsi="宋体" w:cs="宋体" w:eastAsia="宋体"/>
                <w:sz w:val="20"/>
              </w:rPr>
              <w:t>★1、UVC、UVS、B4、BG、G5、O5、R6、R8、LS、DF</w:t>
            </w:r>
            <w:r>
              <w:rPr>
                <w:rFonts w:ascii="宋体" w:hAnsi="宋体" w:cs="宋体" w:eastAsia="宋体"/>
                <w:sz w:val="20"/>
              </w:rPr>
              <w:t>；</w:t>
            </w:r>
            <w:r>
              <w:rPr>
                <w:rFonts w:ascii="宋体" w:hAnsi="宋体" w:cs="宋体" w:eastAsia="宋体"/>
                <w:b/>
                <w:sz w:val="20"/>
              </w:rPr>
              <w:t>（</w:t>
            </w:r>
            <w:r>
              <w:rPr>
                <w:rFonts w:ascii="宋体" w:hAnsi="宋体" w:cs="宋体" w:eastAsia="宋体"/>
                <w:b/>
                <w:sz w:val="20"/>
              </w:rPr>
              <w:t>提供投标产品制造厂家公开发布的产品图册或产品说明书或产品技术白皮书或合法第三方检验机构出具的（测）报告或官网截图证明予以佐证</w:t>
            </w:r>
            <w:r>
              <w:rPr>
                <w:rFonts w:ascii="宋体" w:hAnsi="宋体" w:cs="宋体" w:eastAsia="宋体"/>
                <w:b/>
                <w:sz w:val="20"/>
              </w:rPr>
              <w:t>）</w:t>
            </w:r>
          </w:p>
          <w:p>
            <w:pPr>
              <w:pStyle w:val="null3"/>
              <w:jc w:val="both"/>
            </w:pPr>
            <w:r>
              <w:rPr>
                <w:rFonts w:ascii="宋体" w:hAnsi="宋体" w:cs="宋体" w:eastAsia="宋体"/>
                <w:sz w:val="20"/>
              </w:rPr>
              <w:t>三、控制</w:t>
            </w:r>
            <w:r>
              <w:rPr>
                <w:rFonts w:ascii="宋体" w:hAnsi="宋体" w:cs="宋体" w:eastAsia="宋体"/>
                <w:sz w:val="20"/>
              </w:rPr>
              <w:t>APP</w:t>
            </w:r>
          </w:p>
          <w:p>
            <w:pPr>
              <w:pStyle w:val="null3"/>
              <w:jc w:val="both"/>
            </w:pPr>
            <w:r>
              <w:rPr>
                <w:rFonts w:ascii="宋体" w:hAnsi="宋体" w:cs="宋体" w:eastAsia="宋体"/>
                <w:sz w:val="20"/>
              </w:rPr>
              <w:t>1、触摸屏</w:t>
            </w:r>
            <w:r>
              <w:rPr>
                <w:rFonts w:ascii="宋体" w:hAnsi="宋体" w:cs="宋体" w:eastAsia="宋体"/>
                <w:sz w:val="20"/>
              </w:rPr>
              <w:t>：</w:t>
            </w:r>
            <w:r>
              <w:rPr>
                <w:rFonts w:ascii="宋体" w:hAnsi="宋体" w:cs="宋体" w:eastAsia="宋体"/>
                <w:sz w:val="20"/>
              </w:rPr>
              <w:t>≥6寸屏幕；</w:t>
            </w:r>
          </w:p>
          <w:p>
            <w:pPr>
              <w:pStyle w:val="null3"/>
              <w:jc w:val="both"/>
            </w:pPr>
            <w:r>
              <w:rPr>
                <w:rFonts w:ascii="宋体" w:hAnsi="宋体" w:cs="宋体" w:eastAsia="宋体"/>
                <w:sz w:val="20"/>
              </w:rPr>
              <w:t>▲2、电子比例尺： L型电子比例尺</w:t>
            </w:r>
          </w:p>
          <w:p>
            <w:pPr>
              <w:pStyle w:val="null3"/>
              <w:jc w:val="both"/>
            </w:pPr>
            <w:r>
              <w:rPr>
                <w:rFonts w:ascii="宋体" w:hAnsi="宋体" w:cs="宋体" w:eastAsia="宋体"/>
                <w:sz w:val="20"/>
              </w:rPr>
              <w:t>★3、双模式一键转换：可切换常规模式及紫外模式</w:t>
            </w:r>
            <w:r>
              <w:rPr>
                <w:rFonts w:ascii="宋体" w:hAnsi="宋体" w:cs="宋体" w:eastAsia="宋体"/>
                <w:sz w:val="20"/>
              </w:rPr>
              <w:t>；</w:t>
            </w:r>
            <w:r>
              <w:rPr>
                <w:rFonts w:ascii="宋体" w:hAnsi="宋体" w:cs="宋体" w:eastAsia="宋体"/>
                <w:b/>
                <w:sz w:val="20"/>
              </w:rPr>
              <w:t>（</w:t>
            </w:r>
            <w:r>
              <w:rPr>
                <w:rFonts w:ascii="宋体" w:hAnsi="宋体" w:cs="宋体" w:eastAsia="宋体"/>
                <w:b/>
                <w:sz w:val="20"/>
              </w:rPr>
              <w:t>提供投标产品制造厂家公开发布的产品图册或产品说明书或产品技术白皮书或合法第三方检验机构出具的（测）报告或官网截图证明予以佐证</w:t>
            </w:r>
            <w:r>
              <w:rPr>
                <w:rFonts w:ascii="宋体" w:hAnsi="宋体" w:cs="宋体" w:eastAsia="宋体"/>
                <w:b/>
                <w:sz w:val="20"/>
              </w:rPr>
              <w:t>）</w:t>
            </w:r>
          </w:p>
          <w:p>
            <w:pPr>
              <w:pStyle w:val="null3"/>
              <w:jc w:val="both"/>
            </w:pPr>
            <w:r>
              <w:rPr>
                <w:rFonts w:ascii="宋体" w:hAnsi="宋体" w:cs="宋体" w:eastAsia="宋体"/>
                <w:sz w:val="20"/>
              </w:rPr>
              <w:t>4、电子比例尺移动方式：可触屏移动 L 型电子比例尺位置</w:t>
            </w:r>
          </w:p>
          <w:p>
            <w:pPr>
              <w:pStyle w:val="null3"/>
              <w:jc w:val="both"/>
            </w:pPr>
            <w:r>
              <w:rPr>
                <w:rFonts w:ascii="宋体" w:hAnsi="宋体" w:cs="宋体" w:eastAsia="宋体"/>
                <w:sz w:val="20"/>
              </w:rPr>
              <w:t>▲5、电子比例尺模式：</w:t>
            </w:r>
          </w:p>
          <w:p>
            <w:pPr>
              <w:pStyle w:val="null3"/>
              <w:jc w:val="both"/>
            </w:pPr>
            <w:r>
              <w:rPr>
                <w:rFonts w:ascii="宋体" w:hAnsi="宋体" w:cs="宋体" w:eastAsia="宋体"/>
                <w:sz w:val="20"/>
              </w:rPr>
              <w:t>常规模式：</w:t>
            </w:r>
            <w:r>
              <w:rPr>
                <w:rFonts w:ascii="宋体" w:hAnsi="宋体" w:cs="宋体" w:eastAsia="宋体"/>
                <w:sz w:val="20"/>
              </w:rPr>
              <w:t>LS 模式比例尺、DF 模式比例尺、B4 模式比例尺；</w:t>
            </w:r>
          </w:p>
          <w:p>
            <w:pPr>
              <w:pStyle w:val="null3"/>
              <w:jc w:val="both"/>
            </w:pPr>
            <w:r>
              <w:rPr>
                <w:rFonts w:ascii="宋体" w:hAnsi="宋体" w:cs="宋体" w:eastAsia="宋体"/>
                <w:sz w:val="20"/>
              </w:rPr>
              <w:t>紫外模式：</w:t>
            </w:r>
            <w:r>
              <w:rPr>
                <w:rFonts w:ascii="宋体" w:hAnsi="宋体" w:cs="宋体" w:eastAsia="宋体"/>
                <w:sz w:val="20"/>
              </w:rPr>
              <w:t>UVS 模式比例尺、QB 模式比例尺、UVC 模式比例尺</w:t>
            </w:r>
          </w:p>
          <w:p>
            <w:pPr>
              <w:pStyle w:val="null3"/>
              <w:jc w:val="both"/>
            </w:pPr>
            <w:r>
              <w:rPr>
                <w:rFonts w:ascii="宋体" w:hAnsi="宋体" w:cs="宋体" w:eastAsia="宋体"/>
                <w:sz w:val="20"/>
              </w:rPr>
              <w:t>▲6、图片保存：可选 512*512 像素或原尺寸</w:t>
            </w:r>
          </w:p>
          <w:p>
            <w:pPr>
              <w:pStyle w:val="null3"/>
              <w:jc w:val="both"/>
            </w:pPr>
            <w:r>
              <w:rPr>
                <w:rFonts w:ascii="宋体" w:hAnsi="宋体" w:cs="宋体" w:eastAsia="宋体"/>
                <w:sz w:val="20"/>
              </w:rPr>
              <w:t>▲7、图像实时增强处理功能：增强范围可调节：-100～100</w:t>
            </w:r>
          </w:p>
          <w:p>
            <w:pPr>
              <w:pStyle w:val="null3"/>
              <w:jc w:val="both"/>
            </w:pPr>
            <w:r>
              <w:rPr>
                <w:rFonts w:ascii="宋体" w:hAnsi="宋体" w:cs="宋体" w:eastAsia="宋体"/>
                <w:sz w:val="20"/>
              </w:rPr>
              <w:t>四、脱落细胞</w:t>
            </w:r>
            <w:r>
              <w:rPr>
                <w:rFonts w:ascii="宋体" w:hAnsi="宋体" w:cs="宋体" w:eastAsia="宋体"/>
                <w:sz w:val="20"/>
              </w:rPr>
              <w:t>APP</w:t>
            </w:r>
          </w:p>
          <w:p>
            <w:pPr>
              <w:pStyle w:val="null3"/>
              <w:jc w:val="both"/>
            </w:pPr>
            <w:r>
              <w:rPr>
                <w:rFonts w:ascii="宋体" w:hAnsi="宋体" w:cs="宋体" w:eastAsia="宋体"/>
                <w:sz w:val="20"/>
              </w:rPr>
              <w:t>★1、AF自动对焦：触控对焦</w:t>
            </w:r>
            <w:r>
              <w:rPr>
                <w:rFonts w:ascii="宋体" w:hAnsi="宋体" w:cs="宋体" w:eastAsia="宋体"/>
                <w:sz w:val="20"/>
              </w:rPr>
              <w:t>；</w:t>
            </w:r>
            <w:r>
              <w:rPr>
                <w:rFonts w:ascii="宋体" w:hAnsi="宋体" w:cs="宋体" w:eastAsia="宋体"/>
                <w:b/>
                <w:sz w:val="20"/>
              </w:rPr>
              <w:t>（</w:t>
            </w:r>
            <w:r>
              <w:rPr>
                <w:rFonts w:ascii="宋体" w:hAnsi="宋体" w:cs="宋体" w:eastAsia="宋体"/>
                <w:b/>
                <w:sz w:val="20"/>
              </w:rPr>
              <w:t>提供投标产品制造厂家公开发布的产品图册或产品说明书或产品技术白皮书或合法第三方检验机构出具的（测）报告或官网截图证明予以佐证</w:t>
            </w:r>
            <w:r>
              <w:rPr>
                <w:rFonts w:ascii="宋体" w:hAnsi="宋体" w:cs="宋体" w:eastAsia="宋体"/>
                <w:b/>
                <w:sz w:val="20"/>
              </w:rPr>
              <w:t>）</w:t>
            </w:r>
          </w:p>
          <w:p>
            <w:pPr>
              <w:pStyle w:val="null3"/>
              <w:jc w:val="both"/>
            </w:pPr>
            <w:r>
              <w:rPr>
                <w:rFonts w:ascii="宋体" w:hAnsi="宋体" w:cs="宋体" w:eastAsia="宋体"/>
                <w:sz w:val="20"/>
              </w:rPr>
              <w:t>▲2、电子标记功能：可标记照片中两点距离（单位mm）；可标记照片中两线角度（0°-360°）；可标记照片中圆形面积（单位：mm²）；可标记照片中方形面积（单位：mm²）</w:t>
            </w:r>
          </w:p>
          <w:p>
            <w:pPr>
              <w:pStyle w:val="null3"/>
              <w:jc w:val="both"/>
            </w:pPr>
            <w:r>
              <w:rPr>
                <w:rFonts w:ascii="宋体" w:hAnsi="宋体" w:cs="宋体" w:eastAsia="宋体"/>
                <w:sz w:val="20"/>
              </w:rPr>
              <w:t>五、成像元器件：</w:t>
            </w:r>
          </w:p>
          <w:p>
            <w:pPr>
              <w:pStyle w:val="null3"/>
              <w:jc w:val="both"/>
            </w:pPr>
            <w:r>
              <w:rPr>
                <w:rFonts w:ascii="宋体" w:hAnsi="宋体" w:cs="宋体" w:eastAsia="宋体"/>
                <w:sz w:val="20"/>
              </w:rPr>
              <w:t>1、主机具有常规镜头和紫外镜头及相应传感元器件</w:t>
            </w:r>
          </w:p>
          <w:p>
            <w:pPr>
              <w:pStyle w:val="null3"/>
              <w:jc w:val="both"/>
            </w:pPr>
            <w:r>
              <w:rPr>
                <w:rFonts w:ascii="宋体" w:hAnsi="宋体" w:cs="宋体" w:eastAsia="宋体"/>
                <w:sz w:val="20"/>
              </w:rPr>
              <w:t>▲2、紫外微距模式：可采集距设备≤2cm以内的图像</w:t>
            </w:r>
          </w:p>
          <w:p>
            <w:pPr>
              <w:pStyle w:val="null3"/>
              <w:jc w:val="both"/>
            </w:pPr>
            <w:r>
              <w:rPr>
                <w:rFonts w:ascii="宋体" w:hAnsi="宋体" w:cs="宋体" w:eastAsia="宋体"/>
                <w:sz w:val="20"/>
              </w:rPr>
              <w:t>▲3、紫外远距离模式：可采集距设备≥3 米远处的图像</w:t>
            </w:r>
          </w:p>
          <w:p>
            <w:pPr>
              <w:pStyle w:val="null3"/>
              <w:jc w:val="both"/>
            </w:pPr>
            <w:r>
              <w:rPr>
                <w:rFonts w:ascii="宋体" w:hAnsi="宋体" w:cs="宋体" w:eastAsia="宋体"/>
                <w:sz w:val="20"/>
              </w:rPr>
              <w:t>▲4、紫外模式3米处成像范围：≥1.0m×0.80m</w:t>
            </w:r>
          </w:p>
          <w:p>
            <w:pPr>
              <w:pStyle w:val="null3"/>
              <w:jc w:val="both"/>
            </w:pPr>
            <w:r>
              <w:rPr>
                <w:rFonts w:ascii="宋体" w:hAnsi="宋体" w:cs="宋体" w:eastAsia="宋体"/>
                <w:sz w:val="20"/>
              </w:rPr>
              <w:t>六、结构功能：</w:t>
            </w:r>
          </w:p>
          <w:p>
            <w:pPr>
              <w:pStyle w:val="null3"/>
              <w:jc w:val="both"/>
            </w:pPr>
            <w:r>
              <w:rPr>
                <w:rFonts w:ascii="宋体" w:hAnsi="宋体" w:cs="宋体" w:eastAsia="宋体"/>
                <w:sz w:val="20"/>
              </w:rPr>
              <w:t>▲1、激光定位：十字型</w:t>
            </w:r>
          </w:p>
          <w:p>
            <w:pPr>
              <w:pStyle w:val="null3"/>
              <w:jc w:val="both"/>
            </w:pPr>
            <w:r>
              <w:rPr>
                <w:rFonts w:ascii="宋体" w:hAnsi="宋体" w:cs="宋体" w:eastAsia="宋体"/>
                <w:sz w:val="20"/>
              </w:rPr>
              <w:t>2、亮度调节：可调节光源亮度，调节范围为 1%～100%</w:t>
            </w:r>
          </w:p>
          <w:p>
            <w:pPr>
              <w:pStyle w:val="null3"/>
              <w:jc w:val="both"/>
            </w:pPr>
            <w:r>
              <w:rPr>
                <w:rFonts w:ascii="宋体" w:hAnsi="宋体" w:cs="宋体" w:eastAsia="宋体"/>
                <w:sz w:val="20"/>
              </w:rPr>
              <w:t>3、AS 暗视场：暗视场增强减弱功能</w:t>
            </w:r>
          </w:p>
          <w:p>
            <w:pPr>
              <w:pStyle w:val="null3"/>
              <w:jc w:val="both"/>
            </w:pPr>
            <w:r>
              <w:rPr>
                <w:rFonts w:ascii="宋体" w:hAnsi="宋体" w:cs="宋体" w:eastAsia="宋体"/>
                <w:sz w:val="20"/>
              </w:rPr>
              <w:t>▲4、DF 定向反射：定向反射增强减弱功能</w:t>
            </w:r>
          </w:p>
          <w:p>
            <w:pPr>
              <w:pStyle w:val="null3"/>
              <w:jc w:val="both"/>
            </w:pPr>
            <w:r>
              <w:rPr>
                <w:rFonts w:ascii="宋体" w:hAnsi="宋体" w:cs="宋体" w:eastAsia="宋体"/>
                <w:sz w:val="20"/>
              </w:rPr>
              <w:t>★七、功能要求：设备须同时具有远程搜索发现指纹提取、光滑客体指纹发现提取、复杂背景客体指纹发现提取、灰尘指纹发现提取、疑难客体指纹发现提取、重叠指纹分离提取、生物物证搜索发现、潜血搜索发现、脱落细胞搜索发现等功能</w:t>
            </w:r>
            <w:r>
              <w:rPr>
                <w:rFonts w:ascii="宋体" w:hAnsi="宋体" w:cs="宋体" w:eastAsia="宋体"/>
                <w:sz w:val="20"/>
              </w:rPr>
              <w:t>。</w:t>
            </w:r>
          </w:p>
          <w:p>
            <w:pPr>
              <w:pStyle w:val="null3"/>
              <w:jc w:val="both"/>
            </w:pPr>
            <w:r>
              <w:rPr>
                <w:rFonts w:ascii="宋体" w:hAnsi="宋体" w:cs="宋体" w:eastAsia="宋体"/>
                <w:sz w:val="20"/>
              </w:rPr>
              <w:t>【其他要求】</w:t>
            </w:r>
          </w:p>
          <w:p>
            <w:pPr>
              <w:pStyle w:val="null3"/>
              <w:jc w:val="both"/>
            </w:pPr>
            <w:r>
              <w:rPr>
                <w:rFonts w:ascii="宋体" w:hAnsi="宋体" w:cs="宋体" w:eastAsia="宋体"/>
                <w:b/>
                <w:sz w:val="20"/>
              </w:rPr>
              <w:t>带</w:t>
            </w:r>
            <w:r>
              <w:rPr>
                <w:rFonts w:ascii="calibri" w:hAnsi="calibri" w:cs="calibri" w:eastAsia="calibri"/>
                <w:b/>
                <w:sz w:val="20"/>
              </w:rPr>
              <w:t>“▲”</w:t>
            </w:r>
            <w:r>
              <w:rPr>
                <w:rFonts w:ascii="宋体" w:hAnsi="宋体" w:cs="宋体" w:eastAsia="宋体"/>
                <w:b/>
                <w:sz w:val="20"/>
              </w:rPr>
              <w:t>的重要技术参数需提供投标产品制造厂家公开发布的产品图册或产品说明书或产品技术白皮书或合法第三方检验机构出具的（测）报告或官网截图证明予以佐证</w:t>
            </w:r>
            <w:r>
              <w:rPr>
                <w:rFonts w:ascii="宋体" w:hAnsi="宋体" w:cs="宋体" w:eastAsia="宋体"/>
                <w:b/>
                <w:sz w:val="20"/>
              </w:rPr>
              <w:t>。</w:t>
            </w:r>
          </w:p>
          <w:p>
            <w:pPr>
              <w:pStyle w:val="null3"/>
              <w:jc w:val="both"/>
            </w:pPr>
          </w:p>
        </w:tc>
      </w:tr>
    </w:tbl>
    <w:p>
      <w:pPr>
        <w:pStyle w:val="null3"/>
      </w:pPr>
    </w:p>
    <w:p>
      <w:pPr>
        <w:pStyle w:val="null3"/>
      </w:pPr>
      <w:r>
        <w:rPr/>
        <w:t>标的名称：全景移动照明系统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0"/>
              </w:rPr>
              <w:t>1、外观：设备采用隐蔽布线设计，看不到裸露电线；主要由灯头、伸缩杆和脚部支架组成，配备提手；</w:t>
            </w:r>
            <w:r>
              <w:br/>
            </w:r>
            <w:r>
              <w:rPr>
                <w:rFonts w:ascii="宋体" w:hAnsi="宋体" w:cs="宋体" w:eastAsia="宋体"/>
                <w:sz w:val="20"/>
              </w:rPr>
              <w:t>2、灯头：设备采用</w:t>
            </w:r>
            <w:r>
              <w:rPr>
                <w:rFonts w:ascii="宋体" w:hAnsi="宋体" w:cs="宋体" w:eastAsia="宋体"/>
                <w:sz w:val="21"/>
              </w:rPr>
              <w:t>不低于</w:t>
            </w:r>
            <w:r>
              <w:rPr>
                <w:rFonts w:ascii="宋体" w:hAnsi="宋体" w:cs="宋体" w:eastAsia="宋体"/>
                <w:sz w:val="20"/>
              </w:rPr>
              <w:t>3灯头设计，每个灯头均可360度自转和上下180度旋转；</w:t>
            </w:r>
          </w:p>
          <w:p>
            <w:pPr>
              <w:pStyle w:val="null3"/>
              <w:jc w:val="both"/>
            </w:pPr>
            <w:r>
              <w:rPr>
                <w:rFonts w:ascii="宋体" w:hAnsi="宋体" w:cs="宋体" w:eastAsia="宋体"/>
                <w:sz w:val="20"/>
              </w:rPr>
              <w:t>3、电量显示：设备采用5格WiFi式电量显示功能，设备工作时，可显示电量；</w:t>
            </w:r>
            <w:r>
              <w:br/>
            </w:r>
            <w:r>
              <w:rPr>
                <w:rFonts w:ascii="宋体" w:hAnsi="宋体" w:cs="宋体" w:eastAsia="宋体"/>
                <w:sz w:val="20"/>
              </w:rPr>
              <w:t>4、重量：设备主机部分配件采用超轻碳纤维材质，电池置于3个支撑脚内，重量≤8kg；全套包装整箱重量≤12kg；</w:t>
            </w:r>
            <w:r>
              <w:br/>
            </w:r>
            <w:r>
              <w:rPr>
                <w:rFonts w:ascii="宋体" w:hAnsi="宋体" w:cs="宋体" w:eastAsia="宋体"/>
                <w:sz w:val="20"/>
              </w:rPr>
              <w:t>5、功率：最大功率≥200W、中光≥100W、弱光≥30W、警示灯≥18W；</w:t>
            </w:r>
            <w:r>
              <w:br/>
            </w:r>
            <w:r>
              <w:rPr>
                <w:rFonts w:ascii="宋体" w:hAnsi="宋体" w:cs="宋体" w:eastAsia="宋体"/>
                <w:sz w:val="20"/>
              </w:rPr>
              <w:t>6、抗风等级:设备通过自身重量以及辅助固定手段抗风等级≥8级；</w:t>
            </w:r>
            <w:r>
              <w:br/>
            </w:r>
            <w:r>
              <w:rPr>
                <w:rFonts w:ascii="宋体" w:hAnsi="宋体" w:cs="宋体" w:eastAsia="宋体"/>
                <w:sz w:val="20"/>
              </w:rPr>
              <w:t>7、尺寸:收缩后设备体积≤1000mm*180mm*170mm；设备展开后，灯头距离地面最高高度≥3.8m，最小高度≤1.5m；</w:t>
            </w:r>
          </w:p>
          <w:p>
            <w:pPr>
              <w:pStyle w:val="null3"/>
              <w:jc w:val="both"/>
            </w:pPr>
            <w:r>
              <w:rPr>
                <w:rFonts w:ascii="宋体" w:hAnsi="宋体" w:cs="宋体" w:eastAsia="宋体"/>
                <w:sz w:val="20"/>
              </w:rPr>
              <w:t>8、出光模式:设备具有强光，中光，弱光，红蓝警示，红蓝警示及照明同亮五个出光模式；</w:t>
            </w:r>
          </w:p>
          <w:p>
            <w:pPr>
              <w:pStyle w:val="null3"/>
              <w:jc w:val="both"/>
            </w:pPr>
            <w:r>
              <w:rPr>
                <w:rFonts w:ascii="宋体" w:hAnsi="宋体" w:cs="宋体" w:eastAsia="宋体"/>
                <w:sz w:val="20"/>
              </w:rPr>
              <w:t>9、光通量:强光模式下，出光光通量≥22000lm;弱光模式下，出光光通量≥4000lm；</w:t>
            </w:r>
          </w:p>
          <w:p>
            <w:pPr>
              <w:pStyle w:val="null3"/>
              <w:jc w:val="both"/>
            </w:pPr>
            <w:r>
              <w:rPr>
                <w:rFonts w:ascii="宋体" w:hAnsi="宋体" w:cs="宋体" w:eastAsia="宋体"/>
                <w:sz w:val="20"/>
              </w:rPr>
              <w:t>10、色温:白光色温≥5000k；</w:t>
            </w:r>
          </w:p>
          <w:p>
            <w:pPr>
              <w:pStyle w:val="null3"/>
              <w:jc w:val="both"/>
            </w:pPr>
            <w:r>
              <w:rPr>
                <w:rFonts w:ascii="宋体" w:hAnsi="宋体" w:cs="宋体" w:eastAsia="宋体"/>
                <w:sz w:val="20"/>
              </w:rPr>
              <w:t>11、光照度:</w:t>
            </w:r>
          </w:p>
          <w:p>
            <w:pPr>
              <w:pStyle w:val="null3"/>
              <w:ind w:firstLine="400"/>
              <w:jc w:val="both"/>
            </w:pPr>
            <w:r>
              <w:rPr>
                <w:rFonts w:ascii="宋体" w:hAnsi="宋体" w:cs="宋体" w:eastAsia="宋体"/>
                <w:sz w:val="20"/>
              </w:rPr>
              <w:t>灯头面向同一方向时，强光模式下距离灯头</w:t>
            </w:r>
            <w:r>
              <w:rPr>
                <w:rFonts w:ascii="宋体" w:hAnsi="宋体" w:cs="宋体" w:eastAsia="宋体"/>
                <w:sz w:val="20"/>
              </w:rPr>
              <w:t>1m处光斑中心照度≥15000lx；</w:t>
            </w:r>
          </w:p>
          <w:p>
            <w:pPr>
              <w:pStyle w:val="null3"/>
              <w:ind w:firstLine="400"/>
              <w:jc w:val="both"/>
            </w:pPr>
            <w:r>
              <w:rPr>
                <w:rFonts w:ascii="宋体" w:hAnsi="宋体" w:cs="宋体" w:eastAsia="宋体"/>
                <w:sz w:val="20"/>
              </w:rPr>
              <w:t>灯头面向同一方向时，强光模式下距离灯头</w:t>
            </w:r>
            <w:r>
              <w:rPr>
                <w:rFonts w:ascii="宋体" w:hAnsi="宋体" w:cs="宋体" w:eastAsia="宋体"/>
                <w:sz w:val="20"/>
              </w:rPr>
              <w:t>2m处光斑中心照度≥5200lx；</w:t>
            </w:r>
            <w:r>
              <w:br/>
            </w:r>
            <w:r>
              <w:rPr>
                <w:rFonts w:ascii="宋体" w:hAnsi="宋体" w:cs="宋体" w:eastAsia="宋体"/>
                <w:sz w:val="20"/>
              </w:rPr>
              <w:t xml:space="preserve">  </w:t>
            </w:r>
            <w:r>
              <w:rPr>
                <w:rFonts w:ascii="宋体" w:hAnsi="宋体" w:cs="宋体" w:eastAsia="宋体"/>
                <w:sz w:val="20"/>
              </w:rPr>
              <w:t>灯头面向同一方向时，强光模式下距离灯头</w:t>
            </w:r>
            <w:r>
              <w:rPr>
                <w:rFonts w:ascii="宋体" w:hAnsi="宋体" w:cs="宋体" w:eastAsia="宋体"/>
                <w:sz w:val="20"/>
              </w:rPr>
              <w:t>4m处光斑中心照度≥1800lx；</w:t>
            </w:r>
            <w:r>
              <w:br/>
            </w:r>
            <w:r>
              <w:rPr>
                <w:rFonts w:ascii="宋体" w:hAnsi="宋体" w:cs="宋体" w:eastAsia="宋体"/>
                <w:sz w:val="20"/>
              </w:rPr>
              <w:t xml:space="preserve">  </w:t>
            </w:r>
            <w:r>
              <w:rPr>
                <w:rFonts w:ascii="宋体" w:hAnsi="宋体" w:cs="宋体" w:eastAsia="宋体"/>
                <w:sz w:val="20"/>
              </w:rPr>
              <w:t>灯头面向同一方向时，强光模式下距离灯头</w:t>
            </w:r>
            <w:r>
              <w:rPr>
                <w:rFonts w:ascii="宋体" w:hAnsi="宋体" w:cs="宋体" w:eastAsia="宋体"/>
                <w:sz w:val="20"/>
              </w:rPr>
              <w:t>6m处光斑中心照度≥900lx；</w:t>
            </w:r>
          </w:p>
          <w:p>
            <w:pPr>
              <w:pStyle w:val="null3"/>
              <w:jc w:val="both"/>
            </w:pPr>
            <w:r>
              <w:rPr>
                <w:rFonts w:ascii="宋体" w:hAnsi="宋体" w:cs="宋体" w:eastAsia="宋体"/>
                <w:sz w:val="20"/>
              </w:rPr>
              <w:t>12、水平光照度:1m内≥4000LX，5米内≥200LX；</w:t>
            </w:r>
          </w:p>
          <w:p>
            <w:pPr>
              <w:pStyle w:val="null3"/>
              <w:jc w:val="both"/>
            </w:pPr>
            <w:r>
              <w:rPr>
                <w:rFonts w:ascii="宋体" w:hAnsi="宋体" w:cs="宋体" w:eastAsia="宋体"/>
                <w:sz w:val="20"/>
              </w:rPr>
              <w:t>13、续航时间:满电情况下，强光续航时间≥5小时;满电情况下，工作光光续航时间≥10小时;满电情况下，弱光续航时间≥40小时；</w:t>
            </w:r>
          </w:p>
          <w:p>
            <w:pPr>
              <w:pStyle w:val="null3"/>
              <w:jc w:val="both"/>
            </w:pPr>
            <w:r>
              <w:rPr>
                <w:rFonts w:ascii="宋体" w:hAnsi="宋体" w:cs="宋体" w:eastAsia="宋体"/>
                <w:sz w:val="20"/>
              </w:rPr>
              <w:t>14、照度稳定性:设备采用恒流恒压设计，亮度不会随着时间推移而显著降低，5小时后光通量≥10000lm；</w:t>
            </w:r>
          </w:p>
          <w:p>
            <w:pPr>
              <w:pStyle w:val="null3"/>
              <w:jc w:val="both"/>
            </w:pPr>
            <w:r>
              <w:rPr>
                <w:rFonts w:ascii="宋体" w:hAnsi="宋体" w:cs="宋体" w:eastAsia="宋体"/>
                <w:sz w:val="20"/>
              </w:rPr>
              <w:t>15、遥控功能:产品具有遥控功能，可以通过遥控器控制灯具的开启和关闭以及强中弱光、红蓝警示模式的切换，遥控距离≥30米；</w:t>
            </w:r>
          </w:p>
          <w:p>
            <w:pPr>
              <w:pStyle w:val="null3"/>
              <w:jc w:val="both"/>
            </w:pPr>
            <w:r>
              <w:rPr>
                <w:rFonts w:ascii="宋体" w:hAnsi="宋体" w:cs="宋体" w:eastAsia="宋体"/>
                <w:sz w:val="20"/>
              </w:rPr>
              <w:t>16、开关功能:设备采用磁控开关，可以手动或遥控控制灯具开关；</w:t>
            </w:r>
          </w:p>
          <w:p>
            <w:pPr>
              <w:pStyle w:val="null3"/>
              <w:jc w:val="both"/>
            </w:pPr>
            <w:r>
              <w:rPr>
                <w:rFonts w:ascii="宋体" w:hAnsi="宋体" w:cs="宋体" w:eastAsia="宋体"/>
                <w:sz w:val="20"/>
              </w:rPr>
              <w:t>17、USB充电功能:设备具有USB充电接口，可以提供5V2A输出，给其他电子设备供电；</w:t>
            </w:r>
          </w:p>
          <w:p>
            <w:pPr>
              <w:pStyle w:val="null3"/>
              <w:jc w:val="both"/>
            </w:pPr>
            <w:r>
              <w:rPr>
                <w:rFonts w:ascii="宋体" w:hAnsi="宋体" w:cs="宋体" w:eastAsia="宋体"/>
                <w:sz w:val="20"/>
              </w:rPr>
              <w:t>18、红蓝警示功能:设备具有红蓝警示功能，并可以通过遥控进行关闭和开启；</w:t>
            </w:r>
          </w:p>
          <w:p>
            <w:pPr>
              <w:pStyle w:val="null3"/>
              <w:jc w:val="both"/>
            </w:pPr>
            <w:r>
              <w:rPr>
                <w:rFonts w:ascii="宋体" w:hAnsi="宋体" w:cs="宋体" w:eastAsia="宋体"/>
                <w:sz w:val="20"/>
              </w:rPr>
              <w:t>19、DC输出功能:设备具有DC24V2A输出功能，可以给布控摄像头供电；</w:t>
            </w:r>
          </w:p>
          <w:p>
            <w:pPr>
              <w:pStyle w:val="null3"/>
              <w:jc w:val="both"/>
            </w:pPr>
            <w:r>
              <w:rPr>
                <w:rFonts w:ascii="宋体" w:hAnsi="宋体" w:cs="宋体" w:eastAsia="宋体"/>
                <w:sz w:val="20"/>
              </w:rPr>
              <w:t>20、Type-C输出接口:设备具有Type-C输出接口，可以给电子设备进行快充供电；</w:t>
            </w:r>
          </w:p>
          <w:p>
            <w:pPr>
              <w:pStyle w:val="null3"/>
              <w:jc w:val="both"/>
            </w:pPr>
            <w:r>
              <w:rPr>
                <w:rFonts w:ascii="宋体" w:hAnsi="宋体" w:cs="宋体" w:eastAsia="宋体"/>
                <w:sz w:val="20"/>
              </w:rPr>
              <w:t>21、充电时间:充电时间≤5小时；</w:t>
            </w:r>
          </w:p>
          <w:p>
            <w:pPr>
              <w:pStyle w:val="null3"/>
              <w:jc w:val="both"/>
            </w:pPr>
            <w:r>
              <w:rPr>
                <w:rFonts w:ascii="宋体" w:hAnsi="宋体" w:cs="宋体" w:eastAsia="宋体"/>
                <w:sz w:val="20"/>
              </w:rPr>
              <w:t>22、防护等级:设备符合≥IP66的防护等级规定；</w:t>
            </w:r>
            <w:r>
              <w:br/>
            </w:r>
            <w:r>
              <w:rPr>
                <w:rFonts w:ascii="宋体" w:hAnsi="宋体" w:cs="宋体" w:eastAsia="宋体"/>
                <w:sz w:val="20"/>
              </w:rPr>
              <w:t>23、电池：产品配备汽车级锂电池供电，电池容量≥22.2v /29.25Ah（649.35Wh），循环寿命≥1000次，光源寿命≥100000h；</w:t>
            </w:r>
            <w:r>
              <w:br/>
            </w:r>
            <w:r>
              <w:rPr>
                <w:rFonts w:ascii="宋体" w:hAnsi="宋体" w:cs="宋体" w:eastAsia="宋体"/>
                <w:sz w:val="20"/>
              </w:rPr>
              <w:t>24、供电方式:产品本身可以通过锂电池直流供电，也可以通过专用适配器连接220V外接电源供电，实现长时间供电功能。</w:t>
            </w:r>
          </w:p>
        </w:tc>
      </w:tr>
    </w:tbl>
    <w:p>
      <w:pPr>
        <w:pStyle w:val="null3"/>
      </w:pPr>
    </w:p>
    <w:p>
      <w:pPr>
        <w:pStyle w:val="null3"/>
      </w:pPr>
      <w:r>
        <w:rPr/>
        <w:t>标的名称：现场勘查隔离遮挡装置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p>
          <w:p>
            <w:pPr>
              <w:pStyle w:val="null3"/>
              <w:jc w:val="both"/>
            </w:pPr>
            <w:r>
              <w:rPr>
                <w:rFonts w:ascii="宋体" w:hAnsi="宋体" w:cs="宋体" w:eastAsia="宋体"/>
                <w:sz w:val="20"/>
              </w:rPr>
              <w:t xml:space="preserve">1、围布材质：防水涤纶布；          </w:t>
            </w:r>
          </w:p>
          <w:p>
            <w:pPr>
              <w:pStyle w:val="null3"/>
              <w:jc w:val="both"/>
            </w:pPr>
            <w:r>
              <w:rPr>
                <w:rFonts w:ascii="宋体" w:hAnsi="宋体" w:cs="宋体" w:eastAsia="宋体"/>
                <w:sz w:val="20"/>
              </w:rPr>
              <w:t xml:space="preserve">2、支架材质：尼龙管；           </w:t>
            </w:r>
          </w:p>
          <w:p>
            <w:pPr>
              <w:pStyle w:val="null3"/>
              <w:jc w:val="both"/>
            </w:pPr>
            <w:r>
              <w:rPr>
                <w:rFonts w:ascii="宋体" w:hAnsi="宋体" w:cs="宋体" w:eastAsia="宋体"/>
                <w:sz w:val="20"/>
              </w:rPr>
              <w:t>3、连接件材质：塑料；</w:t>
            </w:r>
          </w:p>
          <w:p>
            <w:pPr>
              <w:pStyle w:val="null3"/>
              <w:jc w:val="both"/>
            </w:pPr>
            <w:r>
              <w:rPr>
                <w:rFonts w:ascii="宋体" w:hAnsi="宋体" w:cs="宋体" w:eastAsia="宋体"/>
                <w:sz w:val="20"/>
              </w:rPr>
              <w:t>4、单片尺寸：≥1800mm*600mm;</w:t>
            </w:r>
          </w:p>
          <w:p>
            <w:pPr>
              <w:pStyle w:val="null3"/>
              <w:jc w:val="both"/>
            </w:pPr>
            <w:r>
              <w:rPr>
                <w:rFonts w:ascii="宋体" w:hAnsi="宋体" w:cs="宋体" w:eastAsia="宋体"/>
                <w:sz w:val="20"/>
              </w:rPr>
              <w:t>5、产品特点：可直线式、半包围式、全包围式使用；可根据现场需要实现任意长度拼接或构建大型隔离墙。</w:t>
            </w:r>
          </w:p>
          <w:p>
            <w:pPr>
              <w:pStyle w:val="null3"/>
              <w:jc w:val="both"/>
            </w:pPr>
          </w:p>
        </w:tc>
      </w:tr>
    </w:tbl>
    <w:p>
      <w:pPr>
        <w:pStyle w:val="null3"/>
      </w:pPr>
    </w:p>
    <w:p>
      <w:pPr>
        <w:pStyle w:val="null3"/>
      </w:pPr>
      <w:r>
        <w:rPr/>
        <w:t>标的名称：激光测距仪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p>
          <w:p>
            <w:pPr>
              <w:pStyle w:val="null3"/>
              <w:jc w:val="both"/>
            </w:pPr>
            <w:r>
              <w:rPr>
                <w:rFonts w:ascii="宋体" w:hAnsi="宋体" w:cs="宋体" w:eastAsia="宋体"/>
                <w:sz w:val="20"/>
              </w:rPr>
              <w:t>1、精度：±1.5mm；</w:t>
            </w:r>
          </w:p>
          <w:p>
            <w:pPr>
              <w:pStyle w:val="null3"/>
              <w:jc w:val="both"/>
            </w:pPr>
            <w:r>
              <w:rPr>
                <w:rFonts w:ascii="宋体" w:hAnsi="宋体" w:cs="宋体" w:eastAsia="宋体"/>
                <w:sz w:val="20"/>
              </w:rPr>
              <w:t>2、量程范围：≥0.05-100m；</w:t>
            </w:r>
          </w:p>
          <w:p>
            <w:pPr>
              <w:pStyle w:val="null3"/>
              <w:jc w:val="both"/>
            </w:pPr>
            <w:r>
              <w:rPr>
                <w:rFonts w:ascii="宋体" w:hAnsi="宋体" w:cs="宋体" w:eastAsia="宋体"/>
                <w:sz w:val="20"/>
              </w:rPr>
              <w:t>3、测量单位：m，ft，in；</w:t>
            </w:r>
          </w:p>
          <w:p>
            <w:pPr>
              <w:pStyle w:val="null3"/>
              <w:jc w:val="both"/>
            </w:pPr>
            <w:r>
              <w:rPr>
                <w:rFonts w:ascii="宋体" w:hAnsi="宋体" w:cs="宋体" w:eastAsia="宋体"/>
                <w:sz w:val="20"/>
              </w:rPr>
              <w:t>4、测量基准：可调节基准；</w:t>
            </w:r>
          </w:p>
          <w:p>
            <w:pPr>
              <w:pStyle w:val="null3"/>
              <w:jc w:val="both"/>
            </w:pPr>
            <w:r>
              <w:rPr>
                <w:rFonts w:ascii="宋体" w:hAnsi="宋体" w:cs="宋体" w:eastAsia="宋体"/>
                <w:sz w:val="20"/>
              </w:rPr>
              <w:t>5、防护等级：不低于IP54；</w:t>
            </w:r>
          </w:p>
          <w:p>
            <w:pPr>
              <w:pStyle w:val="null3"/>
              <w:jc w:val="both"/>
            </w:pPr>
            <w:r>
              <w:rPr>
                <w:rFonts w:ascii="宋体" w:hAnsi="宋体" w:cs="宋体" w:eastAsia="宋体"/>
                <w:sz w:val="20"/>
              </w:rPr>
              <w:t>6、激光等级：</w:t>
            </w:r>
            <w:r>
              <w:rPr>
                <w:rFonts w:ascii="宋体" w:hAnsi="宋体" w:cs="宋体" w:eastAsia="宋体"/>
                <w:sz w:val="20"/>
              </w:rPr>
              <w:t>不低于</w:t>
            </w:r>
            <w:r>
              <w:rPr>
                <w:rFonts w:ascii="宋体" w:hAnsi="宋体" w:cs="宋体" w:eastAsia="宋体"/>
                <w:sz w:val="20"/>
              </w:rPr>
              <w:t>2级；</w:t>
            </w:r>
          </w:p>
          <w:p>
            <w:pPr>
              <w:pStyle w:val="null3"/>
              <w:jc w:val="both"/>
            </w:pPr>
            <w:r>
              <w:rPr>
                <w:rFonts w:ascii="宋体" w:hAnsi="宋体" w:cs="宋体" w:eastAsia="宋体"/>
                <w:sz w:val="20"/>
              </w:rPr>
              <w:t>7、测量次数：≥10000次测量。</w:t>
            </w:r>
          </w:p>
          <w:p>
            <w:pPr>
              <w:pStyle w:val="null3"/>
              <w:jc w:val="both"/>
            </w:pPr>
          </w:p>
        </w:tc>
      </w:tr>
    </w:tbl>
    <w:p>
      <w:pPr>
        <w:pStyle w:val="null3"/>
      </w:pPr>
    </w:p>
    <w:p>
      <w:pPr>
        <w:pStyle w:val="null3"/>
      </w:pPr>
      <w:r>
        <w:rPr/>
        <w:t>标的名称：匀光现场勘查灯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p>
          <w:p>
            <w:pPr>
              <w:pStyle w:val="null3"/>
              <w:jc w:val="both"/>
            </w:pPr>
            <w:r>
              <w:rPr>
                <w:rFonts w:ascii="宋体" w:hAnsi="宋体" w:cs="宋体" w:eastAsia="宋体"/>
                <w:sz w:val="20"/>
              </w:rPr>
              <w:t>1、主机尺寸：整体长度：≤225mm；前端（宽高）：≤130mmx76mm；后端（宽高）：≤105mmx62mm；</w:t>
            </w:r>
          </w:p>
          <w:p>
            <w:pPr>
              <w:pStyle w:val="null3"/>
              <w:jc w:val="both"/>
            </w:pPr>
            <w:r>
              <w:rPr>
                <w:rFonts w:ascii="宋体" w:hAnsi="宋体" w:cs="宋体" w:eastAsia="宋体"/>
                <w:sz w:val="20"/>
              </w:rPr>
              <w:t>2、光源：≥35W LED；波段：400nm-700nm；色温：6000K；距光源300mm照度≥170000LUX；距光源500mm照度≥137000LUX；</w:t>
            </w:r>
          </w:p>
          <w:p>
            <w:pPr>
              <w:pStyle w:val="null3"/>
              <w:jc w:val="both"/>
            </w:pPr>
            <w:r>
              <w:rPr>
                <w:rFonts w:ascii="宋体" w:hAnsi="宋体" w:cs="宋体" w:eastAsia="宋体"/>
                <w:sz w:val="20"/>
              </w:rPr>
              <w:t>3、打光方式 ：掠入式扁平光；</w:t>
            </w:r>
          </w:p>
          <w:p>
            <w:pPr>
              <w:pStyle w:val="null3"/>
              <w:jc w:val="both"/>
            </w:pPr>
            <w:r>
              <w:rPr>
                <w:rFonts w:ascii="宋体" w:hAnsi="宋体" w:cs="宋体" w:eastAsia="宋体"/>
                <w:sz w:val="20"/>
              </w:rPr>
              <w:t>4、有效工作距离：≥10米；</w:t>
            </w:r>
          </w:p>
          <w:p>
            <w:pPr>
              <w:pStyle w:val="null3"/>
              <w:jc w:val="both"/>
            </w:pPr>
            <w:r>
              <w:rPr>
                <w:rFonts w:ascii="宋体" w:hAnsi="宋体" w:cs="宋体" w:eastAsia="宋体"/>
                <w:sz w:val="20"/>
              </w:rPr>
              <w:t>5、两种搜索观察模式：扁平光足迹模式和匀光搜索模式；</w:t>
            </w:r>
          </w:p>
          <w:p>
            <w:pPr>
              <w:pStyle w:val="null3"/>
              <w:jc w:val="both"/>
            </w:pPr>
            <w:r>
              <w:rPr>
                <w:rFonts w:ascii="宋体" w:hAnsi="宋体" w:cs="宋体" w:eastAsia="宋体"/>
                <w:sz w:val="20"/>
              </w:rPr>
              <w:t>6、单个足迹模式有效观察距离≥1.5m；</w:t>
            </w:r>
          </w:p>
          <w:p>
            <w:pPr>
              <w:pStyle w:val="null3"/>
              <w:jc w:val="both"/>
            </w:pPr>
            <w:r>
              <w:rPr>
                <w:rFonts w:ascii="宋体" w:hAnsi="宋体" w:cs="宋体" w:eastAsia="宋体"/>
                <w:sz w:val="20"/>
              </w:rPr>
              <w:t>7、距光源40mm处光斑宽度≥80mm；</w:t>
            </w:r>
          </w:p>
          <w:p>
            <w:pPr>
              <w:pStyle w:val="null3"/>
              <w:jc w:val="both"/>
            </w:pPr>
            <w:r>
              <w:rPr>
                <w:rFonts w:ascii="宋体" w:hAnsi="宋体" w:cs="宋体" w:eastAsia="宋体"/>
                <w:sz w:val="20"/>
              </w:rPr>
              <w:t>8、距光源3m处光斑宽度≥1.5m；距设备6m处光斑宽度≥3m；</w:t>
            </w:r>
          </w:p>
          <w:p>
            <w:pPr>
              <w:pStyle w:val="null3"/>
              <w:jc w:val="both"/>
            </w:pPr>
            <w:r>
              <w:rPr>
                <w:rFonts w:ascii="宋体" w:hAnsi="宋体" w:cs="宋体" w:eastAsia="宋体"/>
                <w:sz w:val="20"/>
              </w:rPr>
              <w:t>9、旋钮式亮度调节，调节范围：0%-100%；最小增减量：1%；</w:t>
            </w:r>
          </w:p>
          <w:p>
            <w:pPr>
              <w:pStyle w:val="null3"/>
              <w:jc w:val="both"/>
            </w:pPr>
            <w:r>
              <w:rPr>
                <w:rFonts w:ascii="宋体" w:hAnsi="宋体" w:cs="宋体" w:eastAsia="宋体"/>
                <w:sz w:val="20"/>
              </w:rPr>
              <w:t>10、≥0.96寸OLED屏，显示实时电量、亮度及散热时间；</w:t>
            </w:r>
          </w:p>
          <w:p>
            <w:pPr>
              <w:pStyle w:val="null3"/>
              <w:jc w:val="both"/>
            </w:pPr>
            <w:r>
              <w:rPr>
                <w:rFonts w:ascii="宋体" w:hAnsi="宋体" w:cs="宋体" w:eastAsia="宋体"/>
                <w:sz w:val="20"/>
              </w:rPr>
              <w:t>11、实时电量显示，显示范围：0-100%；最小增减量：1%；</w:t>
            </w:r>
          </w:p>
          <w:p>
            <w:pPr>
              <w:pStyle w:val="null3"/>
              <w:jc w:val="both"/>
            </w:pPr>
            <w:r>
              <w:rPr>
                <w:rFonts w:ascii="宋体" w:hAnsi="宋体" w:cs="宋体" w:eastAsia="宋体"/>
                <w:sz w:val="20"/>
              </w:rPr>
              <w:t>12、供电方式：交直流；</w:t>
            </w:r>
          </w:p>
          <w:p>
            <w:pPr>
              <w:pStyle w:val="null3"/>
              <w:jc w:val="both"/>
            </w:pPr>
            <w:r>
              <w:rPr>
                <w:rFonts w:ascii="宋体" w:hAnsi="宋体" w:cs="宋体" w:eastAsia="宋体"/>
                <w:sz w:val="20"/>
              </w:rPr>
              <w:t>13、电源适配器长度≥3m；</w:t>
            </w:r>
          </w:p>
          <w:p>
            <w:pPr>
              <w:pStyle w:val="null3"/>
              <w:jc w:val="both"/>
            </w:pPr>
            <w:r>
              <w:rPr>
                <w:rFonts w:ascii="宋体" w:hAnsi="宋体" w:cs="宋体" w:eastAsia="宋体"/>
                <w:sz w:val="20"/>
              </w:rPr>
              <w:t>14、内置可充电锂电池，容量14.8V、3400mAh，满电最大功率续航时间≥90min；</w:t>
            </w:r>
          </w:p>
          <w:p>
            <w:pPr>
              <w:pStyle w:val="null3"/>
              <w:jc w:val="both"/>
            </w:pPr>
            <w:r>
              <w:rPr>
                <w:rFonts w:ascii="宋体" w:hAnsi="宋体" w:cs="宋体" w:eastAsia="宋体"/>
                <w:sz w:val="20"/>
              </w:rPr>
              <w:t>15、延时散热功能：关闭电源后，智能温度调节，同步显示散热剩余时间；</w:t>
            </w:r>
          </w:p>
          <w:p>
            <w:pPr>
              <w:pStyle w:val="null3"/>
              <w:jc w:val="both"/>
            </w:pPr>
            <w:r>
              <w:rPr>
                <w:rFonts w:ascii="宋体" w:hAnsi="宋体" w:cs="宋体" w:eastAsia="宋体"/>
                <w:sz w:val="20"/>
              </w:rPr>
              <w:t>16、排风散热系统：尾部内置一体式；</w:t>
            </w:r>
          </w:p>
          <w:p>
            <w:pPr>
              <w:pStyle w:val="null3"/>
              <w:jc w:val="both"/>
            </w:pPr>
            <w:r>
              <w:rPr>
                <w:rFonts w:ascii="宋体" w:hAnsi="宋体" w:cs="宋体" w:eastAsia="宋体"/>
                <w:sz w:val="20"/>
              </w:rPr>
              <w:t>17、左右折叠型手柄，折叠角度：0-180°；</w:t>
            </w:r>
          </w:p>
          <w:p>
            <w:pPr>
              <w:pStyle w:val="null3"/>
              <w:jc w:val="both"/>
            </w:pPr>
            <w:r>
              <w:rPr>
                <w:rFonts w:ascii="宋体" w:hAnsi="宋体" w:cs="宋体" w:eastAsia="宋体"/>
                <w:sz w:val="20"/>
              </w:rPr>
              <w:t>18、磁吸式镜头盖：镜头和顶部两种吸附模式；</w:t>
            </w:r>
          </w:p>
          <w:p>
            <w:pPr>
              <w:pStyle w:val="null3"/>
              <w:jc w:val="both"/>
            </w:pPr>
            <w:r>
              <w:rPr>
                <w:rFonts w:ascii="宋体" w:hAnsi="宋体" w:cs="宋体" w:eastAsia="宋体"/>
                <w:sz w:val="20"/>
              </w:rPr>
              <w:t>19、磁吸式镜头盖尺寸：≤125x65mm；</w:t>
            </w:r>
          </w:p>
          <w:p>
            <w:pPr>
              <w:pStyle w:val="null3"/>
              <w:jc w:val="both"/>
            </w:pPr>
            <w:r>
              <w:rPr>
                <w:rFonts w:ascii="宋体" w:hAnsi="宋体" w:cs="宋体" w:eastAsia="宋体"/>
                <w:sz w:val="20"/>
              </w:rPr>
              <w:t>20、底座磨具一体成型：底部无螺钉，可防水。</w:t>
            </w:r>
          </w:p>
          <w:p>
            <w:pPr>
              <w:pStyle w:val="null3"/>
              <w:jc w:val="both"/>
            </w:pPr>
          </w:p>
        </w:tc>
      </w:tr>
    </w:tbl>
    <w:p>
      <w:pPr>
        <w:pStyle w:val="null3"/>
      </w:pPr>
    </w:p>
    <w:p>
      <w:pPr>
        <w:pStyle w:val="null3"/>
      </w:pPr>
      <w:r>
        <w:rPr/>
        <w:t>标的名称：火灾现场勘查箱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p>
          <w:p>
            <w:pPr>
              <w:pStyle w:val="null3"/>
              <w:jc w:val="both"/>
            </w:pPr>
            <w:r>
              <w:rPr>
                <w:rFonts w:ascii="宋体" w:hAnsi="宋体" w:cs="宋体" w:eastAsia="宋体"/>
                <w:sz w:val="20"/>
              </w:rPr>
              <w:t>1、</w:t>
            </w:r>
            <w:r>
              <w:rPr>
                <w:rFonts w:ascii="宋体" w:hAnsi="宋体" w:cs="宋体" w:eastAsia="宋体"/>
                <w:sz w:val="20"/>
              </w:rPr>
              <w:t>箱体尺寸：内尺寸（长宽高）</w:t>
            </w:r>
            <w:r>
              <w:rPr>
                <w:rFonts w:ascii="宋体" w:hAnsi="宋体" w:cs="宋体" w:eastAsia="宋体"/>
                <w:sz w:val="20"/>
              </w:rPr>
              <w:t>≥45cm×25cm×18cm；外尺寸（长宽高）≥46cm×26cm×20cm；</w:t>
            </w:r>
          </w:p>
          <w:p>
            <w:pPr>
              <w:pStyle w:val="null3"/>
              <w:jc w:val="both"/>
            </w:pPr>
            <w:r>
              <w:rPr>
                <w:rFonts w:ascii="宋体" w:hAnsi="宋体" w:cs="宋体" w:eastAsia="宋体"/>
                <w:sz w:val="20"/>
              </w:rPr>
              <w:t>2、配置要求：白光勘查光源1支；展土1包；防颗粒一次性口罩2个；活性炭吸附管9支；移液管5支；纸质物证袋（内附铝制膜）6个；金属罐2个；特斯拉计1台；活性炭2盒；纸质物证袋5个；梅森玻璃瓶（400ml）2个；塑料密封夹6个；物证牌1套；一次性注射器2只；磨口瓶2个；防震箱1个。</w:t>
            </w:r>
          </w:p>
          <w:p>
            <w:pPr>
              <w:pStyle w:val="null3"/>
              <w:jc w:val="both"/>
            </w:pPr>
          </w:p>
        </w:tc>
      </w:tr>
    </w:tbl>
    <w:p>
      <w:pPr>
        <w:pStyle w:val="null3"/>
        <w:outlineLvl w:val="2"/>
      </w:pPr>
      <w:r>
        <w:rPr>
          <w:b/>
          <w:sz w:val="28"/>
        </w:rPr>
        <w:t>3.4商务要求</w:t>
      </w:r>
    </w:p>
    <w:p>
      <w:pPr>
        <w:pStyle w:val="null3"/>
        <w:outlineLvl w:val="3"/>
      </w:pPr>
      <w:r>
        <w:rPr>
          <w:b/>
          <w:sz w:val="24"/>
        </w:rPr>
        <w:t>3.4.1交货时间</w:t>
      </w:r>
    </w:p>
    <w:p>
      <w:pPr>
        <w:pStyle w:val="null3"/>
      </w:pPr>
    </w:p>
    <w:p>
      <w:pPr>
        <w:pStyle w:val="null3"/>
      </w:pPr>
    </w:p>
    <w:p>
      <w:pPr>
        <w:pStyle w:val="null3"/>
      </w:pPr>
    </w:p>
    <w:p>
      <w:pPr>
        <w:pStyle w:val="null3"/>
      </w:pPr>
      <w:r>
        <w:rPr/>
        <w:t>采购包1：</w:t>
      </w:r>
    </w:p>
    <w:p>
      <w:pPr>
        <w:pStyle w:val="null3"/>
      </w:pPr>
      <w:r>
        <w:rPr/>
        <w:t xml:space="preserve"> 自合同签订之日起30日</w:t>
      </w:r>
    </w:p>
    <w:p>
      <w:pPr>
        <w:pStyle w:val="null3"/>
        <w:outlineLvl w:val="3"/>
      </w:pPr>
      <w:r>
        <w:rPr>
          <w:b/>
          <w:sz w:val="24"/>
        </w:rPr>
        <w:t>3.4.2交货地点</w:t>
      </w:r>
    </w:p>
    <w:p>
      <w:pPr>
        <w:pStyle w:val="null3"/>
      </w:pPr>
    </w:p>
    <w:p>
      <w:pPr>
        <w:pStyle w:val="null3"/>
      </w:pPr>
    </w:p>
    <w:p>
      <w:pPr>
        <w:pStyle w:val="null3"/>
      </w:pPr>
    </w:p>
    <w:p>
      <w:pPr>
        <w:pStyle w:val="null3"/>
      </w:pPr>
      <w:r>
        <w:rPr/>
        <w:t>采购包1：</w:t>
      </w:r>
    </w:p>
    <w:p>
      <w:pPr>
        <w:pStyle w:val="null3"/>
      </w:pPr>
      <w:r>
        <w:rPr/>
        <w:t>攀枝花市公安局</w:t>
      </w:r>
    </w:p>
    <w:p>
      <w:pPr>
        <w:pStyle w:val="null3"/>
        <w:outlineLvl w:val="3"/>
      </w:pPr>
      <w:r>
        <w:rPr>
          <w:b/>
          <w:sz w:val="24"/>
        </w:rPr>
        <w:t>3.4.3支付方式</w:t>
      </w:r>
    </w:p>
    <w:p>
      <w:pPr>
        <w:pStyle w:val="null3"/>
      </w:pPr>
    </w:p>
    <w:p>
      <w:pPr>
        <w:pStyle w:val="null3"/>
      </w:pPr>
    </w:p>
    <w:p>
      <w:pPr>
        <w:pStyle w:val="null3"/>
      </w:pPr>
    </w:p>
    <w:p>
      <w:pPr>
        <w:pStyle w:val="null3"/>
      </w:pPr>
      <w:r>
        <w:rPr/>
        <w:t>采购包1：</w:t>
      </w:r>
    </w:p>
    <w:p>
      <w:pPr>
        <w:pStyle w:val="null3"/>
      </w:pPr>
      <w:r>
        <w:rPr/>
        <w:t>分期付款</w:t>
      </w:r>
    </w:p>
    <w:p>
      <w:pPr>
        <w:pStyle w:val="null3"/>
        <w:outlineLvl w:val="3"/>
      </w:pPr>
      <w:r>
        <w:rPr>
          <w:b/>
          <w:sz w:val="24"/>
        </w:rPr>
        <w:t>3.4.4支付约定</w:t>
      </w:r>
    </w:p>
    <w:p>
      <w:pPr>
        <w:pStyle w:val="null3"/>
      </w:pPr>
    </w:p>
    <w:p>
      <w:pPr>
        <w:pStyle w:val="null3"/>
      </w:pPr>
    </w:p>
    <w:p>
      <w:pPr>
        <w:pStyle w:val="null3"/>
      </w:pPr>
    </w:p>
    <w:p>
      <w:pPr>
        <w:pStyle w:val="null3"/>
      </w:pPr>
      <w:r>
        <w:rPr/>
        <w:t>采购包1：</w:t>
      </w:r>
      <w:r>
        <w:rPr/>
        <w:t xml:space="preserve"> 付款条件说明： </w:t>
      </w:r>
      <w:r>
        <w:rPr/>
        <w:t>采购人在收到中标人全部货物并验收合格，向财政提交资金支付手续后</w:t>
      </w:r>
      <w:r>
        <w:rPr/>
        <w:t xml:space="preserve"> ，达到付款条件起 </w:t>
      </w:r>
      <w:r>
        <w:rPr/>
        <w:t>30</w:t>
      </w:r>
      <w:r>
        <w:rPr/>
        <w:t xml:space="preserve"> 日内，支付合同总金额的 </w:t>
      </w:r>
      <w:r>
        <w:rPr/>
        <w:t>90.00</w:t>
      </w:r>
      <w:r>
        <w:rPr/>
        <w:t>%。</w:t>
      </w:r>
    </w:p>
    <w:p>
      <w:pPr>
        <w:pStyle w:val="null3"/>
      </w:pPr>
      <w:r>
        <w:rPr/>
        <w:t>采购包1：</w:t>
      </w:r>
      <w:r>
        <w:rPr/>
        <w:t xml:space="preserve"> 付款条件说明： </w:t>
      </w:r>
      <w:r>
        <w:rPr/>
        <w:t>验收合格满一年后</w:t>
      </w:r>
      <w:r>
        <w:rPr/>
        <w:t xml:space="preserve"> ，达到付款条件起 </w:t>
      </w:r>
      <w:r>
        <w:rPr/>
        <w:t>30</w:t>
      </w:r>
      <w:r>
        <w:rPr/>
        <w:t xml:space="preserve"> 日内，支付合同总金额的 </w:t>
      </w:r>
      <w:r>
        <w:rPr/>
        <w:t>10.00</w:t>
      </w:r>
      <w:r>
        <w:rPr/>
        <w:t>%。</w:t>
      </w:r>
    </w:p>
    <w:p>
      <w:pPr>
        <w:pStyle w:val="null3"/>
        <w:outlineLvl w:val="3"/>
      </w:pPr>
      <w:r>
        <w:rPr>
          <w:b/>
          <w:sz w:val="24"/>
        </w:rPr>
        <w:t>3.4.5验收标准和方法</w:t>
      </w:r>
    </w:p>
    <w:p>
      <w:pPr>
        <w:pStyle w:val="null3"/>
      </w:pPr>
    </w:p>
    <w:p>
      <w:pPr>
        <w:pStyle w:val="null3"/>
      </w:pPr>
    </w:p>
    <w:p>
      <w:pPr>
        <w:pStyle w:val="null3"/>
      </w:pPr>
    </w:p>
    <w:p>
      <w:pPr>
        <w:pStyle w:val="null3"/>
      </w:pPr>
      <w:r>
        <w:rPr/>
        <w:t>采购包1：</w:t>
      </w:r>
    </w:p>
    <w:p>
      <w:pPr>
        <w:pStyle w:val="null3"/>
      </w:pPr>
      <w:r>
        <w:rPr/>
        <w:t>采购人应严格按照《财政部关于进一步加强政府采购需求和履约验收管理的指导意见》（财库〔2016〕205号）文件的要求进行验收。</w:t>
      </w:r>
    </w:p>
    <w:p>
      <w:pPr>
        <w:pStyle w:val="null3"/>
        <w:outlineLvl w:val="3"/>
      </w:pPr>
      <w:r>
        <w:rPr>
          <w:b/>
          <w:sz w:val="24"/>
        </w:rPr>
        <w:t>3.4.6包装方式及运输</w:t>
      </w:r>
    </w:p>
    <w:p>
      <w:pPr>
        <w:pStyle w:val="null3"/>
      </w:pPr>
    </w:p>
    <w:p>
      <w:pPr>
        <w:pStyle w:val="null3"/>
      </w:pPr>
    </w:p>
    <w:p>
      <w:pPr>
        <w:pStyle w:val="null3"/>
      </w:pP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p>
    <w:p>
      <w:pPr>
        <w:pStyle w:val="null3"/>
      </w:pPr>
    </w:p>
    <w:p>
      <w:pPr>
        <w:pStyle w:val="null3"/>
      </w:pPr>
    </w:p>
    <w:p>
      <w:pPr>
        <w:pStyle w:val="null3"/>
      </w:pPr>
      <w:r>
        <w:rPr/>
        <w:t>采购包1：</w:t>
      </w:r>
    </w:p>
    <w:p>
      <w:pPr>
        <w:pStyle w:val="null3"/>
      </w:pPr>
      <w:r>
        <w:rPr/>
        <w:t>验收合格之日起1年。</w:t>
      </w:r>
    </w:p>
    <w:p>
      <w:pPr>
        <w:pStyle w:val="null3"/>
        <w:outlineLvl w:val="3"/>
      </w:pPr>
      <w:r>
        <w:rPr>
          <w:b/>
          <w:sz w:val="24"/>
        </w:rPr>
        <w:t>3.4.8违约责任与解决争议的方法</w:t>
      </w:r>
    </w:p>
    <w:p>
      <w:pPr>
        <w:pStyle w:val="null3"/>
      </w:pPr>
    </w:p>
    <w:p>
      <w:pPr>
        <w:pStyle w:val="null3"/>
      </w:pPr>
    </w:p>
    <w:p>
      <w:pPr>
        <w:pStyle w:val="null3"/>
      </w:pPr>
    </w:p>
    <w:p>
      <w:pPr>
        <w:pStyle w:val="null3"/>
      </w:pPr>
      <w:r>
        <w:rPr/>
        <w:t>采购包1：</w:t>
      </w:r>
    </w:p>
    <w:p>
      <w:pPr>
        <w:pStyle w:val="null3"/>
      </w:pPr>
      <w:r>
        <w:rPr/>
        <w:t>1.因合同引起的或与本合同有关的任何争议，由双方当事人协商解决；也可以向有关部门申请调解。协商或调解不成，当事人可依照有关法律规定将争议提交仲裁，或向人民法院起诉。 2.仲裁地点：四川省攀枝花市。 3.上述过程发生的费用由败诉方承担。 4.在进行仲裁或法院审理期间，除提交仲裁或法院审理的事项外，合同仍应继续履行。</w:t>
      </w:r>
    </w:p>
    <w:p>
      <w:pPr>
        <w:pStyle w:val="null3"/>
        <w:jc w:val="left"/>
        <w:outlineLvl w:val="2"/>
      </w:pPr>
      <w:r>
        <w:rPr>
          <w:b/>
          <w:sz w:val="28"/>
        </w:rPr>
        <w:t>3.5其他要求</w:t>
      </w:r>
    </w:p>
    <w:p>
      <w:pPr>
        <w:pStyle w:val="null3"/>
      </w:pPr>
    </w:p>
    <w:p>
      <w:pPr>
        <w:pStyle w:val="null3"/>
      </w:pPr>
    </w:p>
    <w:p>
      <w:pPr>
        <w:pStyle w:val="null3"/>
      </w:pPr>
      <w:r>
        <w:rPr/>
        <w:t>★1、付款方式：采购人在收到中标人全部货物并验收合格，向财政提交资金支付手续后，达到付款条件起30日，支付合同总金额的90%；验收合格满一年后，达到付款条件起30日，支付合同总金额的10%。 ★2、质保期：一年(质保期为验收合格之日起开始计算)。（1）在质保期内货物出现质量问题，供应商应在接到通知后1小时内电话响应，响应后4小时内排除故障。设备需更换的应在2个工作日内完成更换。 （2）货物经供应商3次维修或更换仍不能达到本合同约定的质量标准，视作供应商未能按时交货，采购人有权退货并追究供应商的违约责任。 （3）供应商所提供全部货物的各种部件均保证齐备、充足供应。 ★3、投标人承诺所投产品提供的检测报告或认证证书或产品介绍（截图）的有效性和真实性，并承诺供货时随货供采购人查验。（提供承诺函） ★4、若供货时所提供的货物与提供的相关佐证材料不符，采购人有权终止合同并追究其相关法律责任。 ★5、知识产权归属和处理方式：（1）供应商应保证在本项目使用的任何产品和服务（包括部分使用）时，不会产生因第三方提出侵犯其专利权、商标权或其它知识产权而引起的法律和经济纠纷，如因专利权、商标权或其它知识产权而引起法律和经济纠纷，由供应商承担所有相关责任。（2）采购人享有本项目实施过程中产生的知识成果及知识产权。（3）如采用供应商所不拥有的知识产权，则在报价中必须包括合法获取该知识产权的相关费用。 6、供应商针对本项目提供售后服务方案，内容至少包含：①巡检制度、②保修计划、③服务质量控制及措施、④培训措施、⑤技术支持的具体需求。 7、说明（本说明无需供应商进行响应）：针对招标文件第二章2.4.9中“投标人应按照客户端操作要求，对应招标文件的每项实质性要求，逐一如实响应”，除招标文件中的明确要求进行单独响应或承诺的实质性要求外，对于其他实质性要求，供应商在《投标（响应）函》中以“我单位完全接受和理解本项目采购文件规定的实质性要求”进行承诺即视为响应。</w:t>
      </w:r>
    </w:p>
    <w:p>
      <w:pPr>
        <w:pStyle w:val="null3"/>
      </w:pPr>
    </w:p>
    <w:p>
      <w:pPr>
        <w:pStyle w:val="null3"/>
      </w:pPr>
      <w:r>
        <w:rPr/>
        <w:t xml:space="preserve"> </w:t>
      </w:r>
    </w:p>
    <w:p>
      <w:pPr>
        <w:pStyle w:val="null3"/>
        <w:jc w:val="center"/>
        <w:outlineLvl w:val="1"/>
      </w:pPr>
      <w:r>
        <w:rPr>
          <w:b/>
          <w:sz w:val="36"/>
        </w:rPr>
        <w:t>第四章 资格审查</w:t>
      </w:r>
    </w:p>
    <w:p>
      <w:pPr>
        <w:pStyle w:val="null3"/>
      </w:pPr>
    </w:p>
    <w:p>
      <w:pPr>
        <w:pStyle w:val="null3"/>
      </w:pPr>
    </w:p>
    <w:p>
      <w:pPr>
        <w:pStyle w:val="null3"/>
        <w:ind w:firstLine="480"/>
      </w:pPr>
      <w:r>
        <w:rPr/>
        <w:t xml:space="preserve"> 资格审查由 </w:t>
      </w:r>
      <w:r>
        <w:rPr/>
        <w:t>攀枝花市公安局和四川国际招标有限责任公司</w:t>
      </w:r>
      <w:r>
        <w:rPr/>
        <w:t xml:space="preserve"> 组建的资格审查小组依据法律法规和招标文件的规定，对投标文件中的资格证明等进行审查，以确定投标人是否具备投标资格，并出具资格审查报告。</w:t>
      </w:r>
    </w:p>
    <w:p>
      <w:pPr>
        <w:pStyle w:val="null3"/>
        <w:outlineLvl w:val="2"/>
      </w:pPr>
      <w:r>
        <w:rPr>
          <w:b/>
          <w:sz w:val="28"/>
        </w:rPr>
        <w:t>4.1一般资格审查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2</w:t>
            </w:r>
          </w:p>
        </w:tc>
        <w:tc>
          <w:tcPr>
            <w:tcW w:type="dxa" w:w="2492"/>
          </w:tcPr>
          <w:p>
            <w:pPr>
              <w:pStyle w:val="null3"/>
            </w:pPr>
            <w:r>
              <w:rPr/>
              <w:t>具有良好的商业信誉</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3</w:t>
            </w:r>
          </w:p>
        </w:tc>
        <w:tc>
          <w:tcPr>
            <w:tcW w:type="dxa" w:w="2492"/>
          </w:tcPr>
          <w:p>
            <w:pPr>
              <w:pStyle w:val="null3"/>
            </w:pPr>
            <w:r>
              <w:rPr/>
              <w:t>具有健全的财务会计制度。</w:t>
            </w:r>
          </w:p>
        </w:tc>
        <w:tc>
          <w:tcPr>
            <w:tcW w:type="dxa" w:w="3322"/>
          </w:tcPr>
          <w:p>
            <w:pPr>
              <w:pStyle w:val="null3"/>
            </w:pPr>
            <w:r>
              <w:rPr/>
              <w:t>①可提供2021或2022年度经审计的财务报告扫描件（包含审计报告和审计报告中所涉及的财务报表和报表附注），②也可提供供应商内部的2021或2022年度财务报表扫描件（至少包含资产负债表），③也可提供截至投标文件递交截止日一年内银行出具的资信证明（扫描件），④供应商注册时间截至投标文件递交截止日不足一年的，也可提供加盖工商备案主管部门印章的公司章程扫描件。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具有履行合同所必需的设备和专业技术能力。</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5</w:t>
            </w:r>
          </w:p>
        </w:tc>
        <w:tc>
          <w:tcPr>
            <w:tcW w:type="dxa" w:w="2492"/>
          </w:tcPr>
          <w:p>
            <w:pPr>
              <w:pStyle w:val="null3"/>
            </w:pPr>
            <w:r>
              <w:rPr/>
              <w:t>有依法缴纳税收和社会保障资金的良好记录。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7</w:t>
            </w:r>
          </w:p>
        </w:tc>
        <w:tc>
          <w:tcPr>
            <w:tcW w:type="dxa" w:w="2492"/>
          </w:tcPr>
          <w:p>
            <w:pPr>
              <w:pStyle w:val="null3"/>
            </w:pPr>
            <w:r>
              <w:rPr/>
              <w:t>不存在与单位负责人为同一人或者存在直接控股、管理关系的其他供应商参与同一合同项下的政府采购活动的行为。</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8</w:t>
            </w:r>
          </w:p>
        </w:tc>
        <w:tc>
          <w:tcPr>
            <w:tcW w:type="dxa" w:w="2492"/>
          </w:tcPr>
          <w:p>
            <w:pPr>
              <w:pStyle w:val="null3"/>
            </w:pPr>
            <w:r>
              <w:rPr/>
              <w:t>不属于为本项目提供整体设计、规范编制或者项目管理、监理、检测等服务的供应商。</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bl>
    <w:p>
      <w:pPr>
        <w:pStyle w:val="null3"/>
        <w:outlineLvl w:val="2"/>
      </w:pPr>
      <w:r>
        <w:rPr>
          <w:b/>
          <w:sz w:val="28"/>
        </w:rPr>
        <w:t>4.2特殊资格审查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2"/>
      </w:pPr>
      <w:r>
        <w:rPr>
          <w:b/>
          <w:sz w:val="28"/>
        </w:rPr>
        <w:t>4.3落实政府采购政策资格审查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本采购包属于专门面向中小企业采购。</w:t>
            </w:r>
          </w:p>
        </w:tc>
        <w:tc>
          <w:tcPr>
            <w:tcW w:type="dxa" w:w="3322"/>
          </w:tcPr>
          <w:p>
            <w:pPr>
              <w:pStyle w:val="null3"/>
            </w:pPr>
            <w:r>
              <w:rPr/>
              <w:t>本采购包专门面向中小企业采购(监狱企业、残疾人福利性单位均视同小微企业，符合中小企业划分标准的个体工商户视同中小企业)，非中小企业参与的将视为无效响应〔中小企业提供《中小企业声明函》，残疾人福利性单位提供《残疾人福利性单位声明函》，监狱企业提供由省级以上监狱管理局、戒毒管理局(含新疆生产建设兵团)出具的属于监狱企业的证明文件〕。</w:t>
            </w:r>
          </w:p>
        </w:tc>
        <w:tc>
          <w:tcPr>
            <w:tcW w:type="dxa" w:w="1661"/>
          </w:tcPr>
          <w:p>
            <w:pPr>
              <w:pStyle w:val="null3"/>
            </w:pPr>
            <w:r>
              <w:rPr/>
              <w:t>中小企业声明函 残疾人福利性单位声明函 投标文件封面 监狱企业的证明文件</w:t>
            </w:r>
          </w:p>
        </w:tc>
      </w:tr>
    </w:tbl>
    <w:p>
      <w:pPr>
        <w:pStyle w:val="null3"/>
      </w:pPr>
    </w:p>
    <w:p>
      <w:pPr>
        <w:pStyle w:val="null3"/>
      </w:pPr>
      <w:r>
        <w:rPr/>
        <w:t xml:space="preserve"> </w:t>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四川省政府采购评审工作规程（修订）》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本项目评标委员会成员人数应当为五人以上单数，其中评审专家不得少于成员总数的三分之二。评审专家是采取随机方式在采购一体化平台的专家库系统（以下简称专家库系统）抽取。技术复杂、专业性较强的采购项目，评审专家中应当包含1名法律专家。</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p>
    <w:p>
      <w:pPr>
        <w:pStyle w:val="null3"/>
      </w:pP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四川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661"/>
          </w:tcPr>
          <w:p>
            <w:pPr>
              <w:pStyle w:val="null3"/>
            </w:pPr>
            <w:r>
              <w:rPr/>
              <w:t>开标一览表 分项报价表</w:t>
            </w:r>
          </w:p>
        </w:tc>
      </w:tr>
      <w:tr>
        <w:tc>
          <w:tcPr>
            <w:tcW w:type="dxa" w:w="831"/>
          </w:tcPr>
          <w:p>
            <w:pPr>
              <w:pStyle w:val="null3"/>
            </w:pPr>
            <w:r>
              <w:rPr/>
              <w:t>2</w:t>
            </w:r>
          </w:p>
        </w:tc>
        <w:tc>
          <w:tcPr>
            <w:tcW w:type="dxa" w:w="2492"/>
          </w:tcPr>
          <w:p>
            <w:pPr>
              <w:pStyle w:val="null3"/>
            </w:pPr>
            <w:r>
              <w:rPr/>
              <w:t>符合招标文件的实质性要求</w:t>
            </w:r>
          </w:p>
        </w:tc>
        <w:tc>
          <w:tcPr>
            <w:tcW w:type="dxa" w:w="3322"/>
          </w:tcPr>
          <w:p>
            <w:pPr>
              <w:pStyle w:val="null3"/>
            </w:pPr>
            <w:r>
              <w:rPr/>
              <w:t>投标人按照招标文件要求上传相应证明材料。</w:t>
            </w:r>
          </w:p>
        </w:tc>
        <w:tc>
          <w:tcPr>
            <w:tcW w:type="dxa" w:w="1661"/>
          </w:tcPr>
          <w:p>
            <w:pPr>
              <w:pStyle w:val="null3"/>
            </w:pPr>
            <w:r>
              <w:rPr/>
              <w:t>开标一览表 供应商认为需要提供的其他证明材料 其他要求承诺函 产品技术参数响应表 分项报价表 商务应答表 投标（响应）函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投标人按照招标文件要求上传相应证明材料。</w:t>
            </w:r>
          </w:p>
        </w:tc>
        <w:tc>
          <w:tcPr>
            <w:tcW w:type="dxa" w:w="1661"/>
          </w:tcPr>
          <w:p>
            <w:pPr>
              <w:pStyle w:val="null3"/>
            </w:pPr>
            <w:r>
              <w:rPr/>
              <w:t>供应商认为需要提供的其他证明材料 分项报价表 产品技术参数响应表 商务应答表</w:t>
            </w:r>
          </w:p>
        </w:tc>
      </w:tr>
      <w:tr>
        <w:tc>
          <w:tcPr>
            <w:tcW w:type="dxa" w:w="831"/>
          </w:tcPr>
          <w:p>
            <w:pPr>
              <w:pStyle w:val="null3"/>
            </w:pPr>
            <w:r>
              <w:rPr/>
              <w:t>4</w:t>
            </w:r>
          </w:p>
        </w:tc>
        <w:tc>
          <w:tcPr>
            <w:tcW w:type="dxa" w:w="2492"/>
          </w:tcPr>
          <w:p>
            <w:pPr>
              <w:pStyle w:val="null3"/>
            </w:pPr>
            <w:r>
              <w:rPr/>
              <w:t>符合招标文件3.4商务要求和“3.5其他要求”</w:t>
            </w:r>
          </w:p>
        </w:tc>
        <w:tc>
          <w:tcPr>
            <w:tcW w:type="dxa" w:w="3322"/>
          </w:tcPr>
          <w:p>
            <w:pPr>
              <w:pStyle w:val="null3"/>
            </w:pPr>
            <w:r>
              <w:rPr/>
              <w:t>投标人按照招标文件要求上传相应证明材料。</w:t>
            </w:r>
          </w:p>
        </w:tc>
        <w:tc>
          <w:tcPr>
            <w:tcW w:type="dxa" w:w="1661"/>
          </w:tcPr>
          <w:p>
            <w:pPr>
              <w:pStyle w:val="null3"/>
            </w:pPr>
            <w:r>
              <w:rPr/>
              <w:t>供应商认为需要提供的其他证明材料 商务应答表</w:t>
            </w:r>
          </w:p>
        </w:tc>
      </w:tr>
      <w:tr>
        <w:tc>
          <w:tcPr>
            <w:tcW w:type="dxa" w:w="831"/>
          </w:tcPr>
          <w:p>
            <w:pPr>
              <w:pStyle w:val="null3"/>
            </w:pPr>
            <w:r>
              <w:rPr/>
              <w:t>5</w:t>
            </w:r>
          </w:p>
        </w:tc>
        <w:tc>
          <w:tcPr>
            <w:tcW w:type="dxa" w:w="2492"/>
          </w:tcPr>
          <w:p>
            <w:pPr>
              <w:pStyle w:val="null3"/>
            </w:pPr>
            <w:r>
              <w:rPr/>
              <w:t>未载明或者载明的标的名称、数量、计量单位、规格型号及其他政府采购合同实质性内容与采购文件要求不一致，且采购单位无法接受的，属于无效响应。</w:t>
            </w:r>
          </w:p>
        </w:tc>
        <w:tc>
          <w:tcPr>
            <w:tcW w:type="dxa" w:w="3322"/>
          </w:tcPr>
          <w:p>
            <w:pPr>
              <w:pStyle w:val="null3"/>
            </w:pPr>
            <w:r>
              <w:rPr/>
              <w:t>未载明或者载明的标的名称、数量、计量单位、规格型号及其他政府采购合同实质性内容与采购文件要求不一致，且采购单位无法接受的，属于无效响应。</w:t>
            </w:r>
          </w:p>
        </w:tc>
        <w:tc>
          <w:tcPr>
            <w:tcW w:type="dxa" w:w="1661"/>
          </w:tcPr>
          <w:p>
            <w:pPr>
              <w:pStyle w:val="null3"/>
            </w:pPr>
            <w:r>
              <w:rPr/>
              <w:t>开标一览表 分项报价表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p>
    <w:p>
      <w:pPr>
        <w:pStyle w:val="null3"/>
      </w:pPr>
    </w:p>
    <w:p>
      <w:pPr>
        <w:pStyle w:val="null3"/>
      </w:pPr>
      <w:r>
        <w:rPr/>
        <w:t>采购包1：</w:t>
      </w:r>
      <w:r>
        <w:rPr/>
        <w:t>确定3家供应商为中标候选人。</w:t>
      </w:r>
    </w:p>
    <w:p>
      <w:pPr>
        <w:pStyle w:val="null3"/>
        <w:ind w:firstLine="480"/>
      </w:pPr>
      <w:r>
        <w:rPr/>
        <w:t>（综合评分法适用）按投标人综合得分从高到低顺序排列，确定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ind w:firstLine="480"/>
      </w:pPr>
      <w:r>
        <w:rPr/>
        <w:t>（最低评标价法适用）按投标人投标报价从低到高顺序排列，确定中标候选人。投标报价相同的，按投标人提供的优先采购产品认证证书数量由多到少顺序排列；投标报价且提供的优先采购产品认证证书数量相同的并列。投标文件满足招标文件全部实质性要求且投标报价最低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1、投标人根据技术要求中一般技术参数条款的响应得分规则如下：（一般技术参数条款指未标注 “▲”和“★”的条款，共计81项） 一般技术参数条款响应得分=（投标人满足一般技术参数条款的数量÷一般技术参数条款的总数量）×20分。 2、投标人根据技术要求中 “▲”技术参数条款的响应得分规则如下：（共计13项） “▲”技术参数条款响应得分=（投标人满足“▲”技术参数条款的数量÷ “▲”技术参数条款的总数量）×25分。 注： ①针对“▲”条款的技术响应，投标人需投标产品制造厂家公开发布的产品图册或产品说明书或产品技术白皮书或合法第三方检验机构出具的（测）报告或官网截图证明予以佐证，否则对应技术参数条款将视为不满足。 ②针对技术响应，如果技术要求中技术参数条款对技术支撑材料有要求，应按要求提供，否则对应技术参数条款将视为不满足。 ③得分保留小数点后两位小数，四舍五入。 ④标注“★”的条款为本项目实质性要求，不作为本项评审 ⑤以“1、2、3......”标识为一项。其他要求项下的条款为说明项，不参与评审。</w:t>
            </w:r>
          </w:p>
        </w:tc>
        <w:tc>
          <w:tcPr>
            <w:tcW w:type="dxa" w:w="831"/>
          </w:tcPr>
          <w:p>
            <w:pPr>
              <w:pStyle w:val="null3"/>
              <w:jc w:val="right"/>
            </w:pPr>
            <w:r>
              <w:rPr/>
              <w:t>45.00</w:t>
            </w:r>
          </w:p>
        </w:tc>
        <w:tc>
          <w:tcPr>
            <w:tcW w:type="dxa" w:w="831"/>
          </w:tcPr>
          <w:p>
            <w:pPr>
              <w:pStyle w:val="null3"/>
            </w:pPr>
            <w:r>
              <w:rPr/>
              <w:t>客观</w:t>
            </w:r>
          </w:p>
        </w:tc>
        <w:tc>
          <w:tcPr>
            <w:tcW w:type="dxa" w:w="1661"/>
          </w:tcPr>
          <w:p>
            <w:pPr>
              <w:pStyle w:val="null3"/>
            </w:pPr>
            <w:r>
              <w:rPr/>
              <w:t>产品技术参数响应表</w:t>
            </w:r>
          </w:p>
          <w:p>
            <w:pPr>
              <w:pStyle w:val="null3"/>
            </w:pPr>
            <w:r>
              <w:rPr/>
              <w:t>供应商认为需要提供的其他证明材料</w:t>
            </w:r>
          </w:p>
        </w:tc>
      </w:tr>
      <w:tr>
        <w:tc>
          <w:tcPr>
            <w:tcW w:type="dxa" w:w="831"/>
            <w:vMerge/>
          </w:tcPr>
          <w:p/>
        </w:tc>
        <w:tc>
          <w:tcPr>
            <w:tcW w:type="dxa" w:w="1661"/>
          </w:tcPr>
          <w:p>
            <w:pPr>
              <w:pStyle w:val="null3"/>
            </w:pPr>
            <w:r>
              <w:rPr/>
              <w:t>项目实施方案</w:t>
            </w:r>
          </w:p>
        </w:tc>
        <w:tc>
          <w:tcPr>
            <w:tcW w:type="dxa" w:w="2492"/>
          </w:tcPr>
          <w:p>
            <w:pPr>
              <w:pStyle w:val="null3"/>
            </w:pPr>
            <w:r>
              <w:rPr/>
              <w:t>投标人针对本项目提供项目实施方案：内容包含①质量安全管理措施；②项目实施进度安排；③安装调试；④突发事件处置；⑤应急预案，方案齐全的得10分，每缺少一项内容扣2分，每项内容有一处缺陷扣1分。注：缺陷是指存在项目名称错误、地点区域错误、内容与本项目需求无关、方案内容矛盾或表述前后不一致、仅有框架或标题、适用的标准（方法）错误、明显复制其他项目内容等任意一种情形。</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项目实施方案</w:t>
            </w:r>
          </w:p>
        </w:tc>
      </w:tr>
      <w:tr>
        <w:tc>
          <w:tcPr>
            <w:tcW w:type="dxa" w:w="831"/>
            <w:vMerge/>
          </w:tcPr>
          <w:p/>
        </w:tc>
        <w:tc>
          <w:tcPr>
            <w:tcW w:type="dxa" w:w="1661"/>
          </w:tcPr>
          <w:p>
            <w:pPr>
              <w:pStyle w:val="null3"/>
            </w:pPr>
            <w:r>
              <w:rPr/>
              <w:t>售后服务方案</w:t>
            </w:r>
          </w:p>
        </w:tc>
        <w:tc>
          <w:tcPr>
            <w:tcW w:type="dxa" w:w="2492"/>
          </w:tcPr>
          <w:p>
            <w:pPr>
              <w:pStyle w:val="null3"/>
            </w:pPr>
            <w:r>
              <w:rPr/>
              <w:t>投标人针对本项目提供售后服务方案：内容包含①巡检制度、②保修计划、③服务质量控制及措施、④培训措施、⑤技术支持，方案齐全的得10分，每缺少一项内容扣2分，每项内容有一处缺陷扣1分。注：缺陷是指存在项目名称错误、地点区域错误、内容与本项目需求无关、方案内容矛盾或表述前后不一致、仅有框架或标题、适用的标准（方法）错误、明显复制其他项目内容等任意一种情形。</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履约能力</w:t>
            </w:r>
          </w:p>
        </w:tc>
        <w:tc>
          <w:tcPr>
            <w:tcW w:type="dxa" w:w="2492"/>
          </w:tcPr>
          <w:p>
            <w:pPr>
              <w:pStyle w:val="null3"/>
            </w:pPr>
            <w:r>
              <w:rPr/>
              <w:t>投标人2020年1月1日（含1日）以后，每具有一个类似项目业绩的得1分，最多得5分。【说明：提供合同扫描件】。</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供应商认为需要提供的其他证明材料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满足招标文件要求且报价最低的投标人的价格为评标基准价，其价格分为满分。其他投标人的价格分统一按照下列公式计算：报价得分= (评标基准价／投标报价)×30。 注：报价评分的取值按四舍五入法，保留小数点后两位。 注：报价评分的取值按四舍五入法，保留小数点后两位。 本项目专门面向中小企业价格分不再扣除计算。</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246"/>
        <w:gridCol w:w="1661"/>
        <w:gridCol w:w="1246"/>
        <w:gridCol w:w="1661"/>
        <w:gridCol w:w="1661"/>
      </w:tblGrid>
      <w:tr>
        <w:tc>
          <w:tcPr>
            <w:tcW w:type="dxa" w:w="831"/>
          </w:tcPr>
          <w:p>
            <w:pPr>
              <w:pStyle w:val="null3"/>
            </w:pPr>
            <w:r>
              <w:rPr/>
              <w:t xml:space="preserve"> 序号</w:t>
            </w:r>
          </w:p>
        </w:tc>
        <w:tc>
          <w:tcPr>
            <w:tcW w:type="dxa" w:w="1246"/>
          </w:tcPr>
          <w:p>
            <w:pPr>
              <w:pStyle w:val="null3"/>
            </w:pPr>
            <w:r>
              <w:rPr/>
              <w:t xml:space="preserve"> 情形</w:t>
            </w:r>
          </w:p>
        </w:tc>
        <w:tc>
          <w:tcPr>
            <w:tcW w:type="dxa" w:w="1661"/>
          </w:tcPr>
          <w:p>
            <w:pPr>
              <w:pStyle w:val="null3"/>
            </w:pPr>
            <w:r>
              <w:rPr/>
              <w:t xml:space="preserve"> 适用对象</w:t>
            </w:r>
          </w:p>
        </w:tc>
        <w:tc>
          <w:tcPr>
            <w:tcW w:type="dxa" w:w="1246"/>
          </w:tcPr>
          <w:p>
            <w:pPr>
              <w:pStyle w:val="null3"/>
            </w:pPr>
            <w:r>
              <w:rPr/>
              <w:t xml:space="preserve"> 扣除比例(C1)</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废标后，代理机构将在“四川政府采购网”上公告。对于评标过程中废标的采购项目，评标委员会应当对招标文件是否存在不合理条款进行论证，并出具书面论证意见。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p>
    <w:p>
      <w:pPr>
        <w:pStyle w:val="null3"/>
      </w:pP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四、根据确定的中标供应商，代理机构在四川政府采购网上发布中标结果公告，通过项目电子化交易系统向中标供应商发出中标通知书。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p>
    <w:p>
      <w:pPr>
        <w:pStyle w:val="null3"/>
      </w:pPr>
      <w:r>
        <w:rPr/>
        <w:t xml:space="preserve"> </w:t>
      </w:r>
    </w:p>
    <w:p>
      <w:pPr>
        <w:pStyle w:val="null3"/>
        <w:jc w:val="center"/>
        <w:outlineLvl w:val="1"/>
      </w:pPr>
      <w:r>
        <w:rPr>
          <w:b/>
          <w:sz w:val="36"/>
        </w:rPr>
        <w:t>第六章 投标文件格式</w:t>
      </w:r>
    </w:p>
    <w:p>
      <w:pPr>
        <w:pStyle w:val="null3"/>
      </w:pPr>
    </w:p>
    <w:p>
      <w:pPr>
        <w:pStyle w:val="null3"/>
      </w:pPr>
    </w:p>
    <w:p>
      <w:pPr>
        <w:pStyle w:val="null3"/>
      </w:pP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详见附件：产品技术参数响应表</w:t>
      </w:r>
    </w:p>
    <w:p>
      <w:pPr>
        <w:pStyle w:val="null3"/>
        <w:ind w:firstLine="960"/>
      </w:pPr>
      <w:r>
        <w:rPr/>
        <w:t>详见附件：商务应答表</w:t>
      </w:r>
    </w:p>
    <w:p>
      <w:pPr>
        <w:pStyle w:val="null3"/>
        <w:ind w:firstLine="960"/>
      </w:pPr>
      <w:r>
        <w:rPr/>
        <w:t>详见附件：开标一览表</w:t>
      </w:r>
    </w:p>
    <w:p>
      <w:pPr>
        <w:pStyle w:val="null3"/>
        <w:ind w:firstLine="960"/>
      </w:pPr>
      <w:r>
        <w:rPr/>
        <w:t>详见附件：分项报价表</w:t>
      </w:r>
    </w:p>
    <w:p>
      <w:pPr>
        <w:pStyle w:val="null3"/>
        <w:ind w:firstLine="960"/>
      </w:pPr>
      <w:r>
        <w:rPr/>
        <w:t>详见附件：其他要求承诺函</w:t>
      </w:r>
    </w:p>
    <w:p>
      <w:pPr>
        <w:pStyle w:val="null3"/>
        <w:ind w:firstLine="960"/>
      </w:pPr>
      <w:r>
        <w:rPr/>
        <w:t>详见附件：供应商认为需要提供的其他证明材料</w:t>
      </w:r>
    </w:p>
    <w:p>
      <w:pPr>
        <w:pStyle w:val="null3"/>
        <w:ind w:firstLine="960"/>
      </w:pPr>
      <w:r>
        <w:rPr/>
        <w:t>详见附件：售后服务方案</w:t>
      </w:r>
    </w:p>
    <w:p>
      <w:pPr>
        <w:pStyle w:val="null3"/>
        <w:ind w:firstLine="960"/>
      </w:pPr>
      <w:r>
        <w:rPr/>
        <w:t>详见附件：项目实施方案</w:t>
      </w:r>
    </w:p>
    <w:p>
      <w:pPr>
        <w:pStyle w:val="null3"/>
      </w:pPr>
    </w:p>
    <w:p>
      <w:pPr>
        <w:pStyle w:val="null3"/>
      </w:pPr>
      <w:r>
        <w:rPr/>
        <w:t xml:space="preserve"> </w:t>
      </w:r>
    </w:p>
    <w:p>
      <w:pPr>
        <w:pStyle w:val="null3"/>
        <w:jc w:val="center"/>
        <w:outlineLvl w:val="1"/>
      </w:pPr>
      <w:r>
        <w:rPr>
          <w:b/>
          <w:sz w:val="36"/>
        </w:rPr>
        <w:t>第七章 拟签订合同文本</w:t>
      </w:r>
    </w:p>
    <w:p>
      <w:pPr>
        <w:pStyle w:val="null3"/>
      </w:pPr>
    </w:p>
    <w:p>
      <w:pPr>
        <w:pStyle w:val="null3"/>
      </w:pPr>
    </w:p>
    <w:p>
      <w:pPr>
        <w:pStyle w:val="null3"/>
      </w:pPr>
    </w:p>
    <w:p>
      <w:pPr>
        <w:pStyle w:val="null3"/>
      </w:pPr>
    </w:p>
    <w:p>
      <w:pPr>
        <w:pStyle w:val="null3"/>
      </w:pPr>
    </w:p>
    <w:p>
      <w:pPr>
        <w:pStyle w:val="null3"/>
        <w:jc w:val="center"/>
        <w:outlineLvl w:val="0"/>
      </w:pPr>
      <w:r>
        <w:rPr>
          <w:b/>
          <w:sz w:val="48"/>
        </w:rPr>
        <w:t xml:space="preserve"> 政府采购合同（货物类）</w:t>
      </w:r>
      <w:r>
        <w:br/>
      </w:r>
    </w:p>
    <w:p>
      <w:pPr>
        <w:pStyle w:val="null3"/>
      </w:pPr>
      <w:r>
        <w:rPr/>
        <w:t xml:space="preserve"> 政府采购合同编号：__________________</w:t>
      </w:r>
    </w:p>
    <w:p>
      <w:pPr>
        <w:pStyle w:val="null3"/>
      </w:pPr>
      <w:r>
        <w:rPr/>
        <w:t xml:space="preserve"> 履约地点： __________________</w:t>
      </w:r>
    </w:p>
    <w:p>
      <w:pPr>
        <w:pStyle w:val="null3"/>
      </w:pPr>
      <w:r>
        <w:rPr/>
        <w:t xml:space="preserve"> 签订地点：__________________</w:t>
      </w:r>
    </w:p>
    <w:p>
      <w:pPr>
        <w:pStyle w:val="null3"/>
      </w:pPr>
      <w:r>
        <w:rPr/>
        <w:t xml:space="preserve"> 签订日期：20___年___月___日</w:t>
      </w:r>
    </w:p>
    <w:p>
      <w:pPr>
        <w:pStyle w:val="null3"/>
      </w:pPr>
      <w:r>
        <w:rPr/>
        <w:t xml:space="preserve"> 采购人（甲方）：__________________</w:t>
      </w:r>
    </w:p>
    <w:p>
      <w:pPr>
        <w:pStyle w:val="null3"/>
      </w:pPr>
      <w:r>
        <w:rPr/>
        <w:t xml:space="preserve"> 地址：__________________</w:t>
      </w:r>
    </w:p>
    <w:p>
      <w:pPr>
        <w:pStyle w:val="null3"/>
      </w:pPr>
      <w:r>
        <w:rPr/>
        <w:t xml:space="preserve"> 供应商(乙方)：__________________</w:t>
      </w:r>
    </w:p>
    <w:p>
      <w:pPr>
        <w:pStyle w:val="null3"/>
      </w:pPr>
      <w:r>
        <w:rPr/>
        <w:t xml:space="preserve"> 地址：__________________</w:t>
      </w:r>
    </w:p>
    <w:p>
      <w:pPr>
        <w:pStyle w:val="null3"/>
      </w:pPr>
      <w:r>
        <w:rPr/>
        <w:t xml:space="preserve"> 依据《中华人民共和国民法典》 《中华人民共和国政府采购法》与项目行业有关的法律法规，以及XXX采购项目的 </w:t>
      </w:r>
      <w:r>
        <w:rPr/>
        <w:t>《采购文件》</w:t>
      </w:r>
      <w:r>
        <w:rPr/>
        <w:t xml:space="preserve"> ，乙方的《投标（响应）文件》及《中标（成交）通知书》，甲乙双方同意签订本合同。具体情况及要求如下：</w:t>
      </w:r>
    </w:p>
    <w:p>
      <w:pPr>
        <w:pStyle w:val="null3"/>
        <w:outlineLvl w:val="3"/>
      </w:pPr>
      <w:r>
        <w:rPr>
          <w:b/>
          <w:sz w:val="24"/>
        </w:rPr>
        <w:t xml:space="preserve"> 一、标的信息</w:t>
      </w:r>
      <w:r>
        <w:br/>
      </w:r>
    </w:p>
    <w:p>
      <w:pPr>
        <w:pStyle w:val="null3"/>
        <w:outlineLvl w:val="3"/>
      </w:pPr>
      <w:r>
        <w:rPr>
          <w:b/>
          <w:sz w:val="24"/>
        </w:rPr>
        <w:t xml:space="preserve"> 二、货物要求</w:t>
      </w:r>
    </w:p>
    <w:p>
      <w:pPr>
        <w:pStyle w:val="null3"/>
      </w:pPr>
    </w:p>
    <w:p>
      <w:pPr>
        <w:pStyle w:val="null3"/>
      </w:pPr>
      <w:r>
        <w:rPr/>
        <w:t>1.供应商为本项目提供的所有货物、辅材中属于《国家强制性货物认证目录》范围内货物的，均通过国家强制性货物认证并取得认证证书。供应商为本项目提供的所有货物、辅材符合现行的强制性国家相关标准、行业标准。</w:t>
      </w:r>
    </w:p>
    <w:p>
      <w:pPr>
        <w:pStyle w:val="null3"/>
      </w:pPr>
      <w:r>
        <w:rPr/>
        <w:t>2.包装方式</w:t>
      </w:r>
    </w:p>
    <w:p>
      <w:pPr>
        <w:pStyle w:val="null3"/>
      </w:pPr>
      <w:r>
        <w:rPr/>
        <w:t>3.质量保修范围和保修期</w:t>
      </w:r>
    </w:p>
    <w:p>
      <w:pPr>
        <w:pStyle w:val="null3"/>
      </w:pPr>
      <w:r>
        <w:rPr/>
        <w:t>4. 其他要求</w:t>
      </w:r>
    </w:p>
    <w:p>
      <w:pPr>
        <w:pStyle w:val="null3"/>
        <w:outlineLvl w:val="3"/>
      </w:pPr>
      <w:r>
        <w:rPr>
          <w:b/>
          <w:sz w:val="24"/>
        </w:rPr>
        <w:t xml:space="preserve"> 三、合同定价方式、付款进度和支付方式</w:t>
      </w:r>
      <w:r>
        <w:br/>
      </w:r>
    </w:p>
    <w:p>
      <w:pPr>
        <w:pStyle w:val="null3"/>
        <w:outlineLvl w:val="3"/>
      </w:pPr>
      <w:r>
        <w:rPr>
          <w:b/>
          <w:sz w:val="24"/>
        </w:rPr>
        <w:t xml:space="preserve"> 四、交货时间、地点和方式</w:t>
      </w:r>
      <w:r>
        <w:br/>
      </w:r>
    </w:p>
    <w:p>
      <w:pPr>
        <w:pStyle w:val="null3"/>
        <w:outlineLvl w:val="3"/>
      </w:pPr>
      <w:r>
        <w:rPr>
          <w:b/>
          <w:sz w:val="24"/>
        </w:rPr>
        <w:t xml:space="preserve"> 五、履约保证金</w:t>
      </w:r>
      <w:r>
        <w:br/>
      </w:r>
    </w:p>
    <w:p>
      <w:pPr>
        <w:pStyle w:val="null3"/>
        <w:outlineLvl w:val="3"/>
      </w:pPr>
      <w:r>
        <w:rPr>
          <w:b/>
          <w:sz w:val="24"/>
        </w:rPr>
        <w:t xml:space="preserve"> 六、验收标准和方法</w:t>
      </w:r>
      <w:r>
        <w:br/>
      </w:r>
    </w:p>
    <w:p>
      <w:pPr>
        <w:pStyle w:val="null3"/>
        <w:outlineLvl w:val="3"/>
      </w:pPr>
      <w:r>
        <w:rPr>
          <w:b/>
          <w:sz w:val="24"/>
        </w:rPr>
        <w:t xml:space="preserve"> 七、甲方的权利和义务</w:t>
      </w:r>
    </w:p>
    <w:p>
      <w:pPr>
        <w:pStyle w:val="null3"/>
      </w:pPr>
    </w:p>
    <w:p>
      <w:pPr>
        <w:pStyle w:val="null3"/>
      </w:pPr>
      <w:r>
        <w:rPr/>
        <w:t>1.甲方有权依据双方签订的合同对乙方提供的货物进行验收。当验收结果未达到标准时，有权依据合同约定对乙方......</w:t>
      </w:r>
    </w:p>
    <w:p>
      <w:pPr>
        <w:pStyle w:val="null3"/>
      </w:pPr>
      <w:r>
        <w:rPr/>
        <w:t>2.根据本合同规定，按时向乙方支付应付货物费用。</w:t>
      </w:r>
    </w:p>
    <w:p>
      <w:pPr>
        <w:pStyle w:val="null3"/>
      </w:pPr>
      <w:r>
        <w:rPr/>
        <w:t>3.国家法律、法规所规定由甲方承担的其它责任。</w:t>
      </w:r>
    </w:p>
    <w:p>
      <w:pPr>
        <w:pStyle w:val="null3"/>
        <w:outlineLvl w:val="3"/>
      </w:pPr>
      <w:r>
        <w:rPr>
          <w:b/>
          <w:sz w:val="24"/>
        </w:rPr>
        <w:t xml:space="preserve"> 八、乙方的权利和义务</w:t>
      </w:r>
    </w:p>
    <w:p>
      <w:pPr>
        <w:pStyle w:val="null3"/>
      </w:pPr>
    </w:p>
    <w:p>
      <w:pPr>
        <w:pStyle w:val="null3"/>
      </w:pPr>
      <w:r>
        <w:rPr/>
        <w:t>1.根据本合同的规定向甲方收取相关货物费用。</w:t>
      </w:r>
    </w:p>
    <w:p>
      <w:pPr>
        <w:pStyle w:val="null3"/>
      </w:pPr>
      <w:r>
        <w:rPr/>
        <w:t>2.接受项目行业管理部门及政府有关部门的指导，接受甲方的监督。</w:t>
      </w:r>
    </w:p>
    <w:p>
      <w:pPr>
        <w:pStyle w:val="null3"/>
      </w:pPr>
      <w:r>
        <w:rPr/>
        <w:t>3.国家法律、法规所规定由乙方承担的其它责任。</w:t>
      </w:r>
    </w:p>
    <w:p>
      <w:pPr>
        <w:pStyle w:val="null3"/>
        <w:outlineLvl w:val="3"/>
      </w:pPr>
      <w:r>
        <w:rPr>
          <w:b/>
          <w:sz w:val="24"/>
        </w:rPr>
        <w:t xml:space="preserve"> 九、违约责任</w:t>
      </w:r>
    </w:p>
    <w:p>
      <w:pPr>
        <w:pStyle w:val="null3"/>
      </w:pPr>
    </w:p>
    <w:p>
      <w:pPr>
        <w:pStyle w:val="null3"/>
      </w:pPr>
      <w:r>
        <w:rPr/>
        <w:t>1.若甲方未按照合同约定逾期向乙方支付货物费用，每逾期一天，按应支付金额的X‰作为违约金支付给乙方，直至实际支付之日</w:t>
      </w:r>
    </w:p>
    <w:p>
      <w:pPr>
        <w:pStyle w:val="null3"/>
      </w:pPr>
      <w:r>
        <w:rPr/>
        <w:t>2.因甲方原因导致变更、中止或者终止政府采购合同的，应对乙方受到的损失予以赔偿或者补偿。</w:t>
      </w:r>
    </w:p>
    <w:p>
      <w:pPr>
        <w:pStyle w:val="null3"/>
        <w:outlineLvl w:val="3"/>
      </w:pPr>
      <w:r>
        <w:rPr>
          <w:b/>
          <w:sz w:val="24"/>
        </w:rPr>
        <w:t xml:space="preserve"> 十、不可抗事件处理</w:t>
      </w:r>
    </w:p>
    <w:p>
      <w:pPr>
        <w:pStyle w:val="null3"/>
      </w:pPr>
    </w:p>
    <w:p>
      <w:pPr>
        <w:pStyle w:val="null3"/>
      </w:pPr>
      <w:r>
        <w:rPr/>
        <w:t>1.在合同有效期内，任何一方因不可抗事件导致不能履行合同，则合同履行期可延长，其延长期与不可抗影响期相同。</w:t>
      </w:r>
    </w:p>
    <w:p>
      <w:pPr>
        <w:pStyle w:val="null3"/>
      </w:pPr>
      <w:r>
        <w:rPr/>
        <w:t>2.受阻一方应在不可抗事件发生后尽快用电话通知对方并于事故发生后XX天内将有关部门出具的证明文件等用特快专递或挂号信寄给对方审阅确认。</w:t>
      </w:r>
    </w:p>
    <w:p>
      <w:pPr>
        <w:pStyle w:val="null3"/>
      </w:pPr>
      <w:r>
        <w:rPr/>
        <w:t>3.不可抗事件延续XX天以上，双方应通过友好协商，确定是否继续履行合同。</w:t>
      </w:r>
    </w:p>
    <w:p>
      <w:pPr>
        <w:pStyle w:val="null3"/>
        <w:outlineLvl w:val="3"/>
      </w:pPr>
      <w:r>
        <w:rPr>
          <w:b/>
          <w:sz w:val="24"/>
        </w:rPr>
        <w:t xml:space="preserve"> 十一、解决合同纠纷的方式</w:t>
      </w:r>
      <w:r>
        <w:br/>
      </w:r>
    </w:p>
    <w:p>
      <w:pPr>
        <w:pStyle w:val="null3"/>
        <w:outlineLvl w:val="3"/>
      </w:pPr>
      <w:r>
        <w:rPr>
          <w:b/>
          <w:sz w:val="24"/>
        </w:rPr>
        <w:t xml:space="preserve"> 十二、合同生效及其他</w:t>
      </w:r>
    </w:p>
    <w:p>
      <w:pPr>
        <w:pStyle w:val="null3"/>
      </w:pPr>
    </w:p>
    <w:p>
      <w:pPr>
        <w:pStyle w:val="null3"/>
      </w:pPr>
      <w:r>
        <w:rPr/>
        <w:t>1.合同经双方法定代表人（或主要负责人）或授权委托代理人签字并加盖公章后生效。</w:t>
      </w:r>
    </w:p>
    <w:p>
      <w:pPr>
        <w:pStyle w:val="null3"/>
      </w:pPr>
      <w:r>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pPr>
      <w:r>
        <w:rPr/>
        <w:t>3.本合同一式3份，自双方签章之日起生效。甲方持有1份，乙方持有1份，同级财政部门备案1份，具有同等法律效力。</w:t>
      </w:r>
    </w:p>
    <w:p>
      <w:pPr>
        <w:pStyle w:val="null3"/>
      </w:pPr>
      <w:r>
        <w:br/>
      </w:r>
      <w:r>
        <w:br/>
      </w:r>
      <w:r>
        <w:br/>
      </w:r>
      <w:r>
        <w:br/>
      </w:r>
      <w:r>
        <w:br/>
      </w:r>
    </w:p>
    <w:p>
      <w:pPr>
        <w:pStyle w:val="null3"/>
      </w:pPr>
    </w:p>
    <w:p>
      <w:pPr>
        <w:pStyle w:val="null3"/>
      </w:pPr>
    </w:p>
    <w:p>
      <w:pPr>
        <w:pStyle w:val="null3"/>
      </w:pPr>
      <w:r>
        <w:rPr/>
        <w:t xml:space="preserve"> 甲方： （盖章）</w:t>
      </w:r>
    </w:p>
    <w:p>
      <w:pPr>
        <w:pStyle w:val="null3"/>
      </w:pPr>
      <w:r>
        <w:rPr/>
        <w:t xml:space="preserve"> 法定（授权）代表人：</w:t>
      </w:r>
    </w:p>
    <w:p>
      <w:pPr>
        <w:pStyle w:val="null3"/>
      </w:pPr>
      <w:r>
        <w:rPr/>
        <w:t xml:space="preserve"> 地 址：</w:t>
      </w:r>
    </w:p>
    <w:p>
      <w:pPr>
        <w:pStyle w:val="null3"/>
      </w:pPr>
      <w:r>
        <w:rPr/>
        <w:t xml:space="preserve"> 开户银行：</w:t>
      </w:r>
    </w:p>
    <w:p>
      <w:pPr>
        <w:pStyle w:val="null3"/>
      </w:pPr>
      <w:r>
        <w:rPr/>
        <w:t xml:space="preserve"> 账号：</w:t>
      </w:r>
    </w:p>
    <w:p>
      <w:pPr>
        <w:pStyle w:val="null3"/>
      </w:pPr>
      <w:r>
        <w:rPr/>
        <w:t xml:space="preserve"> 签订日期： 年 月 日</w:t>
      </w:r>
    </w:p>
    <w:p>
      <w:pPr>
        <w:pStyle w:val="null3"/>
      </w:pPr>
    </w:p>
    <w:p>
      <w:pPr>
        <w:pStyle w:val="null3"/>
        <w:spacing w:after="375"/>
      </w:pPr>
    </w:p>
    <w:p>
      <w:pPr>
        <w:pStyle w:val="null3"/>
      </w:pPr>
      <w:r>
        <w:rPr/>
        <w:t xml:space="preserve"> 乙方：(盖章）</w:t>
      </w:r>
    </w:p>
    <w:p>
      <w:pPr>
        <w:pStyle w:val="null3"/>
      </w:pPr>
      <w:r>
        <w:rPr/>
        <w:t xml:space="preserve"> 法定（授权）代表人：</w:t>
      </w:r>
    </w:p>
    <w:p>
      <w:pPr>
        <w:pStyle w:val="null3"/>
      </w:pPr>
      <w:r>
        <w:rPr/>
        <w:t xml:space="preserve"> 地 址：</w:t>
      </w:r>
    </w:p>
    <w:p>
      <w:pPr>
        <w:pStyle w:val="null3"/>
      </w:pPr>
      <w:r>
        <w:rPr/>
        <w:t xml:space="preserve"> 开户银行：</w:t>
      </w:r>
    </w:p>
    <w:p>
      <w:pPr>
        <w:pStyle w:val="null3"/>
      </w:pPr>
      <w:r>
        <w:rPr/>
        <w:t xml:space="preserve"> 账号：</w:t>
      </w:r>
    </w:p>
    <w:p>
      <w:pPr>
        <w:pStyle w:val="null3"/>
      </w:pPr>
      <w:r>
        <w:rPr/>
        <w:t xml:space="preserve"> 签订日期： 年 月 日</w:t>
      </w:r>
    </w:p>
    <w:p>
      <w:pPr>
        <w:pStyle w:val="null3"/>
      </w:pP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