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版本号：240807001</w:t>
      </w:r>
    </w:p>
    <w:p>
      <w:pPr>
        <w:pStyle w:val="null3"/>
        <w:jc w:val="left"/>
        <w:outlineLvl w:val="0"/>
      </w:pPr>
      <w:r>
        <w:rPr>
          <w:b/>
          <w:sz w:val="48"/>
        </w:rPr>
        <w:t>竞 争 性 谈 判 文 件</w:t>
      </w:r>
    </w:p>
    <w:p>
      <w:pPr>
        <w:pStyle w:val="null3"/>
        <w:jc w:val="center"/>
        <w:outlineLvl w:val="0"/>
      </w:pPr>
      <w:r>
        <w:rPr>
          <w:b/>
          <w:sz w:val="48"/>
        </w:rPr>
        <w:t>（货物类）</w:t>
      </w:r>
    </w:p>
    <w:p>
      <w:pPr>
        <w:pStyle w:val="null3"/>
        <w:jc w:val="left"/>
        <w:outlineLvl w:val="2"/>
      </w:pPr>
      <w:r>
        <w:rPr>
          <w:b/>
          <w:sz w:val="28"/>
        </w:rPr>
        <w:t>采购项目名称：</w:t>
      </w:r>
      <w:r>
        <w:rPr>
          <w:b/>
          <w:sz w:val="28"/>
        </w:rPr>
        <w:t>无人机采购项目</w:t>
      </w:r>
    </w:p>
    <w:p>
      <w:pPr>
        <w:pStyle w:val="null3"/>
        <w:jc w:val="center"/>
        <w:outlineLvl w:val="2"/>
      </w:pPr>
      <w:r>
        <w:rPr>
          <w:b/>
          <w:sz w:val="28"/>
        </w:rPr>
        <w:t>采购项目编号：</w:t>
      </w:r>
      <w:r>
        <w:rPr>
          <w:b/>
          <w:sz w:val="28"/>
        </w:rPr>
        <w:t>N5115012024000300</w:t>
      </w:r>
    </w:p>
    <w:p>
      <w:pPr>
        <w:pStyle w:val="null3"/>
        <w:jc w:val="left"/>
        <w:outlineLvl w:val="2"/>
      </w:pPr>
      <w:r>
        <w:rPr>
          <w:b/>
          <w:sz w:val="28"/>
        </w:rPr>
        <w:t>宜宾市公安局南溪区分局</w:t>
      </w:r>
    </w:p>
    <w:p>
      <w:pPr>
        <w:pStyle w:val="null3"/>
        <w:jc w:val="center"/>
        <w:outlineLvl w:val="2"/>
      </w:pPr>
      <w:r>
        <w:rPr>
          <w:b/>
          <w:sz w:val="28"/>
        </w:rPr>
        <w:t>四川安优格建设工程有限公司</w:t>
      </w:r>
      <w:r>
        <w:rPr>
          <w:b/>
          <w:sz w:val="28"/>
        </w:rPr>
        <w:t>共同编制</w:t>
      </w:r>
    </w:p>
    <w:p>
      <w:pPr>
        <w:pStyle w:val="null3"/>
        <w:jc w:val="center"/>
      </w:pPr>
      <w:r>
        <w:rPr/>
        <w:t>2024年08月07日</w:t>
      </w:r>
    </w:p>
    <w:p>
      <w:pPr>
        <w:pStyle w:val="null3"/>
      </w:pPr>
      <w:r>
        <w:rPr/>
        <w:t xml:space="preserve"> </w:t>
        <w:br/>
        <w:br w:type="page"/>
      </w:r>
    </w:p>
    <w:p>
      <w:pPr>
        <w:pStyle w:val="null3"/>
        <w:jc w:val="center"/>
        <w:outlineLvl w:val="1"/>
      </w:pPr>
      <w:r>
        <w:rPr>
          <w:b/>
          <w:sz w:val="36"/>
        </w:rPr>
        <w:t>第一章 竞争性谈判邀请</w:t>
      </w:r>
    </w:p>
    <w:p>
      <w:pPr>
        <w:pStyle w:val="null3"/>
        <w:ind w:firstLine="480"/>
        <w:jc w:val="left"/>
      </w:pPr>
      <w:r>
        <w:rPr/>
        <w:t>四川安优格建设工程有限公司</w:t>
      </w:r>
      <w:r>
        <w:rPr/>
        <w:t xml:space="preserve"> （以下简称“代理机构”）受 </w:t>
      </w:r>
      <w:r>
        <w:rPr/>
        <w:t>宜宾市公安局南溪区分局</w:t>
      </w:r>
      <w:r>
        <w:rPr/>
        <w:t xml:space="preserve"> 委托，拟对 </w:t>
      </w:r>
      <w:r>
        <w:rPr/>
        <w:t>无人机采购项目</w:t>
      </w:r>
      <w:r>
        <w:rPr/>
        <w:t>采用竞争性谈判方式进行采购，兹邀请符合资格条件的供应商参加谈判。本项目为四川省</w:t>
      </w:r>
      <w:r>
        <w:rPr/>
        <w:t>宜宾市市本级</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N5115012024000300</w:t>
      </w:r>
    </w:p>
    <w:p>
      <w:pPr>
        <w:pStyle w:val="null3"/>
        <w:jc w:val="left"/>
        <w:outlineLvl w:val="2"/>
      </w:pPr>
      <w:r>
        <w:rPr>
          <w:b/>
          <w:sz w:val="28"/>
        </w:rPr>
        <w:t>1.2.采购项目名称</w:t>
      </w:r>
      <w:r>
        <w:rPr>
          <w:b/>
          <w:sz w:val="28"/>
        </w:rPr>
        <w:t xml:space="preserve">： </w:t>
      </w:r>
      <w:r>
        <w:rPr>
          <w:b/>
          <w:sz w:val="28"/>
        </w:rPr>
        <w:t>无人机采购项目</w:t>
      </w:r>
    </w:p>
    <w:p>
      <w:pPr>
        <w:pStyle w:val="null3"/>
        <w:jc w:val="left"/>
        <w:outlineLvl w:val="2"/>
      </w:pPr>
      <w:r>
        <w:rPr>
          <w:b/>
          <w:sz w:val="28"/>
        </w:rPr>
        <w:t>1.3.谈判项目简介</w:t>
      </w:r>
    </w:p>
    <w:p>
      <w:pPr>
        <w:pStyle w:val="null3"/>
        <w:ind w:firstLine="480"/>
        <w:jc w:val="left"/>
      </w:pPr>
      <w:r>
        <w:rPr/>
        <w:t>宜宾市公安局南溪区分局无人机采购项目</w:t>
      </w:r>
    </w:p>
    <w:p>
      <w:pPr>
        <w:pStyle w:val="null3"/>
        <w:jc w:val="left"/>
        <w:outlineLvl w:val="2"/>
      </w:pPr>
      <w:r>
        <w:rPr>
          <w:b/>
          <w:sz w:val="28"/>
        </w:rPr>
        <w:t>1.4.邀请供应商方式</w:t>
      </w:r>
    </w:p>
    <w:p>
      <w:pPr>
        <w:pStyle w:val="null3"/>
        <w:ind w:firstLine="480"/>
        <w:jc w:val="left"/>
      </w:pPr>
      <w:r>
        <w:rPr/>
        <w:t xml:space="preserve"> 本项目以发布公告的方式邀请供应商参加谈判。公告在四川政府采购网（www.ccgp-sichuan.gov.cn）发布。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1.7.谈判文件获取时间、方式及地址</w:t>
      </w:r>
    </w:p>
    <w:p>
      <w:pPr>
        <w:pStyle w:val="null3"/>
        <w:ind w:firstLine="480"/>
        <w:jc w:val="left"/>
      </w:pPr>
      <w:r>
        <w:rPr/>
        <w:t xml:space="preserve">一、谈判文件获取时间： </w:t>
      </w:r>
      <w:r>
        <w:rPr/>
        <w:t>详见采购公告</w:t>
      </w:r>
      <w:r>
        <w:rPr/>
        <w:t>。</w:t>
      </w:r>
    </w:p>
    <w:p>
      <w:pPr>
        <w:pStyle w:val="null3"/>
        <w:ind w:firstLine="480"/>
        <w:jc w:val="left"/>
      </w:pPr>
      <w:r>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t>注：获取的谈判文件由正文和附件组成，正文部分包括pdf、word两种格式版本，如内容有不一致的，以pdf格式内容为准。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outlineLvl w:val="3"/>
      </w:pPr>
      <w:r>
        <w:rPr>
          <w:b/>
          <w:sz w:val="24"/>
        </w:rPr>
        <w:t>采购人：</w:t>
      </w:r>
      <w:r>
        <w:rPr>
          <w:b/>
          <w:sz w:val="24"/>
        </w:rPr>
        <w:t>宜宾市公安局南溪区分局</w:t>
      </w:r>
    </w:p>
    <w:p>
      <w:pPr>
        <w:pStyle w:val="null3"/>
        <w:jc w:val="left"/>
      </w:pPr>
      <w:r>
        <w:rPr/>
        <w:t xml:space="preserve"> 地址： </w:t>
      </w:r>
      <w:r>
        <w:rPr/>
        <w:t>四川宜宾市南溪区南溪街道上正街107号</w:t>
      </w:r>
    </w:p>
    <w:p>
      <w:pPr>
        <w:pStyle w:val="null3"/>
        <w:jc w:val="left"/>
      </w:pPr>
      <w:r>
        <w:rPr/>
        <w:t xml:space="preserve"> 邮编： </w:t>
      </w:r>
      <w:r>
        <w:rPr/>
        <w:t>644100</w:t>
      </w:r>
    </w:p>
    <w:p>
      <w:pPr>
        <w:pStyle w:val="null3"/>
        <w:jc w:val="left"/>
      </w:pPr>
      <w:r>
        <w:rPr/>
        <w:t xml:space="preserve"> 联系人： </w:t>
      </w:r>
      <w:r>
        <w:rPr/>
        <w:t>刘老师</w:t>
      </w:r>
    </w:p>
    <w:p>
      <w:pPr>
        <w:pStyle w:val="null3"/>
        <w:jc w:val="left"/>
      </w:pPr>
      <w:r>
        <w:rPr/>
        <w:t xml:space="preserve"> 联系电话： </w:t>
      </w:r>
      <w:r>
        <w:rPr/>
        <w:t>13547716378</w:t>
      </w:r>
    </w:p>
    <w:p>
      <w:pPr>
        <w:pStyle w:val="null3"/>
        <w:jc w:val="left"/>
        <w:outlineLvl w:val="3"/>
      </w:pPr>
      <w:r>
        <w:rPr>
          <w:b/>
          <w:sz w:val="24"/>
        </w:rPr>
        <w:t xml:space="preserve">代理机构： </w:t>
      </w:r>
      <w:r>
        <w:rPr>
          <w:b/>
          <w:sz w:val="24"/>
        </w:rPr>
        <w:t>四川安优格建设工程有限公司</w:t>
      </w:r>
    </w:p>
    <w:p>
      <w:pPr>
        <w:pStyle w:val="null3"/>
        <w:jc w:val="left"/>
      </w:pPr>
      <w:r>
        <w:rPr/>
        <w:t xml:space="preserve"> 地址： </w:t>
      </w:r>
      <w:r>
        <w:rPr/>
        <w:t>四川省成都市武侯区四川省成都市武侯区武侯大道顺江段77号4栋10层2号</w:t>
      </w:r>
    </w:p>
    <w:p>
      <w:pPr>
        <w:pStyle w:val="null3"/>
        <w:jc w:val="left"/>
      </w:pPr>
      <w:r>
        <w:rPr/>
        <w:t xml:space="preserve"> 邮编： </w:t>
      </w:r>
      <w:r>
        <w:rPr/>
        <w:t>610045</w:t>
      </w:r>
    </w:p>
    <w:p>
      <w:pPr>
        <w:pStyle w:val="null3"/>
        <w:jc w:val="left"/>
      </w:pPr>
      <w:r>
        <w:rPr/>
        <w:t xml:space="preserve"> 联系人： </w:t>
      </w:r>
      <w:r>
        <w:rPr/>
        <w:t>兰女士</w:t>
      </w:r>
    </w:p>
    <w:p>
      <w:pPr>
        <w:pStyle w:val="null3"/>
        <w:jc w:val="left"/>
      </w:pPr>
      <w:r>
        <w:rPr/>
        <w:t xml:space="preserve"> 联系电话： </w:t>
      </w:r>
      <w:r>
        <w:rPr/>
        <w:t>0831-8936890</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采购包1：600,000.00元</w:t>
            </w:r>
          </w:p>
          <w:p>
            <w:pPr>
              <w:pStyle w:val="null3"/>
              <w:jc w:val="left"/>
            </w:pPr>
            <w:r>
              <w:rPr/>
              <w:t>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代理服务费收费标准：按照成本加合理利润原则定额收取9000元</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本谈判文件所称的“以上”、“以下”、“内”、“以内”、“不少于”包括本数；所称的“不足”、“低于”、“超过”不包括本数。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一、本谈判文件仅适用于本次竞争性谈判采购项目。</w:t>
      </w:r>
    </w:p>
    <w:p>
      <w:pPr>
        <w:pStyle w:val="null3"/>
        <w:ind w:firstLine="480"/>
        <w:jc w:val="left"/>
      </w:pPr>
      <w:r>
        <w:rPr/>
        <w:t xml:space="preserve">二、本谈判文件由 </w:t>
      </w:r>
      <w:r>
        <w:rPr/>
        <w:t>宜宾市公安局南溪区分局</w:t>
      </w:r>
      <w:r>
        <w:rPr/>
        <w:t xml:space="preserve"> 和 </w:t>
      </w:r>
      <w:r>
        <w:rPr/>
        <w:t>四川安优格建设工程有限公司</w:t>
      </w:r>
      <w:r>
        <w:rPr/>
        <w:t xml:space="preserve"> 负责解释。</w:t>
      </w:r>
    </w:p>
    <w:p>
      <w:pPr>
        <w:pStyle w:val="null3"/>
        <w:jc w:val="left"/>
        <w:outlineLvl w:val="3"/>
      </w:pPr>
      <w:r>
        <w:rPr>
          <w:b/>
          <w:sz w:val="24"/>
        </w:rPr>
        <w:t>2.2.2.有关定义</w:t>
      </w:r>
    </w:p>
    <w:p>
      <w:pPr>
        <w:pStyle w:val="null3"/>
        <w:ind w:firstLine="480"/>
        <w:jc w:val="left"/>
      </w:pPr>
      <w:r>
        <w:rPr/>
        <w:t>一、“采购人”是指依法进行政府采购的国家机关、事业单位、团体组织。本次谈判的采购人是</w:t>
      </w:r>
      <w:r>
        <w:rPr/>
        <w:t>宜宾市公安局南溪区分局</w:t>
      </w:r>
      <w:r>
        <w:rPr/>
        <w:t>。</w:t>
      </w:r>
    </w:p>
    <w:p>
      <w:pPr>
        <w:pStyle w:val="null3"/>
        <w:ind w:firstLine="480"/>
        <w:jc w:val="left"/>
      </w:pPr>
      <w:r>
        <w:rPr/>
        <w:t xml:space="preserve">二、“供应商”是指按照 </w:t>
      </w:r>
      <w:r>
        <w:rPr/>
        <w:t>采购公告</w:t>
      </w:r>
      <w:r>
        <w:rPr/>
        <w:t xml:space="preserve"> 规定获取谈判文件，参加采购活动的法人、其他组织或者自然人。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四川安优格建设工程有限公司</w:t>
      </w:r>
      <w:r>
        <w:rPr/>
        <w:t>。</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五、“电子评审”是指谈判小组开展资格审查、符合性审查、谈判、推荐成交候选供应商、出具谈判报告等活动。</w:t>
      </w:r>
    </w:p>
    <w:p>
      <w:pPr>
        <w:pStyle w:val="null3"/>
        <w:jc w:val="left"/>
        <w:outlineLvl w:val="2"/>
      </w:pPr>
      <w:r>
        <w:rPr>
          <w:b/>
          <w:sz w:val="28"/>
        </w:rPr>
        <w:t>2.3.谈判文件</w:t>
      </w:r>
    </w:p>
    <w:p>
      <w:pPr>
        <w:pStyle w:val="null3"/>
        <w:jc w:val="left"/>
        <w:outlineLvl w:val="3"/>
      </w:pPr>
      <w:r>
        <w:rPr>
          <w:b/>
          <w:sz w:val="24"/>
        </w:rPr>
        <w:t>2.3.1.谈判文件的构成</w:t>
      </w:r>
    </w:p>
    <w:p>
      <w:pPr>
        <w:pStyle w:val="null3"/>
        <w:ind w:firstLine="480"/>
        <w:jc w:val="left"/>
      </w:pPr>
      <w:r>
        <w:rPr/>
        <w:t>谈判文件由采购人、代理机构编制，是项目采购活动开展的基本依据，主要包括以下内容：</w:t>
      </w:r>
    </w:p>
    <w:p>
      <w:pPr>
        <w:pStyle w:val="null3"/>
        <w:ind w:firstLine="480"/>
        <w:jc w:val="left"/>
      </w:pPr>
      <w:r>
        <w:rPr/>
        <w:t>一、竞争性谈判邀请；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四、谈判过程中可实质性变动的内容；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2.3.2.谈判文件的澄清或者修改</w:t>
      </w:r>
    </w:p>
    <w:p>
      <w:pPr>
        <w:pStyle w:val="null3"/>
        <w:ind w:firstLine="480"/>
        <w:jc w:val="left"/>
      </w:pPr>
      <w:r>
        <w:rPr/>
        <w:t>一、提交首次响应文件截止之日前，采购人或者代理机构可以对已发出的谈判文件进行必要的澄清或者修改。</w:t>
      </w:r>
    </w:p>
    <w:p>
      <w:pPr>
        <w:pStyle w:val="null3"/>
        <w:ind w:firstLine="480"/>
        <w:jc w:val="left"/>
      </w:pPr>
      <w:r>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t>三、供应商根据更正公告、更正信息要求，下载更正后的谈判文件，进行响应文件编制。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除谈判文件中另有规定外，本项目均采用国家法定的计量单位。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pPr>
      <w:r>
        <w:rPr>
          <w:b/>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未按谈判文件和采购平台操作规范编制、确认、加密、盖章和提交的响应文件，将被拒绝接收。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outlineLvl w:val="3"/>
      </w:pPr>
      <w:r>
        <w:rPr>
          <w:b/>
          <w:sz w:val="24"/>
        </w:rPr>
        <w:t>2.5.1.1.开启程序</w:t>
      </w:r>
    </w:p>
    <w:p>
      <w:pPr>
        <w:pStyle w:val="null3"/>
        <w:ind w:firstLine="480"/>
        <w:jc w:val="left"/>
      </w:pPr>
      <w:r>
        <w:rPr/>
        <w:t>提交响应文件截止时间后，通过交易系统“开标/开启大厅”网上开启解密响应文件。</w:t>
      </w:r>
    </w:p>
    <w:p>
      <w:pPr>
        <w:pStyle w:val="null3"/>
        <w:jc w:val="left"/>
        <w:outlineLvl w:val="3"/>
      </w:pPr>
      <w:r>
        <w:rPr>
          <w:b/>
          <w:sz w:val="24"/>
        </w:rPr>
        <w:t>2.5.1.2.解密响应文件★</w:t>
      </w:r>
    </w:p>
    <w:p>
      <w:pPr>
        <w:pStyle w:val="null3"/>
        <w:ind w:firstLine="480"/>
        <w:jc w:val="left"/>
      </w:pPr>
      <w:r>
        <w:rPr/>
        <w:t xml:space="preserve">提交响应文件截止时间后，成功提交响应文件的供应商符合谈判文件规定数量的，代理机构将启动响应文件解密程序，解密时间为 </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b/>
          <w:sz w:val="24"/>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详见谈判文件第五章。</w:t>
      </w:r>
    </w:p>
    <w:p>
      <w:pPr>
        <w:pStyle w:val="null3"/>
        <w:jc w:val="left"/>
        <w:outlineLvl w:val="3"/>
      </w:pPr>
      <w:r>
        <w:rPr>
          <w:b/>
          <w:sz w:val="24"/>
        </w:rPr>
        <w:t>2.5.4.成交通知书</w:t>
      </w:r>
    </w:p>
    <w:p>
      <w:pPr>
        <w:pStyle w:val="null3"/>
        <w:ind w:firstLine="480"/>
        <w:jc w:val="left"/>
      </w:pPr>
      <w:r>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pPr>
      <w:r>
        <w:rPr>
          <w:b/>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供应商提出验收申请之日</w:t>
      </w:r>
      <w:r>
        <w:rPr/>
        <w:t xml:space="preserve"> ，达到验收条件起 </w:t>
      </w:r>
      <w:r>
        <w:rPr/>
        <w:t>10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按照本项目招标文件中“技术、服务要求”及中标人投标文件进行验收。</w:t>
      </w:r>
    </w:p>
    <w:p>
      <w:pPr>
        <w:pStyle w:val="null3"/>
        <w:ind w:firstLine="480"/>
        <w:jc w:val="left"/>
      </w:pPr>
      <w:r>
        <w:rPr/>
        <w:t>十、商务履约验收内容：</w:t>
      </w:r>
    </w:p>
    <w:p>
      <w:pPr>
        <w:pStyle w:val="null3"/>
        <w:ind w:firstLine="480"/>
        <w:jc w:val="left"/>
      </w:pPr>
      <w:r>
        <w:rPr/>
        <w:t>采购包1：</w:t>
      </w:r>
      <w:r>
        <w:rPr/>
        <w:t>按照本项目招标文件中“商务要求”及中标人投标文件进行验收。</w:t>
      </w:r>
    </w:p>
    <w:p>
      <w:pPr>
        <w:pStyle w:val="null3"/>
        <w:ind w:firstLine="480"/>
        <w:jc w:val="left"/>
      </w:pPr>
      <w:r>
        <w:rPr/>
        <w:t>十一、履约验收标准：</w:t>
      </w:r>
    </w:p>
    <w:p>
      <w:pPr>
        <w:pStyle w:val="null3"/>
        <w:ind w:firstLine="480"/>
        <w:jc w:val="left"/>
      </w:pPr>
      <w:r>
        <w:rPr/>
        <w:t>采购包1：</w:t>
      </w:r>
      <w:r>
        <w:rPr/>
        <w:t>本项目采购人将严格按照《财政部关于进一步加强政府采购需求和履约验收管理的指导意见》（财库〔2016〕205号）等政府采购相关法律法规的要求进行验收。</w:t>
      </w:r>
    </w:p>
    <w:p>
      <w:pPr>
        <w:pStyle w:val="null3"/>
        <w:ind w:firstLine="480"/>
        <w:jc w:val="left"/>
      </w:pPr>
      <w:r>
        <w:rPr/>
        <w:t>十二、履约验收其他事项：</w:t>
      </w:r>
    </w:p>
    <w:p>
      <w:pPr>
        <w:pStyle w:val="null3"/>
        <w:ind w:firstLine="480"/>
        <w:jc w:val="left"/>
      </w:pPr>
      <w:r>
        <w:rPr/>
        <w:t>采购包1：</w:t>
      </w:r>
      <w:r>
        <w:rPr/>
        <w:t>履约验收方法：项目分为初验和终验。 ①初验：中标人完成交货及安装调试后提请采购人进行初验，采购人对设备能否正常使用、系统能否正常运行、是否满足技术要求等进行验收，验收合格后进入一个月的系统试运行期。 ②最终验验：试运行期间中标人应对系统进行完善或升级，试运行结束后提请采购人进行终验，针对产品质量（包括但不限于：业务流程顺畅、无卡死报错、无数据冲突或异常等）进行终验。 注：试运行期间出现故障的，采购人向中标人下达整改通知书，中标人在接到整改通知书后应于5个工作日内整改完成，整改完成后试运行期相应顺延。</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供应商参加谈判不得有下列情形：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六、向采购人或者代理机构、谈判小组成员行贿或者提供其他不正当利益；</w:t>
      </w:r>
    </w:p>
    <w:p>
      <w:pPr>
        <w:pStyle w:val="null3"/>
        <w:ind w:firstLine="480"/>
        <w:jc w:val="left"/>
      </w:pPr>
      <w:r>
        <w:rPr/>
        <w:t>七、成交后无正当理由拒不与采购人签订政府采购合同；</w:t>
      </w:r>
    </w:p>
    <w:p>
      <w:pPr>
        <w:pStyle w:val="null3"/>
        <w:ind w:firstLine="480"/>
        <w:jc w:val="left"/>
      </w:pPr>
      <w:r>
        <w:rPr/>
        <w:t>八、未按照谈判文件确定的事项签订政府采购合同；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根据委托代理协议约定，供应商对谈判文件中采购需求的询问、质疑由 </w:t>
      </w:r>
      <w:r>
        <w:rPr/>
        <w:t>宜宾市公安局南溪区分局</w:t>
      </w:r>
      <w:r>
        <w:rPr/>
        <w:t xml:space="preserve"> 负责答复；供应商对除采购需求外的谈判文件的询问、质疑由 </w:t>
      </w:r>
      <w:r>
        <w:rPr/>
        <w:t>四川安优格建设工程有限公司</w:t>
      </w:r>
      <w:r>
        <w:rPr/>
        <w:t xml:space="preserve"> 负责答复；供应商对采购过程、采购结果的询问、质疑由 </w:t>
      </w:r>
      <w:r>
        <w:rPr/>
        <w:t>四川安优格建设工程有限公司</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答复主体：采购人</w:t>
      </w:r>
    </w:p>
    <w:p>
      <w:pPr>
        <w:pStyle w:val="null3"/>
        <w:jc w:val="left"/>
      </w:pPr>
      <w:r>
        <w:rPr/>
        <w:t>联系人：刘老师</w:t>
      </w:r>
    </w:p>
    <w:p>
      <w:pPr>
        <w:pStyle w:val="null3"/>
        <w:jc w:val="left"/>
      </w:pPr>
      <w:r>
        <w:rPr/>
        <w:t>联系电话： 13547716378</w:t>
      </w:r>
    </w:p>
    <w:p>
      <w:pPr>
        <w:pStyle w:val="null3"/>
        <w:jc w:val="left"/>
      </w:pPr>
      <w:r>
        <w:rPr/>
        <w:t>地址： 四川宜宾市南溪区南溪街道上正街107号</w:t>
      </w:r>
    </w:p>
    <w:p>
      <w:pPr>
        <w:pStyle w:val="null3"/>
        <w:jc w:val="left"/>
      </w:pPr>
      <w:r>
        <w:rPr/>
        <w:t>邮编：644100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（一）对可以质疑的谈判文件提出质疑的，为收到谈判文件之日或者谈判文件公告期限届满之日；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（五）针对质疑事项必要的证明材料（针对谈判文件提出的质疑，需提交从交易系统获取的谈判文件回执单）。</w:t>
      </w:r>
    </w:p>
    <w:p>
      <w:pPr>
        <w:pStyle w:val="null3"/>
        <w:ind w:firstLine="480"/>
        <w:jc w:val="left"/>
      </w:pPr>
      <w:r>
        <w:rPr/>
        <w:t>注：根据《中华人民共和国政府采购法》的规定，供应商质疑不得超出谈判文件、采购过程、采购结果的范围。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b/>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600,000.00</w:t>
      </w:r>
    </w:p>
    <w:p>
      <w:pPr>
        <w:pStyle w:val="null3"/>
        <w:jc w:val="left"/>
      </w:pPr>
      <w:r>
        <w:rPr/>
        <w:t>采购包最高限价（元）: 599,231.00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无人机</w:t>
            </w:r>
          </w:p>
        </w:tc>
        <w:tc>
          <w:tcPr>
            <w:tcW w:type="dxa" w:w="821"/>
          </w:tcPr>
          <w:p>
            <w:pPr>
              <w:pStyle w:val="null3"/>
              <w:jc w:val="left"/>
            </w:pPr>
            <w:r>
              <w:rPr/>
              <w:t>专用电池</w:t>
            </w:r>
          </w:p>
        </w:tc>
        <w:tc>
          <w:tcPr>
            <w:tcW w:type="dxa" w:w="821"/>
          </w:tcPr>
          <w:p>
            <w:pPr>
              <w:pStyle w:val="null3"/>
              <w:jc w:val="right"/>
            </w:pPr>
            <w:r>
              <w:rPr/>
              <w:t>2.00（组）</w:t>
            </w:r>
          </w:p>
        </w:tc>
        <w:tc>
          <w:tcPr>
            <w:tcW w:type="dxa" w:w="821"/>
          </w:tcPr>
          <w:p>
            <w:pPr>
              <w:pStyle w:val="null3"/>
              <w:jc w:val="right"/>
            </w:pPr>
            <w:r>
              <w:rPr/>
              <w:t>16,000.00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无人机</w:t>
            </w:r>
          </w:p>
        </w:tc>
        <w:tc>
          <w:tcPr>
            <w:tcW w:type="dxa" w:w="821"/>
          </w:tcPr>
          <w:p>
            <w:pPr>
              <w:pStyle w:val="null3"/>
              <w:jc w:val="left"/>
            </w:pPr>
            <w:r>
              <w:rPr/>
              <w:t>无人机专用相机</w:t>
            </w:r>
          </w:p>
        </w:tc>
        <w:tc>
          <w:tcPr>
            <w:tcW w:type="dxa" w:w="821"/>
          </w:tcPr>
          <w:p>
            <w:pPr>
              <w:pStyle w:val="null3"/>
              <w:jc w:val="right"/>
            </w:pPr>
            <w:r>
              <w:rPr/>
              <w:t>1.00（套）</w:t>
            </w:r>
          </w:p>
        </w:tc>
        <w:tc>
          <w:tcPr>
            <w:tcW w:type="dxa" w:w="821"/>
          </w:tcPr>
          <w:p>
            <w:pPr>
              <w:pStyle w:val="null3"/>
              <w:jc w:val="right"/>
            </w:pPr>
            <w:r>
              <w:rPr/>
              <w:t>83,600.00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无人机</w:t>
            </w:r>
          </w:p>
        </w:tc>
        <w:tc>
          <w:tcPr>
            <w:tcW w:type="dxa" w:w="821"/>
          </w:tcPr>
          <w:p>
            <w:pPr>
              <w:pStyle w:val="null3"/>
              <w:jc w:val="left"/>
            </w:pPr>
            <w:r>
              <w:rPr/>
              <w:t>专用双云台</w:t>
            </w:r>
          </w:p>
        </w:tc>
        <w:tc>
          <w:tcPr>
            <w:tcW w:type="dxa" w:w="821"/>
          </w:tcPr>
          <w:p>
            <w:pPr>
              <w:pStyle w:val="null3"/>
              <w:jc w:val="right"/>
            </w:pPr>
            <w:r>
              <w:rPr/>
              <w:t>1.00（套）</w:t>
            </w:r>
          </w:p>
        </w:tc>
        <w:tc>
          <w:tcPr>
            <w:tcW w:type="dxa" w:w="821"/>
          </w:tcPr>
          <w:p>
            <w:pPr>
              <w:pStyle w:val="null3"/>
              <w:jc w:val="right"/>
            </w:pPr>
            <w:r>
              <w:rPr/>
              <w:t>1,300.00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无人机</w:t>
            </w:r>
          </w:p>
        </w:tc>
        <w:tc>
          <w:tcPr>
            <w:tcW w:type="dxa" w:w="821"/>
          </w:tcPr>
          <w:p>
            <w:pPr>
              <w:pStyle w:val="null3"/>
              <w:jc w:val="left"/>
            </w:pPr>
            <w:r>
              <w:rPr/>
              <w:t>小型无人机</w:t>
            </w:r>
          </w:p>
        </w:tc>
        <w:tc>
          <w:tcPr>
            <w:tcW w:type="dxa" w:w="821"/>
          </w:tcPr>
          <w:p>
            <w:pPr>
              <w:pStyle w:val="null3"/>
              <w:jc w:val="right"/>
            </w:pPr>
            <w:r>
              <w:rPr/>
              <w:t>2.00（套）</w:t>
            </w:r>
          </w:p>
        </w:tc>
        <w:tc>
          <w:tcPr>
            <w:tcW w:type="dxa" w:w="821"/>
          </w:tcPr>
          <w:p>
            <w:pPr>
              <w:pStyle w:val="null3"/>
              <w:jc w:val="right"/>
            </w:pPr>
            <w:r>
              <w:rPr/>
              <w:t>17,396.00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无人机</w:t>
            </w:r>
          </w:p>
        </w:tc>
        <w:tc>
          <w:tcPr>
            <w:tcW w:type="dxa" w:w="821"/>
          </w:tcPr>
          <w:p>
            <w:pPr>
              <w:pStyle w:val="null3"/>
              <w:jc w:val="left"/>
            </w:pPr>
            <w:r>
              <w:rPr/>
              <w:t>小型无人机配件包</w:t>
            </w:r>
          </w:p>
        </w:tc>
        <w:tc>
          <w:tcPr>
            <w:tcW w:type="dxa" w:w="821"/>
          </w:tcPr>
          <w:p>
            <w:pPr>
              <w:pStyle w:val="null3"/>
              <w:jc w:val="right"/>
            </w:pPr>
            <w:r>
              <w:rPr/>
              <w:t>2.00（套）</w:t>
            </w:r>
          </w:p>
        </w:tc>
        <w:tc>
          <w:tcPr>
            <w:tcW w:type="dxa" w:w="821"/>
          </w:tcPr>
          <w:p>
            <w:pPr>
              <w:pStyle w:val="null3"/>
              <w:jc w:val="right"/>
            </w:pPr>
            <w:r>
              <w:rPr/>
              <w:t>2,998.00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6</w:t>
            </w:r>
          </w:p>
        </w:tc>
        <w:tc>
          <w:tcPr>
            <w:tcW w:type="dxa" w:w="821"/>
          </w:tcPr>
          <w:p>
            <w:pPr>
              <w:pStyle w:val="null3"/>
              <w:jc w:val="left"/>
            </w:pPr>
            <w:r>
              <w:rPr/>
              <w:t>无人机</w:t>
            </w:r>
          </w:p>
        </w:tc>
        <w:tc>
          <w:tcPr>
            <w:tcW w:type="dxa" w:w="821"/>
          </w:tcPr>
          <w:p>
            <w:pPr>
              <w:pStyle w:val="null3"/>
              <w:jc w:val="left"/>
            </w:pPr>
            <w:r>
              <w:rPr/>
              <w:t>存储卡</w:t>
            </w:r>
          </w:p>
        </w:tc>
        <w:tc>
          <w:tcPr>
            <w:tcW w:type="dxa" w:w="821"/>
          </w:tcPr>
          <w:p>
            <w:pPr>
              <w:pStyle w:val="null3"/>
              <w:jc w:val="right"/>
            </w:pPr>
            <w:r>
              <w:rPr/>
              <w:t>2.00（张）</w:t>
            </w:r>
          </w:p>
        </w:tc>
        <w:tc>
          <w:tcPr>
            <w:tcW w:type="dxa" w:w="821"/>
          </w:tcPr>
          <w:p>
            <w:pPr>
              <w:pStyle w:val="null3"/>
              <w:jc w:val="right"/>
            </w:pPr>
            <w:r>
              <w:rPr/>
              <w:t>400.00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7</w:t>
            </w:r>
          </w:p>
        </w:tc>
        <w:tc>
          <w:tcPr>
            <w:tcW w:type="dxa" w:w="821"/>
          </w:tcPr>
          <w:p>
            <w:pPr>
              <w:pStyle w:val="null3"/>
              <w:jc w:val="left"/>
            </w:pPr>
            <w:r>
              <w:rPr/>
              <w:t>无人机</w:t>
            </w:r>
          </w:p>
        </w:tc>
        <w:tc>
          <w:tcPr>
            <w:tcW w:type="dxa" w:w="821"/>
          </w:tcPr>
          <w:p>
            <w:pPr>
              <w:pStyle w:val="null3"/>
              <w:jc w:val="left"/>
            </w:pPr>
            <w:r>
              <w:rPr/>
              <w:t>专用便携平台</w:t>
            </w:r>
          </w:p>
        </w:tc>
        <w:tc>
          <w:tcPr>
            <w:tcW w:type="dxa" w:w="821"/>
          </w:tcPr>
          <w:p>
            <w:pPr>
              <w:pStyle w:val="null3"/>
              <w:jc w:val="right"/>
            </w:pPr>
            <w:r>
              <w:rPr/>
              <w:t>1.00（台）</w:t>
            </w:r>
          </w:p>
        </w:tc>
        <w:tc>
          <w:tcPr>
            <w:tcW w:type="dxa" w:w="821"/>
          </w:tcPr>
          <w:p>
            <w:pPr>
              <w:pStyle w:val="null3"/>
              <w:jc w:val="right"/>
            </w:pPr>
            <w:r>
              <w:rPr/>
              <w:t>23,000.00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8</w:t>
            </w:r>
          </w:p>
        </w:tc>
        <w:tc>
          <w:tcPr>
            <w:tcW w:type="dxa" w:w="821"/>
          </w:tcPr>
          <w:p>
            <w:pPr>
              <w:pStyle w:val="null3"/>
              <w:jc w:val="left"/>
            </w:pPr>
            <w:r>
              <w:rPr/>
              <w:t>无人机</w:t>
            </w:r>
          </w:p>
        </w:tc>
        <w:tc>
          <w:tcPr>
            <w:tcW w:type="dxa" w:w="821"/>
          </w:tcPr>
          <w:p>
            <w:pPr>
              <w:pStyle w:val="null3"/>
              <w:jc w:val="left"/>
            </w:pPr>
            <w:r>
              <w:rPr/>
              <w:t>移动电源</w:t>
            </w:r>
          </w:p>
        </w:tc>
        <w:tc>
          <w:tcPr>
            <w:tcW w:type="dxa" w:w="821"/>
          </w:tcPr>
          <w:p>
            <w:pPr>
              <w:pStyle w:val="null3"/>
              <w:jc w:val="right"/>
            </w:pPr>
            <w:r>
              <w:rPr/>
              <w:t>1.00（台）</w:t>
            </w:r>
          </w:p>
        </w:tc>
        <w:tc>
          <w:tcPr>
            <w:tcW w:type="dxa" w:w="821"/>
          </w:tcPr>
          <w:p>
            <w:pPr>
              <w:pStyle w:val="null3"/>
              <w:jc w:val="right"/>
            </w:pPr>
            <w:r>
              <w:rPr/>
              <w:t>10,500.00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9</w:t>
            </w:r>
          </w:p>
        </w:tc>
        <w:tc>
          <w:tcPr>
            <w:tcW w:type="dxa" w:w="821"/>
          </w:tcPr>
          <w:p>
            <w:pPr>
              <w:pStyle w:val="null3"/>
              <w:jc w:val="left"/>
            </w:pPr>
            <w:r>
              <w:rPr/>
              <w:t>无人机</w:t>
            </w:r>
          </w:p>
        </w:tc>
        <w:tc>
          <w:tcPr>
            <w:tcW w:type="dxa" w:w="821"/>
          </w:tcPr>
          <w:p>
            <w:pPr>
              <w:pStyle w:val="null3"/>
              <w:jc w:val="left"/>
            </w:pPr>
            <w:r>
              <w:rPr/>
              <w:t>专用螺旋桨1</w:t>
            </w:r>
          </w:p>
        </w:tc>
        <w:tc>
          <w:tcPr>
            <w:tcW w:type="dxa" w:w="821"/>
          </w:tcPr>
          <w:p>
            <w:pPr>
              <w:pStyle w:val="null3"/>
              <w:jc w:val="right"/>
            </w:pPr>
            <w:r>
              <w:rPr/>
              <w:t>1.00（套）</w:t>
            </w:r>
          </w:p>
        </w:tc>
        <w:tc>
          <w:tcPr>
            <w:tcW w:type="dxa" w:w="821"/>
          </w:tcPr>
          <w:p>
            <w:pPr>
              <w:pStyle w:val="null3"/>
              <w:jc w:val="right"/>
            </w:pPr>
            <w:r>
              <w:rPr/>
              <w:t>210.00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10</w:t>
            </w:r>
          </w:p>
        </w:tc>
        <w:tc>
          <w:tcPr>
            <w:tcW w:type="dxa" w:w="821"/>
          </w:tcPr>
          <w:p>
            <w:pPr>
              <w:pStyle w:val="null3"/>
              <w:jc w:val="left"/>
            </w:pPr>
            <w:r>
              <w:rPr/>
              <w:t>无人机</w:t>
            </w:r>
          </w:p>
        </w:tc>
        <w:tc>
          <w:tcPr>
            <w:tcW w:type="dxa" w:w="821"/>
          </w:tcPr>
          <w:p>
            <w:pPr>
              <w:pStyle w:val="null3"/>
              <w:jc w:val="left"/>
            </w:pPr>
            <w:r>
              <w:rPr/>
              <w:t>专用螺旋桨2</w:t>
            </w:r>
          </w:p>
        </w:tc>
        <w:tc>
          <w:tcPr>
            <w:tcW w:type="dxa" w:w="821"/>
          </w:tcPr>
          <w:p>
            <w:pPr>
              <w:pStyle w:val="null3"/>
              <w:jc w:val="right"/>
            </w:pPr>
            <w:r>
              <w:rPr/>
              <w:t>7.00（套）</w:t>
            </w:r>
          </w:p>
        </w:tc>
        <w:tc>
          <w:tcPr>
            <w:tcW w:type="dxa" w:w="821"/>
          </w:tcPr>
          <w:p>
            <w:pPr>
              <w:pStyle w:val="null3"/>
              <w:jc w:val="right"/>
            </w:pPr>
            <w:r>
              <w:rPr/>
              <w:t>693.00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11</w:t>
            </w:r>
          </w:p>
        </w:tc>
        <w:tc>
          <w:tcPr>
            <w:tcW w:type="dxa" w:w="821"/>
          </w:tcPr>
          <w:p>
            <w:pPr>
              <w:pStyle w:val="null3"/>
              <w:jc w:val="left"/>
            </w:pPr>
            <w:r>
              <w:rPr/>
              <w:t>无人机</w:t>
            </w:r>
          </w:p>
        </w:tc>
        <w:tc>
          <w:tcPr>
            <w:tcW w:type="dxa" w:w="821"/>
          </w:tcPr>
          <w:p>
            <w:pPr>
              <w:pStyle w:val="null3"/>
              <w:jc w:val="left"/>
            </w:pPr>
            <w:r>
              <w:rPr/>
              <w:t>专用螺旋浆3</w:t>
            </w:r>
          </w:p>
        </w:tc>
        <w:tc>
          <w:tcPr>
            <w:tcW w:type="dxa" w:w="821"/>
          </w:tcPr>
          <w:p>
            <w:pPr>
              <w:pStyle w:val="null3"/>
              <w:jc w:val="right"/>
            </w:pPr>
            <w:r>
              <w:rPr/>
              <w:t>2.00（套）</w:t>
            </w:r>
          </w:p>
        </w:tc>
        <w:tc>
          <w:tcPr>
            <w:tcW w:type="dxa" w:w="821"/>
          </w:tcPr>
          <w:p>
            <w:pPr>
              <w:pStyle w:val="null3"/>
              <w:jc w:val="right"/>
            </w:pPr>
            <w:r>
              <w:rPr/>
              <w:t>98.00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12</w:t>
            </w:r>
          </w:p>
        </w:tc>
        <w:tc>
          <w:tcPr>
            <w:tcW w:type="dxa" w:w="821"/>
          </w:tcPr>
          <w:p>
            <w:pPr>
              <w:pStyle w:val="null3"/>
              <w:jc w:val="left"/>
            </w:pPr>
            <w:r>
              <w:rPr/>
              <w:t>无人机</w:t>
            </w:r>
          </w:p>
        </w:tc>
        <w:tc>
          <w:tcPr>
            <w:tcW w:type="dxa" w:w="821"/>
          </w:tcPr>
          <w:p>
            <w:pPr>
              <w:pStyle w:val="null3"/>
              <w:jc w:val="left"/>
            </w:pPr>
            <w:r>
              <w:rPr/>
              <w:t>无人机图传套件</w:t>
            </w:r>
          </w:p>
        </w:tc>
        <w:tc>
          <w:tcPr>
            <w:tcW w:type="dxa" w:w="821"/>
          </w:tcPr>
          <w:p>
            <w:pPr>
              <w:pStyle w:val="null3"/>
              <w:jc w:val="right"/>
            </w:pPr>
            <w:r>
              <w:rPr/>
              <w:t>1.00（个）</w:t>
            </w:r>
          </w:p>
        </w:tc>
        <w:tc>
          <w:tcPr>
            <w:tcW w:type="dxa" w:w="821"/>
          </w:tcPr>
          <w:p>
            <w:pPr>
              <w:pStyle w:val="null3"/>
              <w:jc w:val="right"/>
            </w:pPr>
            <w:r>
              <w:rPr/>
              <w:t>799.00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13</w:t>
            </w:r>
          </w:p>
        </w:tc>
        <w:tc>
          <w:tcPr>
            <w:tcW w:type="dxa" w:w="821"/>
          </w:tcPr>
          <w:p>
            <w:pPr>
              <w:pStyle w:val="null3"/>
              <w:jc w:val="left"/>
            </w:pPr>
            <w:r>
              <w:rPr/>
              <w:t>无人机</w:t>
            </w:r>
          </w:p>
        </w:tc>
        <w:tc>
          <w:tcPr>
            <w:tcW w:type="dxa" w:w="821"/>
          </w:tcPr>
          <w:p>
            <w:pPr>
              <w:pStyle w:val="null3"/>
              <w:jc w:val="left"/>
            </w:pPr>
            <w:r>
              <w:rPr/>
              <w:t>无人机专用相机年度保险</w:t>
            </w:r>
          </w:p>
        </w:tc>
        <w:tc>
          <w:tcPr>
            <w:tcW w:type="dxa" w:w="821"/>
          </w:tcPr>
          <w:p>
            <w:pPr>
              <w:pStyle w:val="null3"/>
              <w:jc w:val="right"/>
            </w:pPr>
            <w:r>
              <w:rPr/>
              <w:t>1.00（件）</w:t>
            </w:r>
          </w:p>
        </w:tc>
        <w:tc>
          <w:tcPr>
            <w:tcW w:type="dxa" w:w="821"/>
          </w:tcPr>
          <w:p>
            <w:pPr>
              <w:pStyle w:val="null3"/>
              <w:jc w:val="right"/>
            </w:pPr>
            <w:r>
              <w:rPr/>
              <w:t>11,600.00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14</w:t>
            </w:r>
          </w:p>
        </w:tc>
        <w:tc>
          <w:tcPr>
            <w:tcW w:type="dxa" w:w="821"/>
          </w:tcPr>
          <w:p>
            <w:pPr>
              <w:pStyle w:val="null3"/>
              <w:jc w:val="left"/>
            </w:pPr>
            <w:r>
              <w:rPr/>
              <w:t>无人机</w:t>
            </w:r>
          </w:p>
        </w:tc>
        <w:tc>
          <w:tcPr>
            <w:tcW w:type="dxa" w:w="821"/>
          </w:tcPr>
          <w:p>
            <w:pPr>
              <w:pStyle w:val="null3"/>
              <w:jc w:val="left"/>
            </w:pPr>
            <w:r>
              <w:rPr/>
              <w:t>小型无人机置换服务</w:t>
            </w:r>
          </w:p>
        </w:tc>
        <w:tc>
          <w:tcPr>
            <w:tcW w:type="dxa" w:w="821"/>
          </w:tcPr>
          <w:p>
            <w:pPr>
              <w:pStyle w:val="null3"/>
              <w:jc w:val="right"/>
            </w:pPr>
            <w:r>
              <w:rPr/>
              <w:t>2.00（套）</w:t>
            </w:r>
          </w:p>
        </w:tc>
        <w:tc>
          <w:tcPr>
            <w:tcW w:type="dxa" w:w="821"/>
          </w:tcPr>
          <w:p>
            <w:pPr>
              <w:pStyle w:val="null3"/>
              <w:jc w:val="right"/>
            </w:pPr>
            <w:r>
              <w:rPr/>
              <w:t>738.00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15</w:t>
            </w:r>
          </w:p>
        </w:tc>
        <w:tc>
          <w:tcPr>
            <w:tcW w:type="dxa" w:w="821"/>
          </w:tcPr>
          <w:p>
            <w:pPr>
              <w:pStyle w:val="null3"/>
              <w:jc w:val="left"/>
            </w:pPr>
            <w:r>
              <w:rPr/>
              <w:t>无人机</w:t>
            </w:r>
          </w:p>
        </w:tc>
        <w:tc>
          <w:tcPr>
            <w:tcW w:type="dxa" w:w="821"/>
          </w:tcPr>
          <w:p>
            <w:pPr>
              <w:pStyle w:val="null3"/>
              <w:jc w:val="left"/>
            </w:pPr>
            <w:r>
              <w:rPr/>
              <w:t>无人机视频直播平台服务</w:t>
            </w:r>
          </w:p>
        </w:tc>
        <w:tc>
          <w:tcPr>
            <w:tcW w:type="dxa" w:w="821"/>
          </w:tcPr>
          <w:p>
            <w:pPr>
              <w:pStyle w:val="null3"/>
              <w:jc w:val="right"/>
            </w:pPr>
            <w:r>
              <w:rPr/>
              <w:t>1.00（套）</w:t>
            </w:r>
          </w:p>
        </w:tc>
        <w:tc>
          <w:tcPr>
            <w:tcW w:type="dxa" w:w="821"/>
          </w:tcPr>
          <w:p>
            <w:pPr>
              <w:pStyle w:val="null3"/>
              <w:jc w:val="right"/>
            </w:pPr>
            <w:r>
              <w:rPr/>
              <w:t>4,999.00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16</w:t>
            </w:r>
          </w:p>
        </w:tc>
        <w:tc>
          <w:tcPr>
            <w:tcW w:type="dxa" w:w="821"/>
          </w:tcPr>
          <w:p>
            <w:pPr>
              <w:pStyle w:val="null3"/>
              <w:jc w:val="left"/>
            </w:pPr>
            <w:r>
              <w:rPr/>
              <w:t>无人机</w:t>
            </w:r>
          </w:p>
        </w:tc>
        <w:tc>
          <w:tcPr>
            <w:tcW w:type="dxa" w:w="821"/>
          </w:tcPr>
          <w:p>
            <w:pPr>
              <w:pStyle w:val="null3"/>
              <w:jc w:val="left"/>
            </w:pPr>
            <w:r>
              <w:rPr/>
              <w:t>手持式无人机察打一体设备</w:t>
            </w:r>
          </w:p>
        </w:tc>
        <w:tc>
          <w:tcPr>
            <w:tcW w:type="dxa" w:w="821"/>
          </w:tcPr>
          <w:p>
            <w:pPr>
              <w:pStyle w:val="null3"/>
              <w:jc w:val="right"/>
            </w:pPr>
            <w:r>
              <w:rPr/>
              <w:t>1.00（台）</w:t>
            </w:r>
          </w:p>
        </w:tc>
        <w:tc>
          <w:tcPr>
            <w:tcW w:type="dxa" w:w="821"/>
          </w:tcPr>
          <w:p>
            <w:pPr>
              <w:pStyle w:val="null3"/>
              <w:jc w:val="right"/>
            </w:pPr>
            <w:r>
              <w:rPr/>
              <w:t>150,000.00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17</w:t>
            </w:r>
          </w:p>
        </w:tc>
        <w:tc>
          <w:tcPr>
            <w:tcW w:type="dxa" w:w="821"/>
          </w:tcPr>
          <w:p>
            <w:pPr>
              <w:pStyle w:val="null3"/>
              <w:jc w:val="left"/>
            </w:pPr>
            <w:r>
              <w:rPr/>
              <w:t>无人机</w:t>
            </w:r>
          </w:p>
        </w:tc>
        <w:tc>
          <w:tcPr>
            <w:tcW w:type="dxa" w:w="821"/>
          </w:tcPr>
          <w:p>
            <w:pPr>
              <w:pStyle w:val="null3"/>
              <w:jc w:val="left"/>
            </w:pPr>
            <w:r>
              <w:rPr/>
              <w:t>手持式无人机定位设备</w:t>
            </w:r>
          </w:p>
        </w:tc>
        <w:tc>
          <w:tcPr>
            <w:tcW w:type="dxa" w:w="821"/>
          </w:tcPr>
          <w:p>
            <w:pPr>
              <w:pStyle w:val="null3"/>
              <w:jc w:val="right"/>
            </w:pPr>
            <w:r>
              <w:rPr/>
              <w:t>2.00（台）</w:t>
            </w:r>
          </w:p>
        </w:tc>
        <w:tc>
          <w:tcPr>
            <w:tcW w:type="dxa" w:w="821"/>
          </w:tcPr>
          <w:p>
            <w:pPr>
              <w:pStyle w:val="null3"/>
              <w:jc w:val="right"/>
            </w:pPr>
            <w:r>
              <w:rPr/>
              <w:t>120,000.00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18</w:t>
            </w:r>
          </w:p>
        </w:tc>
        <w:tc>
          <w:tcPr>
            <w:tcW w:type="dxa" w:w="821"/>
          </w:tcPr>
          <w:p>
            <w:pPr>
              <w:pStyle w:val="null3"/>
              <w:jc w:val="left"/>
            </w:pPr>
            <w:r>
              <w:rPr/>
              <w:t>无人机</w:t>
            </w:r>
          </w:p>
        </w:tc>
        <w:tc>
          <w:tcPr>
            <w:tcW w:type="dxa" w:w="821"/>
          </w:tcPr>
          <w:p>
            <w:pPr>
              <w:pStyle w:val="null3"/>
              <w:jc w:val="left"/>
            </w:pPr>
            <w:r>
              <w:rPr/>
              <w:t>无人机指挥系统和网络通讯平台</w:t>
            </w:r>
          </w:p>
        </w:tc>
        <w:tc>
          <w:tcPr>
            <w:tcW w:type="dxa" w:w="821"/>
          </w:tcPr>
          <w:p>
            <w:pPr>
              <w:pStyle w:val="null3"/>
              <w:jc w:val="right"/>
            </w:pPr>
            <w:r>
              <w:rPr/>
              <w:t>1.00（台）</w:t>
            </w:r>
          </w:p>
        </w:tc>
        <w:tc>
          <w:tcPr>
            <w:tcW w:type="dxa" w:w="821"/>
          </w:tcPr>
          <w:p>
            <w:pPr>
              <w:pStyle w:val="null3"/>
              <w:jc w:val="right"/>
            </w:pPr>
            <w:r>
              <w:rPr/>
              <w:t>50,000.00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19</w:t>
            </w:r>
          </w:p>
        </w:tc>
        <w:tc>
          <w:tcPr>
            <w:tcW w:type="dxa" w:w="821"/>
          </w:tcPr>
          <w:p>
            <w:pPr>
              <w:pStyle w:val="null3"/>
              <w:jc w:val="left"/>
            </w:pPr>
            <w:r>
              <w:rPr/>
              <w:t>无人机</w:t>
            </w:r>
          </w:p>
        </w:tc>
        <w:tc>
          <w:tcPr>
            <w:tcW w:type="dxa" w:w="821"/>
          </w:tcPr>
          <w:p>
            <w:pPr>
              <w:pStyle w:val="null3"/>
              <w:jc w:val="left"/>
            </w:pPr>
            <w:r>
              <w:rPr/>
              <w:t>无人机探照广播模块</w:t>
            </w:r>
          </w:p>
        </w:tc>
        <w:tc>
          <w:tcPr>
            <w:tcW w:type="dxa" w:w="821"/>
          </w:tcPr>
          <w:p>
            <w:pPr>
              <w:pStyle w:val="null3"/>
              <w:jc w:val="right"/>
            </w:pPr>
            <w:r>
              <w:rPr/>
              <w:t>1.00（台）</w:t>
            </w:r>
          </w:p>
        </w:tc>
        <w:tc>
          <w:tcPr>
            <w:tcW w:type="dxa" w:w="821"/>
          </w:tcPr>
          <w:p>
            <w:pPr>
              <w:pStyle w:val="null3"/>
              <w:jc w:val="right"/>
            </w:pPr>
            <w:r>
              <w:rPr/>
              <w:t>12,000.00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20</w:t>
            </w:r>
          </w:p>
        </w:tc>
        <w:tc>
          <w:tcPr>
            <w:tcW w:type="dxa" w:w="821"/>
          </w:tcPr>
          <w:p>
            <w:pPr>
              <w:pStyle w:val="null3"/>
              <w:jc w:val="left"/>
            </w:pPr>
            <w:r>
              <w:rPr/>
              <w:t>无人机</w:t>
            </w:r>
          </w:p>
        </w:tc>
        <w:tc>
          <w:tcPr>
            <w:tcW w:type="dxa" w:w="821"/>
          </w:tcPr>
          <w:p>
            <w:pPr>
              <w:pStyle w:val="null3"/>
              <w:jc w:val="left"/>
            </w:pPr>
            <w:r>
              <w:rPr/>
              <w:t>多功能望远镜</w:t>
            </w:r>
          </w:p>
        </w:tc>
        <w:tc>
          <w:tcPr>
            <w:tcW w:type="dxa" w:w="821"/>
          </w:tcPr>
          <w:p>
            <w:pPr>
              <w:pStyle w:val="null3"/>
              <w:jc w:val="right"/>
            </w:pPr>
            <w:r>
              <w:rPr/>
              <w:t>1.00（台）</w:t>
            </w:r>
          </w:p>
        </w:tc>
        <w:tc>
          <w:tcPr>
            <w:tcW w:type="dxa" w:w="821"/>
          </w:tcPr>
          <w:p>
            <w:pPr>
              <w:pStyle w:val="null3"/>
              <w:jc w:val="right"/>
            </w:pPr>
            <w:r>
              <w:rPr/>
              <w:t>15,000.00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21</w:t>
            </w:r>
          </w:p>
        </w:tc>
        <w:tc>
          <w:tcPr>
            <w:tcW w:type="dxa" w:w="821"/>
          </w:tcPr>
          <w:p>
            <w:pPr>
              <w:pStyle w:val="null3"/>
              <w:jc w:val="left"/>
            </w:pPr>
            <w:r>
              <w:rPr/>
              <w:t>无人机</w:t>
            </w:r>
          </w:p>
        </w:tc>
        <w:tc>
          <w:tcPr>
            <w:tcW w:type="dxa" w:w="821"/>
          </w:tcPr>
          <w:p>
            <w:pPr>
              <w:pStyle w:val="null3"/>
              <w:jc w:val="left"/>
            </w:pPr>
            <w:r>
              <w:rPr/>
              <w:t>图像数据管理软件</w:t>
            </w:r>
          </w:p>
        </w:tc>
        <w:tc>
          <w:tcPr>
            <w:tcW w:type="dxa" w:w="821"/>
          </w:tcPr>
          <w:p>
            <w:pPr>
              <w:pStyle w:val="null3"/>
              <w:jc w:val="right"/>
            </w:pPr>
            <w:r>
              <w:rPr/>
              <w:t>1.00（台）</w:t>
            </w:r>
          </w:p>
        </w:tc>
        <w:tc>
          <w:tcPr>
            <w:tcW w:type="dxa" w:w="821"/>
          </w:tcPr>
          <w:p>
            <w:pPr>
              <w:pStyle w:val="null3"/>
              <w:jc w:val="right"/>
            </w:pPr>
            <w:r>
              <w:rPr/>
              <w:t>28,600.00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22</w:t>
            </w:r>
          </w:p>
        </w:tc>
        <w:tc>
          <w:tcPr>
            <w:tcW w:type="dxa" w:w="821"/>
          </w:tcPr>
          <w:p>
            <w:pPr>
              <w:pStyle w:val="null3"/>
              <w:jc w:val="left"/>
            </w:pPr>
            <w:r>
              <w:rPr/>
              <w:t>无人机</w:t>
            </w:r>
          </w:p>
        </w:tc>
        <w:tc>
          <w:tcPr>
            <w:tcW w:type="dxa" w:w="821"/>
          </w:tcPr>
          <w:p>
            <w:pPr>
              <w:pStyle w:val="null3"/>
              <w:jc w:val="left"/>
            </w:pPr>
            <w:r>
              <w:rPr/>
              <w:t>全画幅测绘相机</w:t>
            </w:r>
          </w:p>
        </w:tc>
        <w:tc>
          <w:tcPr>
            <w:tcW w:type="dxa" w:w="821"/>
          </w:tcPr>
          <w:p>
            <w:pPr>
              <w:pStyle w:val="null3"/>
              <w:jc w:val="right"/>
            </w:pPr>
            <w:r>
              <w:rPr/>
              <w:t>1.00（台）</w:t>
            </w:r>
          </w:p>
        </w:tc>
        <w:tc>
          <w:tcPr>
            <w:tcW w:type="dxa" w:w="821"/>
          </w:tcPr>
          <w:p>
            <w:pPr>
              <w:pStyle w:val="null3"/>
              <w:jc w:val="right"/>
            </w:pPr>
            <w:r>
              <w:rPr/>
              <w:t>49,300.00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专用电池</w:t>
            </w:r>
          </w:p>
        </w:tc>
        <w:tc>
          <w:tcPr>
            <w:tcW w:type="dxa" w:w="977"/>
          </w:tcPr>
          <w:p>
            <w:pPr>
              <w:pStyle w:val="null3"/>
              <w:jc w:val="right"/>
            </w:pPr>
            <w:r>
              <w:rPr/>
              <w:t>2.00（组）</w:t>
            </w:r>
          </w:p>
        </w:tc>
        <w:tc>
          <w:tcPr>
            <w:tcW w:type="dxa" w:w="1173"/>
          </w:tcPr>
          <w:p>
            <w:pPr>
              <w:pStyle w:val="null3"/>
              <w:jc w:val="right"/>
            </w:pPr>
            <w:r>
              <w:rPr/>
              <w:t>8,000（元）</w:t>
            </w:r>
          </w:p>
        </w:tc>
        <w:tc>
          <w:tcPr>
            <w:tcW w:type="dxa" w:w="1173"/>
          </w:tcPr>
          <w:p>
            <w:pPr>
              <w:pStyle w:val="null3"/>
              <w:jc w:val="right"/>
            </w:pPr>
            <w:r>
              <w:rPr/>
              <w:t>16,000.00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无人机专用相机</w:t>
            </w:r>
          </w:p>
        </w:tc>
        <w:tc>
          <w:tcPr>
            <w:tcW w:type="dxa" w:w="977"/>
          </w:tcPr>
          <w:p>
            <w:pPr>
              <w:pStyle w:val="null3"/>
              <w:jc w:val="right"/>
            </w:pPr>
            <w:r>
              <w:rPr/>
              <w:t>1.00（套）</w:t>
            </w:r>
          </w:p>
        </w:tc>
        <w:tc>
          <w:tcPr>
            <w:tcW w:type="dxa" w:w="1173"/>
          </w:tcPr>
          <w:p>
            <w:pPr>
              <w:pStyle w:val="null3"/>
              <w:jc w:val="right"/>
            </w:pPr>
            <w:r>
              <w:rPr/>
              <w:t>83,600（元）</w:t>
            </w:r>
          </w:p>
        </w:tc>
        <w:tc>
          <w:tcPr>
            <w:tcW w:type="dxa" w:w="1173"/>
          </w:tcPr>
          <w:p>
            <w:pPr>
              <w:pStyle w:val="null3"/>
              <w:jc w:val="right"/>
            </w:pPr>
            <w:r>
              <w:rPr/>
              <w:t>83,600.00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专用双云台</w:t>
            </w:r>
          </w:p>
        </w:tc>
        <w:tc>
          <w:tcPr>
            <w:tcW w:type="dxa" w:w="977"/>
          </w:tcPr>
          <w:p>
            <w:pPr>
              <w:pStyle w:val="null3"/>
              <w:jc w:val="right"/>
            </w:pPr>
            <w:r>
              <w:rPr/>
              <w:t>1.00（套）</w:t>
            </w:r>
          </w:p>
        </w:tc>
        <w:tc>
          <w:tcPr>
            <w:tcW w:type="dxa" w:w="1173"/>
          </w:tcPr>
          <w:p>
            <w:pPr>
              <w:pStyle w:val="null3"/>
              <w:jc w:val="right"/>
            </w:pPr>
            <w:r>
              <w:rPr/>
              <w:t>1,300（元）</w:t>
            </w:r>
          </w:p>
        </w:tc>
        <w:tc>
          <w:tcPr>
            <w:tcW w:type="dxa" w:w="1173"/>
          </w:tcPr>
          <w:p>
            <w:pPr>
              <w:pStyle w:val="null3"/>
              <w:jc w:val="right"/>
            </w:pPr>
            <w:r>
              <w:rPr/>
              <w:t>1,300.00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小型无人机</w:t>
            </w:r>
          </w:p>
        </w:tc>
        <w:tc>
          <w:tcPr>
            <w:tcW w:type="dxa" w:w="977"/>
          </w:tcPr>
          <w:p>
            <w:pPr>
              <w:pStyle w:val="null3"/>
              <w:jc w:val="right"/>
            </w:pPr>
            <w:r>
              <w:rPr/>
              <w:t>2.00（套）</w:t>
            </w:r>
          </w:p>
        </w:tc>
        <w:tc>
          <w:tcPr>
            <w:tcW w:type="dxa" w:w="1173"/>
          </w:tcPr>
          <w:p>
            <w:pPr>
              <w:pStyle w:val="null3"/>
              <w:jc w:val="right"/>
            </w:pPr>
            <w:r>
              <w:rPr/>
              <w:t>8,698（元）</w:t>
            </w:r>
          </w:p>
        </w:tc>
        <w:tc>
          <w:tcPr>
            <w:tcW w:type="dxa" w:w="1173"/>
          </w:tcPr>
          <w:p>
            <w:pPr>
              <w:pStyle w:val="null3"/>
              <w:jc w:val="right"/>
            </w:pPr>
            <w:r>
              <w:rPr/>
              <w:t>17,396.00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小型无人机配件包</w:t>
            </w:r>
          </w:p>
        </w:tc>
        <w:tc>
          <w:tcPr>
            <w:tcW w:type="dxa" w:w="977"/>
          </w:tcPr>
          <w:p>
            <w:pPr>
              <w:pStyle w:val="null3"/>
              <w:jc w:val="right"/>
            </w:pPr>
            <w:r>
              <w:rPr/>
              <w:t>2.00（套）</w:t>
            </w:r>
          </w:p>
        </w:tc>
        <w:tc>
          <w:tcPr>
            <w:tcW w:type="dxa" w:w="1173"/>
          </w:tcPr>
          <w:p>
            <w:pPr>
              <w:pStyle w:val="null3"/>
              <w:jc w:val="right"/>
            </w:pPr>
            <w:r>
              <w:rPr/>
              <w:t>1,499（元）</w:t>
            </w:r>
          </w:p>
        </w:tc>
        <w:tc>
          <w:tcPr>
            <w:tcW w:type="dxa" w:w="1173"/>
          </w:tcPr>
          <w:p>
            <w:pPr>
              <w:pStyle w:val="null3"/>
              <w:jc w:val="right"/>
            </w:pPr>
            <w:r>
              <w:rPr/>
              <w:t>2,998.00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6</w:t>
            </w:r>
          </w:p>
        </w:tc>
        <w:tc>
          <w:tcPr>
            <w:tcW w:type="dxa" w:w="1466"/>
          </w:tcPr>
          <w:p>
            <w:pPr>
              <w:pStyle w:val="null3"/>
              <w:jc w:val="left"/>
            </w:pPr>
            <w:r>
              <w:rPr/>
              <w:t>存储卡</w:t>
            </w:r>
          </w:p>
        </w:tc>
        <w:tc>
          <w:tcPr>
            <w:tcW w:type="dxa" w:w="977"/>
          </w:tcPr>
          <w:p>
            <w:pPr>
              <w:pStyle w:val="null3"/>
              <w:jc w:val="right"/>
            </w:pPr>
            <w:r>
              <w:rPr/>
              <w:t>2.00（张）</w:t>
            </w:r>
          </w:p>
        </w:tc>
        <w:tc>
          <w:tcPr>
            <w:tcW w:type="dxa" w:w="1173"/>
          </w:tcPr>
          <w:p>
            <w:pPr>
              <w:pStyle w:val="null3"/>
              <w:jc w:val="right"/>
            </w:pPr>
            <w:r>
              <w:rPr/>
              <w:t>200（元）</w:t>
            </w:r>
          </w:p>
        </w:tc>
        <w:tc>
          <w:tcPr>
            <w:tcW w:type="dxa" w:w="1173"/>
          </w:tcPr>
          <w:p>
            <w:pPr>
              <w:pStyle w:val="null3"/>
              <w:jc w:val="right"/>
            </w:pPr>
            <w:r>
              <w:rPr/>
              <w:t>400.00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7</w:t>
            </w:r>
          </w:p>
        </w:tc>
        <w:tc>
          <w:tcPr>
            <w:tcW w:type="dxa" w:w="1466"/>
          </w:tcPr>
          <w:p>
            <w:pPr>
              <w:pStyle w:val="null3"/>
              <w:jc w:val="left"/>
            </w:pPr>
            <w:r>
              <w:rPr/>
              <w:t>专用便携平台</w:t>
            </w:r>
          </w:p>
        </w:tc>
        <w:tc>
          <w:tcPr>
            <w:tcW w:type="dxa" w:w="977"/>
          </w:tcPr>
          <w:p>
            <w:pPr>
              <w:pStyle w:val="null3"/>
              <w:jc w:val="right"/>
            </w:pPr>
            <w:r>
              <w:rPr/>
              <w:t>1.00（台）</w:t>
            </w:r>
          </w:p>
        </w:tc>
        <w:tc>
          <w:tcPr>
            <w:tcW w:type="dxa" w:w="1173"/>
          </w:tcPr>
          <w:p>
            <w:pPr>
              <w:pStyle w:val="null3"/>
              <w:jc w:val="right"/>
            </w:pPr>
            <w:r>
              <w:rPr/>
              <w:t>23,000（元）</w:t>
            </w:r>
          </w:p>
        </w:tc>
        <w:tc>
          <w:tcPr>
            <w:tcW w:type="dxa" w:w="1173"/>
          </w:tcPr>
          <w:p>
            <w:pPr>
              <w:pStyle w:val="null3"/>
              <w:jc w:val="right"/>
            </w:pPr>
            <w:r>
              <w:rPr/>
              <w:t>23,000.00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8</w:t>
            </w:r>
          </w:p>
        </w:tc>
        <w:tc>
          <w:tcPr>
            <w:tcW w:type="dxa" w:w="1466"/>
          </w:tcPr>
          <w:p>
            <w:pPr>
              <w:pStyle w:val="null3"/>
              <w:jc w:val="left"/>
            </w:pPr>
            <w:r>
              <w:rPr/>
              <w:t>移动电源</w:t>
            </w:r>
          </w:p>
        </w:tc>
        <w:tc>
          <w:tcPr>
            <w:tcW w:type="dxa" w:w="977"/>
          </w:tcPr>
          <w:p>
            <w:pPr>
              <w:pStyle w:val="null3"/>
              <w:jc w:val="right"/>
            </w:pPr>
            <w:r>
              <w:rPr/>
              <w:t>1.00（台）</w:t>
            </w:r>
          </w:p>
        </w:tc>
        <w:tc>
          <w:tcPr>
            <w:tcW w:type="dxa" w:w="1173"/>
          </w:tcPr>
          <w:p>
            <w:pPr>
              <w:pStyle w:val="null3"/>
              <w:jc w:val="right"/>
            </w:pPr>
            <w:r>
              <w:rPr/>
              <w:t>10,500（元）</w:t>
            </w:r>
          </w:p>
        </w:tc>
        <w:tc>
          <w:tcPr>
            <w:tcW w:type="dxa" w:w="1173"/>
          </w:tcPr>
          <w:p>
            <w:pPr>
              <w:pStyle w:val="null3"/>
              <w:jc w:val="right"/>
            </w:pPr>
            <w:r>
              <w:rPr/>
              <w:t>10,500.00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9</w:t>
            </w:r>
          </w:p>
        </w:tc>
        <w:tc>
          <w:tcPr>
            <w:tcW w:type="dxa" w:w="1466"/>
          </w:tcPr>
          <w:p>
            <w:pPr>
              <w:pStyle w:val="null3"/>
              <w:jc w:val="left"/>
            </w:pPr>
            <w:r>
              <w:rPr/>
              <w:t>专用螺旋桨1</w:t>
            </w:r>
          </w:p>
        </w:tc>
        <w:tc>
          <w:tcPr>
            <w:tcW w:type="dxa" w:w="977"/>
          </w:tcPr>
          <w:p>
            <w:pPr>
              <w:pStyle w:val="null3"/>
              <w:jc w:val="right"/>
            </w:pPr>
            <w:r>
              <w:rPr/>
              <w:t>1.00（套）</w:t>
            </w:r>
          </w:p>
        </w:tc>
        <w:tc>
          <w:tcPr>
            <w:tcW w:type="dxa" w:w="1173"/>
          </w:tcPr>
          <w:p>
            <w:pPr>
              <w:pStyle w:val="null3"/>
              <w:jc w:val="right"/>
            </w:pPr>
            <w:r>
              <w:rPr/>
              <w:t>210（元）</w:t>
            </w:r>
          </w:p>
        </w:tc>
        <w:tc>
          <w:tcPr>
            <w:tcW w:type="dxa" w:w="1173"/>
          </w:tcPr>
          <w:p>
            <w:pPr>
              <w:pStyle w:val="null3"/>
              <w:jc w:val="right"/>
            </w:pPr>
            <w:r>
              <w:rPr/>
              <w:t>210.00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10</w:t>
            </w:r>
          </w:p>
        </w:tc>
        <w:tc>
          <w:tcPr>
            <w:tcW w:type="dxa" w:w="1466"/>
          </w:tcPr>
          <w:p>
            <w:pPr>
              <w:pStyle w:val="null3"/>
              <w:jc w:val="left"/>
            </w:pPr>
            <w:r>
              <w:rPr/>
              <w:t>专用螺旋桨2</w:t>
            </w:r>
          </w:p>
        </w:tc>
        <w:tc>
          <w:tcPr>
            <w:tcW w:type="dxa" w:w="977"/>
          </w:tcPr>
          <w:p>
            <w:pPr>
              <w:pStyle w:val="null3"/>
              <w:jc w:val="right"/>
            </w:pPr>
            <w:r>
              <w:rPr/>
              <w:t>7.00（套）</w:t>
            </w:r>
          </w:p>
        </w:tc>
        <w:tc>
          <w:tcPr>
            <w:tcW w:type="dxa" w:w="1173"/>
          </w:tcPr>
          <w:p>
            <w:pPr>
              <w:pStyle w:val="null3"/>
              <w:jc w:val="right"/>
            </w:pPr>
            <w:r>
              <w:rPr/>
              <w:t>99（元）</w:t>
            </w:r>
          </w:p>
        </w:tc>
        <w:tc>
          <w:tcPr>
            <w:tcW w:type="dxa" w:w="1173"/>
          </w:tcPr>
          <w:p>
            <w:pPr>
              <w:pStyle w:val="null3"/>
              <w:jc w:val="right"/>
            </w:pPr>
            <w:r>
              <w:rPr/>
              <w:t>693.00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11</w:t>
            </w:r>
          </w:p>
        </w:tc>
        <w:tc>
          <w:tcPr>
            <w:tcW w:type="dxa" w:w="1466"/>
          </w:tcPr>
          <w:p>
            <w:pPr>
              <w:pStyle w:val="null3"/>
              <w:jc w:val="left"/>
            </w:pPr>
            <w:r>
              <w:rPr/>
              <w:t>专用螺旋浆3</w:t>
            </w:r>
          </w:p>
        </w:tc>
        <w:tc>
          <w:tcPr>
            <w:tcW w:type="dxa" w:w="977"/>
          </w:tcPr>
          <w:p>
            <w:pPr>
              <w:pStyle w:val="null3"/>
              <w:jc w:val="right"/>
            </w:pPr>
            <w:r>
              <w:rPr/>
              <w:t>2.00（套）</w:t>
            </w:r>
          </w:p>
        </w:tc>
        <w:tc>
          <w:tcPr>
            <w:tcW w:type="dxa" w:w="1173"/>
          </w:tcPr>
          <w:p>
            <w:pPr>
              <w:pStyle w:val="null3"/>
              <w:jc w:val="right"/>
            </w:pPr>
            <w:r>
              <w:rPr/>
              <w:t>49（元）</w:t>
            </w:r>
          </w:p>
        </w:tc>
        <w:tc>
          <w:tcPr>
            <w:tcW w:type="dxa" w:w="1173"/>
          </w:tcPr>
          <w:p>
            <w:pPr>
              <w:pStyle w:val="null3"/>
              <w:jc w:val="right"/>
            </w:pPr>
            <w:r>
              <w:rPr/>
              <w:t>98.00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12</w:t>
            </w:r>
          </w:p>
        </w:tc>
        <w:tc>
          <w:tcPr>
            <w:tcW w:type="dxa" w:w="1466"/>
          </w:tcPr>
          <w:p>
            <w:pPr>
              <w:pStyle w:val="null3"/>
              <w:jc w:val="left"/>
            </w:pPr>
            <w:r>
              <w:rPr/>
              <w:t>无人机图传套件</w:t>
            </w:r>
          </w:p>
        </w:tc>
        <w:tc>
          <w:tcPr>
            <w:tcW w:type="dxa" w:w="977"/>
          </w:tcPr>
          <w:p>
            <w:pPr>
              <w:pStyle w:val="null3"/>
              <w:jc w:val="right"/>
            </w:pPr>
            <w:r>
              <w:rPr/>
              <w:t>1.00（个）</w:t>
            </w:r>
          </w:p>
        </w:tc>
        <w:tc>
          <w:tcPr>
            <w:tcW w:type="dxa" w:w="1173"/>
          </w:tcPr>
          <w:p>
            <w:pPr>
              <w:pStyle w:val="null3"/>
              <w:jc w:val="right"/>
            </w:pPr>
            <w:r>
              <w:rPr/>
              <w:t>799（元）</w:t>
            </w:r>
          </w:p>
        </w:tc>
        <w:tc>
          <w:tcPr>
            <w:tcW w:type="dxa" w:w="1173"/>
          </w:tcPr>
          <w:p>
            <w:pPr>
              <w:pStyle w:val="null3"/>
              <w:jc w:val="right"/>
            </w:pPr>
            <w:r>
              <w:rPr/>
              <w:t>799.00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13</w:t>
            </w:r>
          </w:p>
        </w:tc>
        <w:tc>
          <w:tcPr>
            <w:tcW w:type="dxa" w:w="1466"/>
          </w:tcPr>
          <w:p>
            <w:pPr>
              <w:pStyle w:val="null3"/>
              <w:jc w:val="left"/>
            </w:pPr>
            <w:r>
              <w:rPr/>
              <w:t>无人机专用相机年度保险</w:t>
            </w:r>
          </w:p>
        </w:tc>
        <w:tc>
          <w:tcPr>
            <w:tcW w:type="dxa" w:w="977"/>
          </w:tcPr>
          <w:p>
            <w:pPr>
              <w:pStyle w:val="null3"/>
              <w:jc w:val="right"/>
            </w:pPr>
            <w:r>
              <w:rPr/>
              <w:t>1.00（件）</w:t>
            </w:r>
          </w:p>
        </w:tc>
        <w:tc>
          <w:tcPr>
            <w:tcW w:type="dxa" w:w="1173"/>
          </w:tcPr>
          <w:p>
            <w:pPr>
              <w:pStyle w:val="null3"/>
              <w:jc w:val="right"/>
            </w:pPr>
            <w:r>
              <w:rPr/>
              <w:t>11,600（元）</w:t>
            </w:r>
          </w:p>
        </w:tc>
        <w:tc>
          <w:tcPr>
            <w:tcW w:type="dxa" w:w="1173"/>
          </w:tcPr>
          <w:p>
            <w:pPr>
              <w:pStyle w:val="null3"/>
              <w:jc w:val="right"/>
            </w:pPr>
            <w:r>
              <w:rPr/>
              <w:t>11,600.00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14</w:t>
            </w:r>
          </w:p>
        </w:tc>
        <w:tc>
          <w:tcPr>
            <w:tcW w:type="dxa" w:w="1466"/>
          </w:tcPr>
          <w:p>
            <w:pPr>
              <w:pStyle w:val="null3"/>
              <w:jc w:val="left"/>
            </w:pPr>
            <w:r>
              <w:rPr/>
              <w:t>小型无人机置换服务</w:t>
            </w:r>
          </w:p>
        </w:tc>
        <w:tc>
          <w:tcPr>
            <w:tcW w:type="dxa" w:w="977"/>
          </w:tcPr>
          <w:p>
            <w:pPr>
              <w:pStyle w:val="null3"/>
              <w:jc w:val="right"/>
            </w:pPr>
            <w:r>
              <w:rPr/>
              <w:t>2.00（套）</w:t>
            </w:r>
          </w:p>
        </w:tc>
        <w:tc>
          <w:tcPr>
            <w:tcW w:type="dxa" w:w="1173"/>
          </w:tcPr>
          <w:p>
            <w:pPr>
              <w:pStyle w:val="null3"/>
              <w:jc w:val="right"/>
            </w:pPr>
            <w:r>
              <w:rPr/>
              <w:t>369（元）</w:t>
            </w:r>
          </w:p>
        </w:tc>
        <w:tc>
          <w:tcPr>
            <w:tcW w:type="dxa" w:w="1173"/>
          </w:tcPr>
          <w:p>
            <w:pPr>
              <w:pStyle w:val="null3"/>
              <w:jc w:val="right"/>
            </w:pPr>
            <w:r>
              <w:rPr/>
              <w:t>738.00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15</w:t>
            </w:r>
          </w:p>
        </w:tc>
        <w:tc>
          <w:tcPr>
            <w:tcW w:type="dxa" w:w="1466"/>
          </w:tcPr>
          <w:p>
            <w:pPr>
              <w:pStyle w:val="null3"/>
              <w:jc w:val="left"/>
            </w:pPr>
            <w:r>
              <w:rPr/>
              <w:t>无人机视频直播平台服务</w:t>
            </w:r>
          </w:p>
        </w:tc>
        <w:tc>
          <w:tcPr>
            <w:tcW w:type="dxa" w:w="977"/>
          </w:tcPr>
          <w:p>
            <w:pPr>
              <w:pStyle w:val="null3"/>
              <w:jc w:val="right"/>
            </w:pPr>
            <w:r>
              <w:rPr/>
              <w:t>1.00（套）</w:t>
            </w:r>
          </w:p>
        </w:tc>
        <w:tc>
          <w:tcPr>
            <w:tcW w:type="dxa" w:w="1173"/>
          </w:tcPr>
          <w:p>
            <w:pPr>
              <w:pStyle w:val="null3"/>
              <w:jc w:val="right"/>
            </w:pPr>
            <w:r>
              <w:rPr/>
              <w:t>4,999（元）</w:t>
            </w:r>
          </w:p>
        </w:tc>
        <w:tc>
          <w:tcPr>
            <w:tcW w:type="dxa" w:w="1173"/>
          </w:tcPr>
          <w:p>
            <w:pPr>
              <w:pStyle w:val="null3"/>
              <w:jc w:val="right"/>
            </w:pPr>
            <w:r>
              <w:rPr/>
              <w:t>4,999.00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16</w:t>
            </w:r>
          </w:p>
        </w:tc>
        <w:tc>
          <w:tcPr>
            <w:tcW w:type="dxa" w:w="1466"/>
          </w:tcPr>
          <w:p>
            <w:pPr>
              <w:pStyle w:val="null3"/>
              <w:jc w:val="left"/>
            </w:pPr>
            <w:r>
              <w:rPr/>
              <w:t>手持式无人机察打一体设备</w:t>
            </w:r>
          </w:p>
        </w:tc>
        <w:tc>
          <w:tcPr>
            <w:tcW w:type="dxa" w:w="977"/>
          </w:tcPr>
          <w:p>
            <w:pPr>
              <w:pStyle w:val="null3"/>
              <w:jc w:val="right"/>
            </w:pPr>
            <w:r>
              <w:rPr/>
              <w:t>1.00（台）</w:t>
            </w:r>
          </w:p>
        </w:tc>
        <w:tc>
          <w:tcPr>
            <w:tcW w:type="dxa" w:w="1173"/>
          </w:tcPr>
          <w:p>
            <w:pPr>
              <w:pStyle w:val="null3"/>
              <w:jc w:val="right"/>
            </w:pPr>
            <w:r>
              <w:rPr/>
              <w:t>150,000（元）</w:t>
            </w:r>
          </w:p>
        </w:tc>
        <w:tc>
          <w:tcPr>
            <w:tcW w:type="dxa" w:w="1173"/>
          </w:tcPr>
          <w:p>
            <w:pPr>
              <w:pStyle w:val="null3"/>
              <w:jc w:val="right"/>
            </w:pPr>
            <w:r>
              <w:rPr/>
              <w:t>150,000.00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17</w:t>
            </w:r>
          </w:p>
        </w:tc>
        <w:tc>
          <w:tcPr>
            <w:tcW w:type="dxa" w:w="1466"/>
          </w:tcPr>
          <w:p>
            <w:pPr>
              <w:pStyle w:val="null3"/>
              <w:jc w:val="left"/>
            </w:pPr>
            <w:r>
              <w:rPr/>
              <w:t>手持式无人机定位设备</w:t>
            </w:r>
          </w:p>
        </w:tc>
        <w:tc>
          <w:tcPr>
            <w:tcW w:type="dxa" w:w="977"/>
          </w:tcPr>
          <w:p>
            <w:pPr>
              <w:pStyle w:val="null3"/>
              <w:jc w:val="right"/>
            </w:pPr>
            <w:r>
              <w:rPr/>
              <w:t>2.00（台）</w:t>
            </w:r>
          </w:p>
        </w:tc>
        <w:tc>
          <w:tcPr>
            <w:tcW w:type="dxa" w:w="1173"/>
          </w:tcPr>
          <w:p>
            <w:pPr>
              <w:pStyle w:val="null3"/>
              <w:jc w:val="right"/>
            </w:pPr>
            <w:r>
              <w:rPr/>
              <w:t>60,000（元）</w:t>
            </w:r>
          </w:p>
        </w:tc>
        <w:tc>
          <w:tcPr>
            <w:tcW w:type="dxa" w:w="1173"/>
          </w:tcPr>
          <w:p>
            <w:pPr>
              <w:pStyle w:val="null3"/>
              <w:jc w:val="right"/>
            </w:pPr>
            <w:r>
              <w:rPr/>
              <w:t>120,000.00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18</w:t>
            </w:r>
          </w:p>
        </w:tc>
        <w:tc>
          <w:tcPr>
            <w:tcW w:type="dxa" w:w="1466"/>
          </w:tcPr>
          <w:p>
            <w:pPr>
              <w:pStyle w:val="null3"/>
              <w:jc w:val="left"/>
            </w:pPr>
            <w:r>
              <w:rPr/>
              <w:t>无人机指挥系统和网络通讯平台</w:t>
            </w:r>
          </w:p>
        </w:tc>
        <w:tc>
          <w:tcPr>
            <w:tcW w:type="dxa" w:w="977"/>
          </w:tcPr>
          <w:p>
            <w:pPr>
              <w:pStyle w:val="null3"/>
              <w:jc w:val="right"/>
            </w:pPr>
            <w:r>
              <w:rPr/>
              <w:t>1.00（台）</w:t>
            </w:r>
          </w:p>
        </w:tc>
        <w:tc>
          <w:tcPr>
            <w:tcW w:type="dxa" w:w="1173"/>
          </w:tcPr>
          <w:p>
            <w:pPr>
              <w:pStyle w:val="null3"/>
              <w:jc w:val="right"/>
            </w:pPr>
            <w:r>
              <w:rPr/>
              <w:t>50,000（元）</w:t>
            </w:r>
          </w:p>
        </w:tc>
        <w:tc>
          <w:tcPr>
            <w:tcW w:type="dxa" w:w="1173"/>
          </w:tcPr>
          <w:p>
            <w:pPr>
              <w:pStyle w:val="null3"/>
              <w:jc w:val="right"/>
            </w:pPr>
            <w:r>
              <w:rPr/>
              <w:t>50,000.00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19</w:t>
            </w:r>
          </w:p>
        </w:tc>
        <w:tc>
          <w:tcPr>
            <w:tcW w:type="dxa" w:w="1466"/>
          </w:tcPr>
          <w:p>
            <w:pPr>
              <w:pStyle w:val="null3"/>
              <w:jc w:val="left"/>
            </w:pPr>
            <w:r>
              <w:rPr/>
              <w:t>无人机探照广播模块</w:t>
            </w:r>
          </w:p>
        </w:tc>
        <w:tc>
          <w:tcPr>
            <w:tcW w:type="dxa" w:w="977"/>
          </w:tcPr>
          <w:p>
            <w:pPr>
              <w:pStyle w:val="null3"/>
              <w:jc w:val="right"/>
            </w:pPr>
            <w:r>
              <w:rPr/>
              <w:t>1.00（台）</w:t>
            </w:r>
          </w:p>
        </w:tc>
        <w:tc>
          <w:tcPr>
            <w:tcW w:type="dxa" w:w="1173"/>
          </w:tcPr>
          <w:p>
            <w:pPr>
              <w:pStyle w:val="null3"/>
              <w:jc w:val="right"/>
            </w:pPr>
            <w:r>
              <w:rPr/>
              <w:t>12,000（元）</w:t>
            </w:r>
          </w:p>
        </w:tc>
        <w:tc>
          <w:tcPr>
            <w:tcW w:type="dxa" w:w="1173"/>
          </w:tcPr>
          <w:p>
            <w:pPr>
              <w:pStyle w:val="null3"/>
              <w:jc w:val="right"/>
            </w:pPr>
            <w:r>
              <w:rPr/>
              <w:t>12,000.00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20</w:t>
            </w:r>
          </w:p>
        </w:tc>
        <w:tc>
          <w:tcPr>
            <w:tcW w:type="dxa" w:w="1466"/>
          </w:tcPr>
          <w:p>
            <w:pPr>
              <w:pStyle w:val="null3"/>
              <w:jc w:val="left"/>
            </w:pPr>
            <w:r>
              <w:rPr/>
              <w:t>多功能望远镜</w:t>
            </w:r>
          </w:p>
        </w:tc>
        <w:tc>
          <w:tcPr>
            <w:tcW w:type="dxa" w:w="977"/>
          </w:tcPr>
          <w:p>
            <w:pPr>
              <w:pStyle w:val="null3"/>
              <w:jc w:val="right"/>
            </w:pPr>
            <w:r>
              <w:rPr/>
              <w:t>1.00（台）</w:t>
            </w:r>
          </w:p>
        </w:tc>
        <w:tc>
          <w:tcPr>
            <w:tcW w:type="dxa" w:w="1173"/>
          </w:tcPr>
          <w:p>
            <w:pPr>
              <w:pStyle w:val="null3"/>
              <w:jc w:val="right"/>
            </w:pPr>
            <w:r>
              <w:rPr/>
              <w:t>15,000（元）</w:t>
            </w:r>
          </w:p>
        </w:tc>
        <w:tc>
          <w:tcPr>
            <w:tcW w:type="dxa" w:w="1173"/>
          </w:tcPr>
          <w:p>
            <w:pPr>
              <w:pStyle w:val="null3"/>
              <w:jc w:val="right"/>
            </w:pPr>
            <w:r>
              <w:rPr/>
              <w:t>15,000.00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21</w:t>
            </w:r>
          </w:p>
        </w:tc>
        <w:tc>
          <w:tcPr>
            <w:tcW w:type="dxa" w:w="1466"/>
          </w:tcPr>
          <w:p>
            <w:pPr>
              <w:pStyle w:val="null3"/>
              <w:jc w:val="left"/>
            </w:pPr>
            <w:r>
              <w:rPr/>
              <w:t>图像数据管理软件</w:t>
            </w:r>
          </w:p>
        </w:tc>
        <w:tc>
          <w:tcPr>
            <w:tcW w:type="dxa" w:w="977"/>
          </w:tcPr>
          <w:p>
            <w:pPr>
              <w:pStyle w:val="null3"/>
              <w:jc w:val="right"/>
            </w:pPr>
            <w:r>
              <w:rPr/>
              <w:t>1.00（台）</w:t>
            </w:r>
          </w:p>
        </w:tc>
        <w:tc>
          <w:tcPr>
            <w:tcW w:type="dxa" w:w="1173"/>
          </w:tcPr>
          <w:p>
            <w:pPr>
              <w:pStyle w:val="null3"/>
              <w:jc w:val="right"/>
            </w:pPr>
            <w:r>
              <w:rPr/>
              <w:t>28,600（元）</w:t>
            </w:r>
          </w:p>
        </w:tc>
        <w:tc>
          <w:tcPr>
            <w:tcW w:type="dxa" w:w="1173"/>
          </w:tcPr>
          <w:p>
            <w:pPr>
              <w:pStyle w:val="null3"/>
              <w:jc w:val="right"/>
            </w:pPr>
            <w:r>
              <w:rPr/>
              <w:t>28,600.00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22</w:t>
            </w:r>
          </w:p>
        </w:tc>
        <w:tc>
          <w:tcPr>
            <w:tcW w:type="dxa" w:w="1466"/>
          </w:tcPr>
          <w:p>
            <w:pPr>
              <w:pStyle w:val="null3"/>
              <w:jc w:val="left"/>
            </w:pPr>
            <w:r>
              <w:rPr/>
              <w:t>全画幅测绘相机</w:t>
            </w:r>
          </w:p>
        </w:tc>
        <w:tc>
          <w:tcPr>
            <w:tcW w:type="dxa" w:w="977"/>
          </w:tcPr>
          <w:p>
            <w:pPr>
              <w:pStyle w:val="null3"/>
              <w:jc w:val="right"/>
            </w:pPr>
            <w:r>
              <w:rPr/>
              <w:t>1.00（台）</w:t>
            </w:r>
          </w:p>
        </w:tc>
        <w:tc>
          <w:tcPr>
            <w:tcW w:type="dxa" w:w="1173"/>
          </w:tcPr>
          <w:p>
            <w:pPr>
              <w:pStyle w:val="null3"/>
              <w:jc w:val="right"/>
            </w:pPr>
            <w:r>
              <w:rPr/>
              <w:t>49,300（元）</w:t>
            </w:r>
          </w:p>
        </w:tc>
        <w:tc>
          <w:tcPr>
            <w:tcW w:type="dxa" w:w="1173"/>
          </w:tcPr>
          <w:p>
            <w:pPr>
              <w:pStyle w:val="null3"/>
              <w:jc w:val="right"/>
            </w:pPr>
            <w:r>
              <w:rPr/>
              <w:t>49,300.00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无人机</w:t>
            </w:r>
          </w:p>
        </w:tc>
        <w:tc>
          <w:tcPr>
            <w:tcW w:type="dxa" w:w="2492"/>
          </w:tcPr>
          <w:p>
            <w:pPr>
              <w:pStyle w:val="null3"/>
              <w:jc w:val="left"/>
            </w:pPr>
            <w:r>
              <w:rPr/>
              <w:t>专用便携平台</w:t>
            </w:r>
          </w:p>
        </w:tc>
        <w:tc>
          <w:tcPr>
            <w:tcW w:type="dxa" w:w="2492"/>
          </w:tcPr>
          <w:p>
            <w:pPr>
              <w:pStyle w:val="null3"/>
              <w:jc w:val="left"/>
            </w:pPr>
            <w:r>
              <w:rPr/>
              <w:t>专用便携平台</w:t>
            </w:r>
          </w:p>
        </w:tc>
      </w:tr>
    </w:tbl>
    <w:p>
      <w:pPr>
        <w:pStyle w:val="null3"/>
        <w:ind w:firstLine="480"/>
        <w:jc w:val="left"/>
      </w:pPr>
      <w:r>
        <w:rPr/>
        <w:t>注：涉及核心产品的，具体评审规定见第五章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标的名称：专用电池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1.电池容量≥5800 毫安时</w:t>
            </w:r>
          </w:p>
          <w:p>
            <w:pPr>
              <w:pStyle w:val="null3"/>
              <w:ind w:firstLine="460"/>
              <w:jc w:val="left"/>
            </w:pPr>
            <w:r>
              <w:rPr>
                <w:rFonts w:ascii="仿宋" w:hAnsi="仿宋" w:cs="仿宋" w:eastAsia="仿宋"/>
                <w:sz w:val="24"/>
              </w:rPr>
              <w:t>2.电池电压≥44.76 V</w:t>
            </w:r>
          </w:p>
          <w:p>
            <w:pPr>
              <w:pStyle w:val="null3"/>
              <w:ind w:firstLine="460"/>
              <w:jc w:val="left"/>
            </w:pPr>
            <w:r>
              <w:rPr>
                <w:rFonts w:ascii="仿宋" w:hAnsi="仿宋" w:cs="仿宋" w:eastAsia="仿宋"/>
                <w:sz w:val="24"/>
              </w:rPr>
              <w:t>3.电池类型：Li-ion</w:t>
            </w:r>
          </w:p>
          <w:p>
            <w:pPr>
              <w:pStyle w:val="null3"/>
              <w:ind w:firstLine="460"/>
              <w:jc w:val="left"/>
            </w:pPr>
            <w:r>
              <w:rPr>
                <w:rFonts w:ascii="仿宋" w:hAnsi="仿宋" w:cs="仿宋" w:eastAsia="仿宋"/>
                <w:sz w:val="24"/>
              </w:rPr>
              <w:t>4.电池重量：≤ 1.4千克</w:t>
            </w:r>
          </w:p>
          <w:p>
            <w:pPr>
              <w:pStyle w:val="null3"/>
              <w:ind w:firstLine="460"/>
              <w:jc w:val="left"/>
            </w:pPr>
            <w:r>
              <w:rPr>
                <w:rFonts w:ascii="仿宋" w:hAnsi="仿宋" w:cs="仿宋" w:eastAsia="仿宋"/>
                <w:sz w:val="24"/>
              </w:rPr>
              <w:t>5.工作环境温度范围：-20℃ 至 50℃</w:t>
            </w:r>
          </w:p>
          <w:p>
            <w:pPr>
              <w:pStyle w:val="null3"/>
              <w:jc w:val="both"/>
            </w:pPr>
            <w:r>
              <w:rPr>
                <w:rFonts w:ascii="仿宋" w:hAnsi="仿宋" w:cs="仿宋" w:eastAsia="仿宋"/>
                <w:sz w:val="24"/>
              </w:rPr>
              <w:t>6.作环境温度范围：-20℃ 至 50℃</w:t>
            </w:r>
          </w:p>
        </w:tc>
      </w:tr>
    </w:tbl>
    <w:p>
      <w:pPr>
        <w:pStyle w:val="null3"/>
        <w:jc w:val="left"/>
      </w:pPr>
      <w:r>
        <w:rPr/>
        <w:t>标的名称：无人机专用相机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1、尺寸：长 175 毫米</w:t>
            </w:r>
            <w:r>
              <w:rPr>
                <w:rFonts w:ascii="宋体" w:hAnsi="宋体" w:cs="宋体" w:eastAsia="宋体"/>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毫米）</w:t>
            </w:r>
            <w:r>
              <w:rPr>
                <w:rFonts w:ascii="仿宋" w:hAnsi="仿宋" w:cs="仿宋" w:eastAsia="仿宋"/>
                <w:sz w:val="24"/>
              </w:rPr>
              <w:t>，宽</w:t>
            </w:r>
            <w:r>
              <w:rPr>
                <w:rFonts w:ascii="仿宋" w:hAnsi="仿宋" w:cs="仿宋" w:eastAsia="仿宋"/>
                <w:sz w:val="24"/>
              </w:rPr>
              <w:t>150 毫米</w:t>
            </w:r>
            <w:r>
              <w:rPr>
                <w:rFonts w:ascii="宋体" w:hAnsi="宋体" w:cs="宋体" w:eastAsia="宋体"/>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毫米）</w:t>
            </w:r>
            <w:r>
              <w:rPr>
                <w:rFonts w:ascii="仿宋" w:hAnsi="仿宋" w:cs="仿宋" w:eastAsia="仿宋"/>
                <w:sz w:val="24"/>
              </w:rPr>
              <w:t>，高</w:t>
            </w:r>
            <w:r>
              <w:rPr>
                <w:rFonts w:ascii="仿宋" w:hAnsi="仿宋" w:cs="仿宋" w:eastAsia="仿宋"/>
                <w:sz w:val="24"/>
              </w:rPr>
              <w:t>170 毫米</w:t>
            </w:r>
            <w:r>
              <w:rPr>
                <w:rFonts w:ascii="宋体" w:hAnsi="宋体" w:cs="宋体" w:eastAsia="宋体"/>
                <w:sz w:val="21"/>
              </w:rPr>
              <w:t>（</w:t>
            </w:r>
            <w:r>
              <w:rPr>
                <w:rFonts w:ascii="仿宋" w:hAnsi="仿宋" w:cs="仿宋" w:eastAsia="仿宋"/>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毫米）</w:t>
            </w:r>
            <w:r>
              <w:rPr>
                <w:rFonts w:ascii="宋体" w:hAnsi="宋体" w:cs="宋体" w:eastAsia="宋体"/>
                <w:sz w:val="21"/>
              </w:rPr>
              <w:t>。</w:t>
            </w:r>
          </w:p>
          <w:p>
            <w:pPr>
              <w:pStyle w:val="null3"/>
              <w:ind w:firstLine="460"/>
              <w:jc w:val="left"/>
            </w:pPr>
            <w:r>
              <w:rPr>
                <w:rFonts w:ascii="仿宋" w:hAnsi="仿宋" w:cs="仿宋" w:eastAsia="仿宋"/>
                <w:sz w:val="24"/>
              </w:rPr>
              <w:t>2、重量：≤930 克</w:t>
            </w:r>
          </w:p>
          <w:p>
            <w:pPr>
              <w:pStyle w:val="null3"/>
              <w:ind w:firstLine="460"/>
              <w:jc w:val="left"/>
            </w:pPr>
            <w:r>
              <w:rPr>
                <w:rFonts w:ascii="仿宋" w:hAnsi="仿宋" w:cs="仿宋" w:eastAsia="仿宋"/>
                <w:sz w:val="24"/>
              </w:rPr>
              <w:t>3、防护等级：≥IP54</w:t>
            </w:r>
          </w:p>
          <w:p>
            <w:pPr>
              <w:pStyle w:val="null3"/>
              <w:ind w:firstLine="460"/>
              <w:jc w:val="left"/>
            </w:pPr>
            <w:r>
              <w:rPr>
                <w:rFonts w:ascii="仿宋" w:hAnsi="仿宋" w:cs="仿宋" w:eastAsia="仿宋"/>
                <w:sz w:val="24"/>
              </w:rPr>
              <w:t>4、工作温度：-20℃ 至 50℃</w:t>
            </w:r>
          </w:p>
          <w:p>
            <w:pPr>
              <w:pStyle w:val="null3"/>
              <w:ind w:firstLine="460"/>
              <w:jc w:val="left"/>
            </w:pPr>
            <w:r>
              <w:rPr>
                <w:rFonts w:ascii="仿宋" w:hAnsi="仿宋" w:cs="仿宋" w:eastAsia="仿宋"/>
                <w:sz w:val="24"/>
              </w:rPr>
              <w:t>5、稳定系统：不少于3 轴（俯仰，横滚，平移）</w:t>
            </w:r>
          </w:p>
          <w:p>
            <w:pPr>
              <w:pStyle w:val="null3"/>
              <w:ind w:firstLine="460"/>
              <w:jc w:val="left"/>
            </w:pPr>
            <w:r>
              <w:rPr>
                <w:rFonts w:ascii="仿宋" w:hAnsi="仿宋" w:cs="仿宋" w:eastAsia="仿宋"/>
                <w:sz w:val="24"/>
              </w:rPr>
              <w:t>6、角度抖动量：悬停：±0.002°；飞行：±0.004°</w:t>
            </w:r>
          </w:p>
          <w:p>
            <w:pPr>
              <w:pStyle w:val="null3"/>
              <w:ind w:firstLine="460"/>
              <w:jc w:val="left"/>
            </w:pPr>
            <w:r>
              <w:rPr>
                <w:rFonts w:ascii="仿宋" w:hAnsi="仿宋" w:cs="仿宋" w:eastAsia="仿宋"/>
                <w:sz w:val="24"/>
              </w:rPr>
              <w:t>7、工作模式：跟随，自由，回中</w:t>
            </w:r>
          </w:p>
          <w:p>
            <w:pPr>
              <w:pStyle w:val="null3"/>
              <w:ind w:firstLine="460"/>
              <w:jc w:val="left"/>
            </w:pPr>
            <w:r>
              <w:rPr>
                <w:rFonts w:ascii="仿宋" w:hAnsi="仿宋" w:cs="仿宋" w:eastAsia="仿宋"/>
                <w:sz w:val="24"/>
              </w:rPr>
              <w:t>8、变焦相机：影像传感器≥1/1.8 英寸 CMOS，有效像素 ≥4000 万；实际焦距范围：7.1 mm 至 172 mm（等效焦距：33.4 mm 至 809.3 mm）；光圈范围：f/1.6 至 f/5.2；对焦模式：MF，AFC，AFS；曝光模式：手动曝光、程序自动曝光；视频格式：MP4，支持视频字幕； 视频分辨率（普通）：≥3840 × 2160@30fps、≥1920 × 1080@30fps；视频分辨率（夜景）：≥1920 × 1080@25fps、1920 × 1080@15fps、1920 × 1080@5fps；   照片格式：JPG，最大照片尺寸：≥7328 × 5496、3664 × 2748</w:t>
            </w:r>
          </w:p>
          <w:p>
            <w:pPr>
              <w:pStyle w:val="null3"/>
              <w:ind w:firstLine="460"/>
              <w:jc w:val="left"/>
            </w:pPr>
            <w:r>
              <w:rPr>
                <w:rFonts w:ascii="仿宋" w:hAnsi="仿宋" w:cs="仿宋" w:eastAsia="仿宋"/>
                <w:sz w:val="24"/>
              </w:rPr>
              <w:t>9、广角相机：影像传感器≥1/1.3 英寸 CMOS，有效像素 ≥4800 万；实际焦距：≥6.72 mm（等效焦距：≥24 mm）；光圈：≥f/1.7；对焦模式：MF，AFC，AFS；曝光模式：手动曝光、程序自动曝光；视频格式：MP4，支持视频字幕； 视频分辨率（普通）：≥3840 × 2160@30fps、1920 × 1080@30fps；视频分辨率（夜景）：≥1920 × 1080@25fps、1920 × 1080@15fps、1920 × 1080@5fps；照片格式：JPG，最大照片尺寸：≥8064 × 6048、4032 × 3024</w:t>
            </w:r>
          </w:p>
          <w:p>
            <w:pPr>
              <w:pStyle w:val="null3"/>
              <w:ind w:firstLine="460"/>
              <w:jc w:val="left"/>
            </w:pPr>
            <w:r>
              <w:rPr>
                <w:rFonts w:ascii="仿宋" w:hAnsi="仿宋" w:cs="仿宋" w:eastAsia="仿宋"/>
                <w:sz w:val="24"/>
              </w:rPr>
              <w:t>10、热成像相机：热成像传感器为非制冷氧化钒（VOx）微测热辐射计；焦距：≥24 mm（等效焦距：≥52 mm）；光圈：≥f/0.95；数字变焦等效倍数：≥32 倍；视频分辨率：≥1280 × 1024@30fps；视频格式：MP4，支持视频字；像元间距：≥12 μm；波长范围：≥8 μm 至 14 μm；</w:t>
            </w:r>
          </w:p>
          <w:p>
            <w:pPr>
              <w:pStyle w:val="null3"/>
              <w:ind w:firstLine="460"/>
              <w:jc w:val="left"/>
            </w:pPr>
            <w:r>
              <w:rPr>
                <w:rFonts w:ascii="仿宋" w:hAnsi="仿宋" w:cs="仿宋" w:eastAsia="仿宋"/>
                <w:sz w:val="24"/>
              </w:rPr>
              <w:t>测温方式：点测温，区域测温，中心点测温</w:t>
            </w:r>
          </w:p>
          <w:p>
            <w:pPr>
              <w:pStyle w:val="null3"/>
              <w:ind w:firstLine="460"/>
              <w:jc w:val="left"/>
            </w:pPr>
            <w:r>
              <w:rPr>
                <w:rFonts w:ascii="仿宋" w:hAnsi="仿宋" w:cs="仿宋" w:eastAsia="仿宋"/>
                <w:sz w:val="24"/>
              </w:rPr>
              <w:t>测温范围（高增益）：</w:t>
            </w:r>
            <w:r>
              <w:rPr>
                <w:rFonts w:ascii="仿宋" w:hAnsi="仿宋" w:cs="仿宋" w:eastAsia="仿宋"/>
                <w:sz w:val="24"/>
              </w:rPr>
              <w:t xml:space="preserve">-20°C 至 150°C，-20°C 至 450°C（安装红外衰减镜后）；测温范围（低增益）：0°C 至 600°C，0°C 至 1600°C（安装红外衰减镜后）；支持高温报警、太阳灼伤保护；  </w:t>
            </w:r>
          </w:p>
          <w:p>
            <w:pPr>
              <w:pStyle w:val="null3"/>
              <w:ind w:firstLine="460"/>
              <w:jc w:val="left"/>
            </w:pPr>
            <w:r>
              <w:rPr>
                <w:rFonts w:ascii="仿宋" w:hAnsi="仿宋" w:cs="仿宋" w:eastAsia="仿宋"/>
                <w:sz w:val="24"/>
              </w:rPr>
              <w:t>11、激光测距仪：波长：≥905 纳米；测量范围：3米至 3000米；测量精度：≤500米时：小于等于±(0.2 米 + 测量距离 × 0.15%)，&gt;500米时：≤±1.0 米；    安规等级：不劣与Class 1；激光光斑大小（100 米处）：约 50 毫米 × 450 毫米，激光光斑大小（1000 米处）：约 450 毫米 × 4500 毫米</w:t>
            </w:r>
          </w:p>
          <w:p>
            <w:pPr>
              <w:pStyle w:val="null3"/>
              <w:ind w:firstLine="460"/>
              <w:jc w:val="left"/>
            </w:pPr>
            <w:r>
              <w:rPr>
                <w:rFonts w:ascii="仿宋" w:hAnsi="仿宋" w:cs="仿宋" w:eastAsia="仿宋"/>
                <w:sz w:val="24"/>
              </w:rPr>
              <w:t>12、近红外补光灯：波长：≥850 纳米；FOV：圆形 4.6° ± 0.6°；安规等级：不劣于Class 1；补光区域大小（100 米处）：约直径 8 米圆形</w:t>
            </w:r>
          </w:p>
          <w:p>
            <w:pPr>
              <w:pStyle w:val="null3"/>
              <w:ind w:firstLine="460"/>
              <w:jc w:val="left"/>
            </w:pPr>
            <w:r>
              <w:rPr>
                <w:rFonts w:ascii="仿宋" w:hAnsi="仿宋" w:cs="仿宋" w:eastAsia="仿宋"/>
                <w:sz w:val="24"/>
              </w:rPr>
              <w:t>13、特色功能：混合光学变焦：≥34 倍， 最大变焦倍数：≥400 倍；</w:t>
            </w:r>
          </w:p>
          <w:p>
            <w:pPr>
              <w:pStyle w:val="null3"/>
              <w:jc w:val="both"/>
            </w:pPr>
            <w:r>
              <w:rPr>
                <w:rFonts w:ascii="仿宋" w:hAnsi="仿宋" w:cs="仿宋" w:eastAsia="仿宋"/>
                <w:sz w:val="24"/>
              </w:rPr>
              <w:t>支持：联动变焦、指点对准、超清矩阵拍照、夜景模式、时间戳水印、智能拍照、视频预录制、红外超分。</w:t>
            </w:r>
          </w:p>
        </w:tc>
      </w:tr>
    </w:tbl>
    <w:p>
      <w:pPr>
        <w:pStyle w:val="null3"/>
        <w:jc w:val="left"/>
      </w:pPr>
      <w:r>
        <w:rPr/>
        <w:t>标的名称：专用双云台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1.防护等级≥IP44</w:t>
            </w:r>
          </w:p>
          <w:p>
            <w:pPr>
              <w:pStyle w:val="null3"/>
              <w:jc w:val="both"/>
            </w:pPr>
            <w:r>
              <w:rPr>
                <w:rFonts w:ascii="仿宋" w:hAnsi="仿宋" w:cs="仿宋" w:eastAsia="仿宋"/>
                <w:sz w:val="24"/>
              </w:rPr>
              <w:t>2.支持同时挂载2个载荷</w:t>
            </w:r>
          </w:p>
        </w:tc>
      </w:tr>
    </w:tbl>
    <w:p>
      <w:pPr>
        <w:pStyle w:val="null3"/>
        <w:jc w:val="left"/>
      </w:pPr>
      <w:r>
        <w:rPr/>
        <w:t>标的名称：小型无人机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1.起飞重量：405（±5克）；</w:t>
            </w:r>
          </w:p>
          <w:p>
            <w:pPr>
              <w:pStyle w:val="null3"/>
              <w:ind w:firstLine="460"/>
              <w:jc w:val="left"/>
            </w:pPr>
            <w:r>
              <w:rPr>
                <w:rFonts w:ascii="仿宋" w:hAnsi="仿宋" w:cs="仿宋" w:eastAsia="仿宋"/>
                <w:sz w:val="24"/>
              </w:rPr>
              <w:t>2.尺寸：175（±5毫米）×175（±5毫米）×75（±5毫米）；轴距：≥120 毫米</w:t>
            </w:r>
          </w:p>
          <w:p>
            <w:pPr>
              <w:pStyle w:val="null3"/>
              <w:ind w:firstLine="460"/>
              <w:jc w:val="left"/>
            </w:pPr>
            <w:r>
              <w:rPr>
                <w:rFonts w:ascii="仿宋" w:hAnsi="仿宋" w:cs="仿宋" w:eastAsia="仿宋"/>
                <w:sz w:val="24"/>
              </w:rPr>
              <w:t>3.最大水平速度： ≥ 27m/s；</w:t>
            </w:r>
          </w:p>
          <w:p>
            <w:pPr>
              <w:pStyle w:val="null3"/>
              <w:ind w:firstLine="460"/>
              <w:jc w:val="left"/>
            </w:pPr>
            <w:r>
              <w:rPr>
                <w:rFonts w:ascii="仿宋" w:hAnsi="仿宋" w:cs="仿宋" w:eastAsia="仿宋"/>
                <w:sz w:val="24"/>
              </w:rPr>
              <w:t>4.最长悬停时间： ≥ 18 分钟</w:t>
            </w:r>
          </w:p>
          <w:p>
            <w:pPr>
              <w:pStyle w:val="null3"/>
              <w:ind w:firstLine="460"/>
              <w:jc w:val="left"/>
            </w:pPr>
            <w:r>
              <w:rPr>
                <w:rFonts w:ascii="仿宋" w:hAnsi="仿宋" w:cs="仿宋" w:eastAsia="仿宋"/>
                <w:sz w:val="24"/>
              </w:rPr>
              <w:t>5.抗风等级： ≥ 10.7m/s</w:t>
            </w:r>
          </w:p>
          <w:p>
            <w:pPr>
              <w:pStyle w:val="null3"/>
              <w:ind w:firstLine="460"/>
              <w:jc w:val="left"/>
            </w:pPr>
            <w:r>
              <w:rPr>
                <w:rFonts w:ascii="仿宋" w:hAnsi="仿宋" w:cs="仿宋" w:eastAsia="仿宋"/>
                <w:sz w:val="24"/>
              </w:rPr>
              <w:t>6.电池容量： ≥ 2420mAh</w:t>
            </w:r>
          </w:p>
          <w:p>
            <w:pPr>
              <w:pStyle w:val="null3"/>
              <w:ind w:firstLine="460"/>
              <w:jc w:val="left"/>
            </w:pPr>
            <w:r>
              <w:rPr>
                <w:rFonts w:ascii="仿宋" w:hAnsi="仿宋" w:cs="仿宋" w:eastAsia="仿宋"/>
                <w:sz w:val="24"/>
              </w:rPr>
              <w:t>7.有效像素： ≥ 4800 万</w:t>
            </w:r>
          </w:p>
          <w:p>
            <w:pPr>
              <w:pStyle w:val="null3"/>
              <w:ind w:firstLine="460"/>
              <w:jc w:val="left"/>
            </w:pPr>
            <w:r>
              <w:rPr>
                <w:rFonts w:ascii="仿宋" w:hAnsi="仿宋" w:cs="仿宋" w:eastAsia="仿宋"/>
                <w:sz w:val="24"/>
              </w:rPr>
              <w:t>8.VR 眼镜重量： ≥ 280g</w:t>
            </w:r>
          </w:p>
          <w:p>
            <w:pPr>
              <w:pStyle w:val="null3"/>
              <w:ind w:firstLine="460"/>
              <w:jc w:val="left"/>
            </w:pPr>
            <w:r>
              <w:rPr>
                <w:rFonts w:ascii="仿宋" w:hAnsi="仿宋" w:cs="仿宋" w:eastAsia="仿宋"/>
                <w:sz w:val="24"/>
              </w:rPr>
              <w:t>9.屏幕分标率： ≥ 1920×1080</w:t>
            </w:r>
          </w:p>
          <w:p>
            <w:pPr>
              <w:pStyle w:val="null3"/>
              <w:ind w:firstLine="460"/>
              <w:jc w:val="left"/>
            </w:pPr>
            <w:r>
              <w:rPr>
                <w:rFonts w:ascii="仿宋" w:hAnsi="仿宋" w:cs="仿宋" w:eastAsia="仿宋"/>
                <w:sz w:val="24"/>
              </w:rPr>
              <w:t>10.屏幕尺寸： ≥ 0.49 英寸</w:t>
            </w:r>
          </w:p>
          <w:p>
            <w:pPr>
              <w:pStyle w:val="null3"/>
              <w:jc w:val="both"/>
            </w:pPr>
            <w:r>
              <w:rPr>
                <w:rFonts w:ascii="仿宋" w:hAnsi="仿宋" w:cs="仿宋" w:eastAsia="仿宋"/>
                <w:sz w:val="24"/>
              </w:rPr>
              <w:t>11.穿越摇杆重量： ≥ 167g</w:t>
            </w:r>
          </w:p>
        </w:tc>
      </w:tr>
    </w:tbl>
    <w:p>
      <w:pPr>
        <w:pStyle w:val="null3"/>
        <w:jc w:val="left"/>
      </w:pPr>
      <w:r>
        <w:rPr/>
        <w:t>标的名称：小型无人机配件包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1.电池容量：≥2420 毫安时；</w:t>
            </w:r>
          </w:p>
          <w:p>
            <w:pPr>
              <w:pStyle w:val="null3"/>
              <w:ind w:firstLine="460"/>
              <w:jc w:val="left"/>
            </w:pPr>
            <w:r>
              <w:rPr>
                <w:rFonts w:ascii="仿宋" w:hAnsi="仿宋" w:cs="仿宋" w:eastAsia="仿宋"/>
                <w:sz w:val="24"/>
              </w:rPr>
              <w:t>2.电池标称电压≥14.76 伏；</w:t>
            </w:r>
          </w:p>
          <w:p>
            <w:pPr>
              <w:pStyle w:val="null3"/>
              <w:ind w:firstLine="460"/>
              <w:jc w:val="left"/>
            </w:pPr>
            <w:r>
              <w:rPr>
                <w:rFonts w:ascii="仿宋" w:hAnsi="仿宋" w:cs="仿宋" w:eastAsia="仿宋"/>
                <w:sz w:val="24"/>
              </w:rPr>
              <w:t>3.电池能量: ≥35.71 瓦时（在 0.5C 倍率下测得）；</w:t>
            </w:r>
          </w:p>
          <w:p>
            <w:pPr>
              <w:pStyle w:val="null3"/>
              <w:ind w:firstLine="460"/>
              <w:jc w:val="left"/>
            </w:pPr>
            <w:r>
              <w:rPr>
                <w:rFonts w:ascii="仿宋" w:hAnsi="仿宋" w:cs="仿宋" w:eastAsia="仿宋"/>
                <w:sz w:val="24"/>
              </w:rPr>
              <w:t>4.电池重量: ≤162 克；</w:t>
            </w:r>
          </w:p>
          <w:p>
            <w:pPr>
              <w:pStyle w:val="null3"/>
              <w:ind w:firstLine="460"/>
              <w:jc w:val="left"/>
            </w:pPr>
            <w:r>
              <w:rPr>
                <w:rFonts w:ascii="仿宋" w:hAnsi="仿宋" w:cs="仿宋" w:eastAsia="仿宋"/>
                <w:sz w:val="24"/>
              </w:rPr>
              <w:t>5.充电管家使用环境温度：5℃ 至 40℃</w:t>
            </w:r>
          </w:p>
          <w:p>
            <w:pPr>
              <w:pStyle w:val="null3"/>
              <w:ind w:firstLine="460"/>
              <w:jc w:val="left"/>
            </w:pPr>
            <w:r>
              <w:rPr>
                <w:rFonts w:ascii="仿宋" w:hAnsi="仿宋" w:cs="仿宋" w:eastAsia="仿宋"/>
                <w:sz w:val="24"/>
              </w:rPr>
              <w:t>6.充电管家输出电压≥17 伏</w:t>
            </w:r>
          </w:p>
          <w:p>
            <w:pPr>
              <w:pStyle w:val="null3"/>
              <w:jc w:val="both"/>
            </w:pPr>
            <w:r>
              <w:rPr>
                <w:rFonts w:ascii="仿宋" w:hAnsi="仿宋" w:cs="仿宋" w:eastAsia="仿宋"/>
                <w:sz w:val="24"/>
              </w:rPr>
              <w:t>7.充电管家充电耗时≤50 分钟</w:t>
            </w:r>
          </w:p>
        </w:tc>
      </w:tr>
    </w:tbl>
    <w:p>
      <w:pPr>
        <w:pStyle w:val="null3"/>
        <w:jc w:val="left"/>
      </w:pPr>
      <w:r>
        <w:rPr/>
        <w:t>标的名称：存储卡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1.容量≥256GB</w:t>
            </w:r>
          </w:p>
          <w:p>
            <w:pPr>
              <w:pStyle w:val="null3"/>
              <w:ind w:firstLine="460"/>
              <w:jc w:val="left"/>
            </w:pPr>
            <w:r>
              <w:rPr>
                <w:rFonts w:ascii="仿宋" w:hAnsi="仿宋" w:cs="仿宋" w:eastAsia="仿宋"/>
                <w:sz w:val="24"/>
              </w:rPr>
              <w:t>2.兼容支持 microSDHC、microSDXC、microSDHC UHS-I、microSDXC UHS-I、microSDHC UHS-II、microSDXC UHS-II 的主机设备，主机设备包含运动型相机、高性能相机、无人机、摄像头、平板、手机、音箱、行车记录仪等。</w:t>
            </w:r>
          </w:p>
          <w:p>
            <w:pPr>
              <w:pStyle w:val="null3"/>
              <w:ind w:firstLine="460"/>
              <w:jc w:val="left"/>
            </w:pPr>
            <w:r>
              <w:rPr>
                <w:rFonts w:ascii="仿宋" w:hAnsi="仿宋" w:cs="仿宋" w:eastAsia="仿宋"/>
                <w:sz w:val="24"/>
              </w:rPr>
              <w:t>3.读取速度≥160MB/s</w:t>
            </w:r>
          </w:p>
          <w:p>
            <w:pPr>
              <w:pStyle w:val="null3"/>
              <w:jc w:val="both"/>
            </w:pPr>
            <w:r>
              <w:rPr>
                <w:rFonts w:ascii="仿宋" w:hAnsi="仿宋" w:cs="仿宋" w:eastAsia="仿宋"/>
                <w:sz w:val="24"/>
              </w:rPr>
              <w:t>4.写入速度≥120MB/s</w:t>
            </w:r>
          </w:p>
        </w:tc>
      </w:tr>
    </w:tbl>
    <w:p>
      <w:pPr>
        <w:pStyle w:val="null3"/>
        <w:jc w:val="left"/>
      </w:pPr>
      <w:r>
        <w:rPr/>
        <w:t>标的名称：专用便携平台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处理器：</w:t>
            </w:r>
            <w:r>
              <w:rPr>
                <w:rFonts w:ascii="仿宋" w:hAnsi="仿宋" w:cs="仿宋" w:eastAsia="仿宋"/>
                <w:sz w:val="24"/>
              </w:rPr>
              <w:t>≥16核心32线程，单核MAX主频最高5.4Hz，≥80MB缓存</w:t>
            </w:r>
          </w:p>
          <w:p>
            <w:pPr>
              <w:pStyle w:val="null3"/>
              <w:ind w:firstLine="460"/>
              <w:jc w:val="left"/>
            </w:pPr>
            <w:r>
              <w:rPr>
                <w:rFonts w:ascii="仿宋" w:hAnsi="仿宋" w:cs="仿宋" w:eastAsia="仿宋"/>
                <w:sz w:val="24"/>
              </w:rPr>
              <w:t>存储：</w:t>
            </w:r>
            <w:r>
              <w:rPr>
                <w:rFonts w:ascii="仿宋" w:hAnsi="仿宋" w:cs="仿宋" w:eastAsia="仿宋"/>
                <w:sz w:val="24"/>
              </w:rPr>
              <w:t>≥2TB SSD</w:t>
            </w:r>
          </w:p>
          <w:p>
            <w:pPr>
              <w:pStyle w:val="null3"/>
              <w:ind w:firstLine="460"/>
              <w:jc w:val="left"/>
            </w:pPr>
            <w:r>
              <w:rPr>
                <w:rFonts w:ascii="仿宋" w:hAnsi="仿宋" w:cs="仿宋" w:eastAsia="仿宋"/>
                <w:sz w:val="24"/>
              </w:rPr>
              <w:t>内存：</w:t>
            </w:r>
            <w:r>
              <w:rPr>
                <w:rFonts w:ascii="仿宋" w:hAnsi="仿宋" w:cs="仿宋" w:eastAsia="仿宋"/>
                <w:sz w:val="24"/>
              </w:rPr>
              <w:t>≥64GB DDR5</w:t>
            </w:r>
          </w:p>
          <w:p>
            <w:pPr>
              <w:pStyle w:val="null3"/>
              <w:ind w:firstLine="460"/>
              <w:jc w:val="left"/>
            </w:pPr>
            <w:r>
              <w:rPr>
                <w:rFonts w:ascii="仿宋" w:hAnsi="仿宋" w:cs="仿宋" w:eastAsia="仿宋"/>
                <w:sz w:val="24"/>
              </w:rPr>
              <w:t>显卡：</w:t>
            </w:r>
            <w:r>
              <w:rPr>
                <w:rFonts w:ascii="仿宋" w:hAnsi="仿宋" w:cs="仿宋" w:eastAsia="仿宋"/>
                <w:sz w:val="24"/>
              </w:rPr>
              <w:t>≥2520MHz核心频率，≥12GB显存，≥21Gbps显存速度</w:t>
            </w:r>
          </w:p>
          <w:p>
            <w:pPr>
              <w:pStyle w:val="null3"/>
              <w:ind w:firstLine="460"/>
              <w:jc w:val="left"/>
            </w:pPr>
            <w:r>
              <w:rPr>
                <w:rFonts w:ascii="仿宋" w:hAnsi="仿宋" w:cs="仿宋" w:eastAsia="仿宋"/>
                <w:sz w:val="24"/>
              </w:rPr>
              <w:t>显示器：</w:t>
            </w:r>
            <w:r>
              <w:rPr>
                <w:rFonts w:ascii="仿宋" w:hAnsi="仿宋" w:cs="仿宋" w:eastAsia="仿宋"/>
                <w:sz w:val="24"/>
              </w:rPr>
              <w:t>≥16寸，2,5K 240Hz 1100nits</w:t>
            </w:r>
          </w:p>
          <w:p>
            <w:pPr>
              <w:pStyle w:val="null3"/>
              <w:jc w:val="both"/>
            </w:pPr>
            <w:r>
              <w:rPr>
                <w:rFonts w:ascii="仿宋" w:hAnsi="仿宋" w:cs="仿宋" w:eastAsia="仿宋"/>
                <w:sz w:val="24"/>
              </w:rPr>
              <w:t>副屏：</w:t>
            </w:r>
            <w:r>
              <w:rPr>
                <w:rFonts w:ascii="仿宋" w:hAnsi="仿宋" w:cs="仿宋" w:eastAsia="仿宋"/>
                <w:sz w:val="24"/>
              </w:rPr>
              <w:t>≥14存触摸屏</w:t>
            </w:r>
          </w:p>
        </w:tc>
      </w:tr>
    </w:tbl>
    <w:p>
      <w:pPr>
        <w:pStyle w:val="null3"/>
        <w:jc w:val="left"/>
      </w:pPr>
      <w:r>
        <w:rPr/>
        <w:t>标的名称：移动电源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材质：磷酸锂铁</w:t>
            </w:r>
          </w:p>
          <w:p>
            <w:pPr>
              <w:pStyle w:val="null3"/>
              <w:ind w:firstLine="460"/>
              <w:jc w:val="left"/>
            </w:pPr>
            <w:r>
              <w:rPr>
                <w:rFonts w:ascii="仿宋" w:hAnsi="仿宋" w:cs="仿宋" w:eastAsia="仿宋"/>
                <w:sz w:val="24"/>
              </w:rPr>
              <w:t>循环寿命：</w:t>
            </w:r>
            <w:r>
              <w:rPr>
                <w:rFonts w:ascii="仿宋" w:hAnsi="仿宋" w:cs="仿宋" w:eastAsia="仿宋"/>
                <w:sz w:val="24"/>
              </w:rPr>
              <w:t>≥4000次</w:t>
            </w:r>
          </w:p>
          <w:p>
            <w:pPr>
              <w:pStyle w:val="null3"/>
              <w:ind w:firstLine="460"/>
              <w:jc w:val="left"/>
            </w:pPr>
            <w:r>
              <w:rPr>
                <w:rFonts w:ascii="仿宋" w:hAnsi="仿宋" w:cs="仿宋" w:eastAsia="仿宋"/>
                <w:sz w:val="24"/>
              </w:rPr>
              <w:t>电芯：</w:t>
            </w:r>
            <w:r>
              <w:rPr>
                <w:rFonts w:ascii="仿宋" w:hAnsi="仿宋" w:cs="仿宋" w:eastAsia="仿宋"/>
                <w:sz w:val="24"/>
              </w:rPr>
              <w:t>40135打单体无极耳电芯</w:t>
            </w:r>
          </w:p>
          <w:p>
            <w:pPr>
              <w:pStyle w:val="null3"/>
              <w:ind w:firstLine="460"/>
              <w:jc w:val="left"/>
            </w:pPr>
            <w:r>
              <w:rPr>
                <w:rFonts w:ascii="仿宋" w:hAnsi="仿宋" w:cs="仿宋" w:eastAsia="仿宋"/>
                <w:sz w:val="24"/>
              </w:rPr>
              <w:t>远程控制：支持</w:t>
            </w:r>
            <w:r>
              <w:rPr>
                <w:rFonts w:ascii="仿宋" w:hAnsi="仿宋" w:cs="仿宋" w:eastAsia="仿宋"/>
                <w:sz w:val="24"/>
              </w:rPr>
              <w:t>wifi+蓝牙，手机app远程控制</w:t>
            </w:r>
          </w:p>
          <w:p>
            <w:pPr>
              <w:pStyle w:val="null3"/>
              <w:ind w:firstLine="460"/>
              <w:jc w:val="left"/>
            </w:pPr>
            <w:r>
              <w:rPr>
                <w:rFonts w:ascii="仿宋" w:hAnsi="仿宋" w:cs="仿宋" w:eastAsia="仿宋"/>
                <w:sz w:val="24"/>
              </w:rPr>
              <w:t>接口：不少于</w:t>
            </w:r>
            <w:r>
              <w:rPr>
                <w:rFonts w:ascii="仿宋" w:hAnsi="仿宋" w:cs="仿宋" w:eastAsia="仿宋"/>
                <w:sz w:val="24"/>
              </w:rPr>
              <w:t>USB输出（18W）X2，USB输出（12W）X2，220V交流输出（1800W）X4，DC5521输出（38W）X2，车充输出（12V点烟器）X1，Type-C输出（100W）X2</w:t>
            </w:r>
          </w:p>
          <w:p>
            <w:pPr>
              <w:pStyle w:val="null3"/>
              <w:ind w:firstLine="460"/>
              <w:jc w:val="left"/>
            </w:pPr>
            <w:r>
              <w:rPr>
                <w:rFonts w:ascii="仿宋" w:hAnsi="仿宋" w:cs="仿宋" w:eastAsia="仿宋"/>
                <w:sz w:val="24"/>
              </w:rPr>
              <w:t>容量：</w:t>
            </w:r>
            <w:r>
              <w:rPr>
                <w:rFonts w:ascii="仿宋" w:hAnsi="仿宋" w:cs="仿宋" w:eastAsia="仿宋"/>
                <w:sz w:val="24"/>
              </w:rPr>
              <w:t>≥1024WH</w:t>
            </w:r>
          </w:p>
          <w:p>
            <w:pPr>
              <w:pStyle w:val="null3"/>
              <w:ind w:firstLine="460"/>
              <w:jc w:val="left"/>
            </w:pPr>
            <w:r>
              <w:rPr>
                <w:rFonts w:ascii="仿宋" w:hAnsi="仿宋" w:cs="仿宋" w:eastAsia="仿宋"/>
                <w:sz w:val="24"/>
              </w:rPr>
              <w:t>尺寸：</w:t>
            </w:r>
            <w:r>
              <w:rPr>
                <w:rFonts w:ascii="仿宋" w:hAnsi="仿宋" w:cs="仿宋" w:eastAsia="仿宋"/>
                <w:sz w:val="24"/>
              </w:rPr>
              <w:t>≤40x22x29cm</w:t>
            </w:r>
          </w:p>
          <w:p>
            <w:pPr>
              <w:pStyle w:val="null3"/>
              <w:ind w:firstLine="460"/>
              <w:jc w:val="left"/>
            </w:pPr>
            <w:r>
              <w:rPr>
                <w:rFonts w:ascii="仿宋" w:hAnsi="仿宋" w:cs="仿宋" w:eastAsia="仿宋"/>
                <w:sz w:val="24"/>
              </w:rPr>
              <w:t>重量：</w:t>
            </w:r>
            <w:r>
              <w:rPr>
                <w:rFonts w:ascii="仿宋" w:hAnsi="仿宋" w:cs="仿宋" w:eastAsia="仿宋"/>
                <w:sz w:val="24"/>
              </w:rPr>
              <w:t>≤12.5kg</w:t>
            </w:r>
          </w:p>
          <w:p>
            <w:pPr>
              <w:pStyle w:val="null3"/>
              <w:jc w:val="both"/>
            </w:pPr>
            <w:r>
              <w:rPr>
                <w:rFonts w:ascii="仿宋" w:hAnsi="仿宋" w:cs="仿宋" w:eastAsia="仿宋"/>
                <w:sz w:val="24"/>
              </w:rPr>
              <w:t>放电温度范围：</w:t>
            </w:r>
            <w:r>
              <w:rPr>
                <w:rFonts w:ascii="仿宋" w:hAnsi="仿宋" w:cs="仿宋" w:eastAsia="仿宋"/>
                <w:sz w:val="24"/>
              </w:rPr>
              <w:t>-10oC至45oC</w:t>
            </w:r>
          </w:p>
        </w:tc>
      </w:tr>
    </w:tbl>
    <w:p>
      <w:pPr>
        <w:pStyle w:val="null3"/>
        <w:jc w:val="left"/>
      </w:pPr>
      <w:r>
        <w:rPr/>
        <w:t>标的名称：专用螺旋桨1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1.桨叶直径：≥53 厘米</w:t>
            </w:r>
          </w:p>
          <w:p>
            <w:pPr>
              <w:pStyle w:val="null3"/>
              <w:jc w:val="both"/>
            </w:pPr>
            <w:r>
              <w:rPr>
                <w:rFonts w:ascii="仿宋" w:hAnsi="仿宋" w:cs="仿宋" w:eastAsia="仿宋"/>
                <w:sz w:val="24"/>
              </w:rPr>
              <w:t>2.桨叶螺距：≥ 25 厘米</w:t>
            </w:r>
          </w:p>
        </w:tc>
      </w:tr>
    </w:tbl>
    <w:p>
      <w:pPr>
        <w:pStyle w:val="null3"/>
        <w:jc w:val="left"/>
      </w:pPr>
      <w:r>
        <w:rPr/>
        <w:t>标的名称：专用螺旋桨2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1.桨叶直径 ≥23.9 厘米</w:t>
            </w:r>
          </w:p>
          <w:p>
            <w:pPr>
              <w:pStyle w:val="null3"/>
              <w:ind w:firstLine="460"/>
              <w:jc w:val="left"/>
            </w:pPr>
            <w:r>
              <w:rPr>
                <w:rFonts w:ascii="仿宋" w:hAnsi="仿宋" w:cs="仿宋" w:eastAsia="仿宋"/>
                <w:sz w:val="24"/>
              </w:rPr>
              <w:t>2.桨叶螺距≥ 13.5 厘米</w:t>
            </w:r>
          </w:p>
          <w:p>
            <w:pPr>
              <w:pStyle w:val="null3"/>
              <w:jc w:val="both"/>
            </w:pPr>
            <w:r>
              <w:rPr>
                <w:rFonts w:ascii="仿宋" w:hAnsi="仿宋" w:cs="仿宋" w:eastAsia="仿宋"/>
                <w:sz w:val="24"/>
              </w:rPr>
              <w:t>3.桨叶重量（单个）≤8.5 克</w:t>
            </w:r>
          </w:p>
        </w:tc>
      </w:tr>
    </w:tbl>
    <w:p>
      <w:pPr>
        <w:pStyle w:val="null3"/>
        <w:jc w:val="left"/>
      </w:pPr>
      <w:r>
        <w:rPr/>
        <w:t>标的名称：专用螺旋浆3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1.桨叶直径≥73.7 毫米</w:t>
            </w:r>
          </w:p>
          <w:p>
            <w:pPr>
              <w:pStyle w:val="null3"/>
              <w:jc w:val="both"/>
            </w:pPr>
            <w:r>
              <w:rPr>
                <w:rFonts w:ascii="仿宋" w:hAnsi="仿宋" w:cs="仿宋" w:eastAsia="仿宋"/>
                <w:sz w:val="24"/>
              </w:rPr>
              <w:t>2.桨叶重量≥ 2 克</w:t>
            </w:r>
          </w:p>
        </w:tc>
      </w:tr>
    </w:tbl>
    <w:p>
      <w:pPr>
        <w:pStyle w:val="null3"/>
        <w:jc w:val="left"/>
      </w:pPr>
      <w:r>
        <w:rPr/>
        <w:t>标的名称：无人机图传套件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仿宋" w:hAnsi="仿宋" w:cs="仿宋" w:eastAsia="仿宋"/>
                <w:sz w:val="24"/>
              </w:rPr>
              <w:t>可让飞行器接入</w:t>
            </w:r>
            <w:r>
              <w:rPr>
                <w:rFonts w:ascii="仿宋" w:hAnsi="仿宋" w:cs="仿宋" w:eastAsia="仿宋"/>
                <w:sz w:val="24"/>
              </w:rPr>
              <w:t>4G 网络，与联网的遥控器配合使用时，即可实现 4G 增强图传。</w:t>
            </w:r>
          </w:p>
        </w:tc>
      </w:tr>
    </w:tbl>
    <w:p>
      <w:pPr>
        <w:pStyle w:val="null3"/>
        <w:jc w:val="left"/>
      </w:pPr>
      <w:r>
        <w:rPr/>
        <w:t>标的名称：无人机专用相机年度保险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仿宋" w:hAnsi="仿宋" w:cs="仿宋" w:eastAsia="仿宋"/>
                <w:sz w:val="24"/>
              </w:rPr>
              <w:t>在保障额度内可享受不限次数的免费维修或置换服务，直至保障额度用完为止。</w:t>
            </w:r>
          </w:p>
        </w:tc>
      </w:tr>
    </w:tbl>
    <w:p>
      <w:pPr>
        <w:pStyle w:val="null3"/>
        <w:jc w:val="left"/>
      </w:pPr>
      <w:r>
        <w:rPr/>
        <w:t>标的名称：小型无人机置换服务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仿宋" w:hAnsi="仿宋" w:cs="仿宋" w:eastAsia="仿宋"/>
                <w:sz w:val="24"/>
              </w:rPr>
              <w:t>2次低价置换，飞丢、进水、跌落可保</w:t>
            </w:r>
            <w:r>
              <w:rPr>
                <w:rFonts w:ascii="仿宋" w:hAnsi="仿宋" w:cs="仿宋" w:eastAsia="仿宋"/>
                <w:sz w:val="24"/>
              </w:rPr>
              <w:t>。</w:t>
            </w:r>
          </w:p>
        </w:tc>
      </w:tr>
    </w:tbl>
    <w:p>
      <w:pPr>
        <w:pStyle w:val="null3"/>
        <w:jc w:val="left"/>
      </w:pPr>
      <w:r>
        <w:rPr/>
        <w:t>标的名称：无人机视频直播平台服务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1.支持≥2000分钟/月视频直播（当月剩余时间仅可延迟至下月）</w:t>
            </w:r>
          </w:p>
          <w:p>
            <w:pPr>
              <w:pStyle w:val="null3"/>
              <w:ind w:firstLine="460"/>
              <w:jc w:val="left"/>
            </w:pPr>
            <w:r>
              <w:rPr>
                <w:rFonts w:ascii="仿宋" w:hAnsi="仿宋" w:cs="仿宋" w:eastAsia="仿宋"/>
                <w:sz w:val="24"/>
              </w:rPr>
              <w:t>2.支持≥500G存储空间</w:t>
            </w:r>
          </w:p>
          <w:p>
            <w:pPr>
              <w:pStyle w:val="null3"/>
              <w:ind w:firstLine="460"/>
              <w:jc w:val="left"/>
            </w:pPr>
            <w:r>
              <w:rPr>
                <w:rFonts w:ascii="仿宋" w:hAnsi="仿宋" w:cs="仿宋" w:eastAsia="仿宋"/>
                <w:sz w:val="24"/>
              </w:rPr>
              <w:t>3.包含建图数量≥3000张/月，当月剩余数量仅可延迟至下月</w:t>
            </w:r>
          </w:p>
          <w:p>
            <w:pPr>
              <w:pStyle w:val="null3"/>
              <w:ind w:firstLine="460"/>
              <w:jc w:val="left"/>
            </w:pPr>
            <w:r>
              <w:rPr>
                <w:rFonts w:ascii="仿宋" w:hAnsi="仿宋" w:cs="仿宋" w:eastAsia="仿宋"/>
                <w:sz w:val="24"/>
              </w:rPr>
              <w:t>4.支持接入设备数量不限、更换LOGO. 支持标准地图/卫星地图切换加载；支持地图高程显隐切换；支持地图上切换禁飞限飞区</w:t>
            </w:r>
            <w:r>
              <w:rPr>
                <w:rFonts w:ascii="仿宋" w:hAnsi="仿宋" w:cs="仿宋" w:eastAsia="仿宋"/>
                <w:sz w:val="24"/>
              </w:rPr>
              <w:t>显、隐</w:t>
            </w:r>
            <w:r>
              <w:rPr>
                <w:rFonts w:ascii="仿宋" w:hAnsi="仿宋" w:cs="仿宋" w:eastAsia="仿宋"/>
                <w:sz w:val="24"/>
              </w:rPr>
              <w:t>。</w:t>
            </w:r>
          </w:p>
          <w:p>
            <w:pPr>
              <w:pStyle w:val="null3"/>
              <w:ind w:firstLine="460"/>
              <w:jc w:val="left"/>
            </w:pPr>
            <w:r>
              <w:rPr>
                <w:rFonts w:ascii="仿宋" w:hAnsi="仿宋" w:cs="仿宋" w:eastAsia="仿宋"/>
                <w:sz w:val="24"/>
              </w:rPr>
              <w:t>5. 支持用户创建组织，在组织管理页面修改人员组织名称、用户角色，也可根据组织角色、项目名称和加入方式筛选组织人员;组织层级下的角色不少于5种；组织下支持包含多个项目。</w:t>
            </w:r>
          </w:p>
          <w:p>
            <w:pPr>
              <w:pStyle w:val="null3"/>
              <w:ind w:firstLine="460"/>
              <w:jc w:val="left"/>
            </w:pPr>
            <w:r>
              <w:rPr>
                <w:rFonts w:ascii="仿宋" w:hAnsi="仿宋" w:cs="仿宋" w:eastAsia="仿宋"/>
                <w:sz w:val="24"/>
              </w:rPr>
              <w:t>6. 支持进入人员管理页面，点击添加人员按钮，录入人员账号、人员组织名称和用户角色；管理员支持批量更改人员组织角色或删除组织人员。</w:t>
            </w:r>
          </w:p>
          <w:p>
            <w:pPr>
              <w:pStyle w:val="null3"/>
              <w:ind w:firstLine="460"/>
              <w:jc w:val="left"/>
            </w:pPr>
            <w:r>
              <w:rPr>
                <w:rFonts w:ascii="仿宋" w:hAnsi="仿宋" w:cs="仿宋" w:eastAsia="仿宋"/>
                <w:sz w:val="24"/>
              </w:rPr>
              <w:t>7.1设备管理页面支持查看内容包括但不限于：设备型号、设备SN、设备组织名称、固件版本、在线状态、所属项目、加入组织时间等。</w:t>
            </w:r>
          </w:p>
          <w:p>
            <w:pPr>
              <w:pStyle w:val="null3"/>
              <w:ind w:firstLine="460"/>
              <w:jc w:val="left"/>
            </w:pPr>
            <w:r>
              <w:rPr>
                <w:rFonts w:ascii="仿宋" w:hAnsi="仿宋" w:cs="仿宋" w:eastAsia="仿宋"/>
                <w:sz w:val="24"/>
              </w:rPr>
              <w:t>8.支持实时查看图传信号、搜星质量和飞行器高度等信息;支持查看飞行相机或负载直播画面。</w:t>
            </w:r>
          </w:p>
          <w:p>
            <w:pPr>
              <w:pStyle w:val="null3"/>
              <w:ind w:firstLine="460"/>
              <w:jc w:val="left"/>
            </w:pPr>
            <w:r>
              <w:rPr>
                <w:rFonts w:ascii="仿宋" w:hAnsi="仿宋" w:cs="仿宋" w:eastAsia="仿宋"/>
                <w:sz w:val="24"/>
              </w:rPr>
              <w:t>9.支持在地图上绘制点、线和面标注信息； web端支持将标注信息分发到遥控器端APP，使项目成员都可以在地图上看到任务标注信息。</w:t>
            </w:r>
          </w:p>
          <w:p>
            <w:pPr>
              <w:pStyle w:val="null3"/>
              <w:ind w:firstLine="460"/>
              <w:jc w:val="left"/>
            </w:pPr>
            <w:r>
              <w:rPr>
                <w:rFonts w:ascii="仿宋" w:hAnsi="仿宋" w:cs="仿宋" w:eastAsia="仿宋"/>
                <w:sz w:val="24"/>
              </w:rPr>
              <w:t>10.支持在平台上统一创建并管理航线，航线信息包括：航线名称、飞行器与负载选择、航线类型选择。</w:t>
            </w:r>
          </w:p>
          <w:p>
            <w:pPr>
              <w:pStyle w:val="null3"/>
              <w:ind w:firstLine="460"/>
              <w:jc w:val="left"/>
            </w:pPr>
            <w:r>
              <w:rPr>
                <w:rFonts w:ascii="仿宋" w:hAnsi="仿宋" w:cs="仿宋" w:eastAsia="仿宋"/>
                <w:sz w:val="24"/>
              </w:rPr>
              <w:t>11.支持航线编辑功能，编辑内容包括但不限于：起飞点设置、安全起飞高度设置、高度模式设置、返航高度设置等；</w:t>
            </w:r>
          </w:p>
          <w:p>
            <w:pPr>
              <w:pStyle w:val="null3"/>
              <w:jc w:val="both"/>
            </w:pPr>
            <w:r>
              <w:rPr>
                <w:rFonts w:ascii="仿宋" w:hAnsi="仿宋" w:cs="仿宋" w:eastAsia="仿宋"/>
                <w:sz w:val="24"/>
              </w:rPr>
              <w:t>12.支持航点编辑功能，编辑内容包括但不限于：地图上添加航点、航点高度、航点类型、飞行器偏航角模式、飞行速度、添加航点动作等；</w:t>
            </w:r>
          </w:p>
        </w:tc>
      </w:tr>
    </w:tbl>
    <w:p>
      <w:pPr>
        <w:pStyle w:val="null3"/>
        <w:jc w:val="left"/>
      </w:pPr>
      <w:r>
        <w:rPr/>
        <w:t>标的名称：手持式无人机察打一体设备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w:t>
            </w:r>
            <w:r>
              <w:rPr>
                <w:rFonts w:ascii="仿宋" w:hAnsi="仿宋" w:cs="仿宋" w:eastAsia="仿宋"/>
                <w:sz w:val="24"/>
              </w:rPr>
              <w:t>机械结构：主机为一体化结构，无外接功能模块</w:t>
            </w:r>
          </w:p>
          <w:p>
            <w:pPr>
              <w:pStyle w:val="null3"/>
              <w:ind w:firstLine="460"/>
              <w:jc w:val="left"/>
            </w:pPr>
            <w:r>
              <w:rPr>
                <w:rFonts w:ascii="仿宋" w:hAnsi="仿宋" w:cs="仿宋" w:eastAsia="仿宋"/>
                <w:sz w:val="24"/>
              </w:rPr>
              <w:t>2</w:t>
            </w:r>
            <w:r>
              <w:rPr>
                <w:rFonts w:ascii="仿宋" w:hAnsi="仿宋" w:cs="仿宋" w:eastAsia="仿宋"/>
                <w:sz w:val="24"/>
              </w:rPr>
              <w:t>搭载显控屏幕：具有彩色显示屏，可翻折</w:t>
            </w:r>
            <w:r>
              <w:rPr>
                <w:rFonts w:ascii="仿宋" w:hAnsi="仿宋" w:cs="仿宋" w:eastAsia="仿宋"/>
                <w:sz w:val="24"/>
              </w:rPr>
              <w:t>90°</w:t>
            </w:r>
          </w:p>
          <w:p>
            <w:pPr>
              <w:pStyle w:val="null3"/>
              <w:ind w:firstLine="460"/>
              <w:jc w:val="left"/>
            </w:pPr>
            <w:r>
              <w:rPr>
                <w:rFonts w:ascii="仿宋" w:hAnsi="仿宋" w:cs="仿宋" w:eastAsia="仿宋"/>
                <w:sz w:val="24"/>
              </w:rPr>
              <w:t>3</w:t>
            </w:r>
            <w:r>
              <w:rPr>
                <w:rFonts w:ascii="仿宋" w:hAnsi="仿宋" w:cs="仿宋" w:eastAsia="仿宋"/>
                <w:sz w:val="24"/>
              </w:rPr>
              <w:t>探测模式：无源频谱探测，在探测状态下，不主动发射无线信号</w:t>
            </w:r>
          </w:p>
          <w:p>
            <w:pPr>
              <w:pStyle w:val="null3"/>
              <w:ind w:firstLine="460"/>
              <w:jc w:val="left"/>
            </w:pPr>
            <w:r>
              <w:rPr>
                <w:rFonts w:ascii="仿宋" w:hAnsi="仿宋" w:cs="仿宋" w:eastAsia="仿宋"/>
                <w:sz w:val="24"/>
              </w:rPr>
              <w:t>4</w:t>
            </w:r>
            <w:r>
              <w:rPr>
                <w:rFonts w:ascii="仿宋" w:hAnsi="仿宋" w:cs="仿宋" w:eastAsia="仿宋"/>
                <w:sz w:val="24"/>
              </w:rPr>
              <w:t>探测频段包含：</w:t>
            </w:r>
            <w:r>
              <w:rPr>
                <w:rFonts w:ascii="仿宋" w:hAnsi="仿宋" w:cs="仿宋" w:eastAsia="仿宋"/>
                <w:sz w:val="24"/>
              </w:rPr>
              <w:t>900MHz、1.4GHz、2.4GHz、5.8GHz等无人机常用频段。</w:t>
            </w:r>
          </w:p>
          <w:p>
            <w:pPr>
              <w:pStyle w:val="null3"/>
              <w:ind w:firstLine="460"/>
              <w:jc w:val="left"/>
            </w:pPr>
            <w:r>
              <w:rPr>
                <w:rFonts w:ascii="仿宋" w:hAnsi="仿宋" w:cs="仿宋" w:eastAsia="仿宋"/>
                <w:sz w:val="24"/>
              </w:rPr>
              <w:t>5</w:t>
            </w:r>
            <w:r>
              <w:rPr>
                <w:rFonts w:ascii="仿宋" w:hAnsi="仿宋" w:cs="仿宋" w:eastAsia="仿宋"/>
                <w:sz w:val="24"/>
              </w:rPr>
              <w:t>定位距离：</w:t>
            </w:r>
            <w:r>
              <w:rPr>
                <w:rFonts w:ascii="仿宋" w:hAnsi="仿宋" w:cs="仿宋" w:eastAsia="仿宋"/>
                <w:sz w:val="24"/>
              </w:rPr>
              <w:t>≥2km</w:t>
            </w:r>
          </w:p>
          <w:p>
            <w:pPr>
              <w:pStyle w:val="null3"/>
              <w:ind w:firstLine="460"/>
              <w:jc w:val="left"/>
            </w:pPr>
            <w:r>
              <w:rPr>
                <w:rFonts w:ascii="仿宋" w:hAnsi="仿宋" w:cs="仿宋" w:eastAsia="仿宋"/>
                <w:sz w:val="24"/>
              </w:rPr>
              <w:t>6</w:t>
            </w:r>
            <w:r>
              <w:rPr>
                <w:rFonts w:ascii="仿宋" w:hAnsi="仿宋" w:cs="仿宋" w:eastAsia="仿宋"/>
                <w:sz w:val="24"/>
              </w:rPr>
              <w:t>定位精度：</w:t>
            </w:r>
            <w:r>
              <w:rPr>
                <w:rFonts w:ascii="仿宋" w:hAnsi="仿宋" w:cs="仿宋" w:eastAsia="仿宋"/>
                <w:sz w:val="24"/>
              </w:rPr>
              <w:t>≤10m</w:t>
            </w:r>
          </w:p>
          <w:p>
            <w:pPr>
              <w:pStyle w:val="null3"/>
              <w:ind w:firstLine="460"/>
              <w:jc w:val="left"/>
            </w:pPr>
            <w:r>
              <w:rPr>
                <w:rFonts w:ascii="仿宋" w:hAnsi="仿宋" w:cs="仿宋" w:eastAsia="仿宋"/>
                <w:sz w:val="24"/>
              </w:rPr>
              <w:t>7</w:t>
            </w:r>
            <w:r>
              <w:rPr>
                <w:rFonts w:ascii="仿宋" w:hAnsi="仿宋" w:cs="仿宋" w:eastAsia="仿宋"/>
                <w:sz w:val="24"/>
              </w:rPr>
              <w:t>反制距离：</w:t>
            </w:r>
            <w:r>
              <w:rPr>
                <w:rFonts w:ascii="仿宋" w:hAnsi="仿宋" w:cs="仿宋" w:eastAsia="仿宋"/>
                <w:sz w:val="24"/>
              </w:rPr>
              <w:t>≥2km</w:t>
            </w:r>
          </w:p>
          <w:p>
            <w:pPr>
              <w:pStyle w:val="null3"/>
              <w:ind w:firstLine="460"/>
              <w:jc w:val="left"/>
            </w:pPr>
            <w:r>
              <w:rPr>
                <w:rFonts w:ascii="仿宋" w:hAnsi="仿宋" w:cs="仿宋" w:eastAsia="仿宋"/>
                <w:sz w:val="24"/>
              </w:rPr>
              <w:t>8</w:t>
            </w:r>
            <w:r>
              <w:rPr>
                <w:rFonts w:ascii="仿宋" w:hAnsi="仿宋" w:cs="仿宋" w:eastAsia="仿宋"/>
                <w:sz w:val="24"/>
              </w:rPr>
              <w:t>反制频段包含：第一信道：（</w:t>
            </w:r>
            <w:r>
              <w:rPr>
                <w:rFonts w:ascii="仿宋" w:hAnsi="仿宋" w:cs="仿宋" w:eastAsia="仿宋"/>
                <w:sz w:val="24"/>
              </w:rPr>
              <w:t>830±10）MHz~（950±10）MHz；第二信道：（1550±10）MHz~（1640±10）MHz；第三信道：（2400±10）MHz ~（2520±10）MHz；第四信道：（5700±10）MHz~（5860±10）MHz。</w:t>
            </w:r>
          </w:p>
          <w:p>
            <w:pPr>
              <w:pStyle w:val="null3"/>
              <w:ind w:firstLine="460"/>
              <w:jc w:val="left"/>
            </w:pPr>
            <w:r>
              <w:rPr>
                <w:rFonts w:ascii="仿宋" w:hAnsi="仿宋" w:cs="仿宋" w:eastAsia="仿宋"/>
                <w:sz w:val="24"/>
              </w:rPr>
              <w:t>9</w:t>
            </w:r>
            <w:r>
              <w:rPr>
                <w:rFonts w:ascii="仿宋" w:hAnsi="仿宋" w:cs="仿宋" w:eastAsia="仿宋"/>
                <w:sz w:val="24"/>
              </w:rPr>
              <w:t>干通比：</w:t>
            </w:r>
            <w:r>
              <w:rPr>
                <w:rFonts w:ascii="仿宋" w:hAnsi="仿宋" w:cs="仿宋" w:eastAsia="仿宋"/>
                <w:sz w:val="24"/>
              </w:rPr>
              <w:t>≥10:1</w:t>
            </w:r>
          </w:p>
          <w:p>
            <w:pPr>
              <w:pStyle w:val="null3"/>
              <w:ind w:firstLine="480"/>
              <w:jc w:val="left"/>
            </w:pPr>
            <w:r>
              <w:rPr>
                <w:rFonts w:ascii="仿宋" w:hAnsi="仿宋" w:cs="仿宋" w:eastAsia="仿宋"/>
                <w:sz w:val="24"/>
              </w:rPr>
              <w:t>★</w:t>
            </w:r>
            <w:r>
              <w:rPr>
                <w:rFonts w:ascii="仿宋" w:hAnsi="仿宋" w:cs="仿宋" w:eastAsia="仿宋"/>
                <w:sz w:val="24"/>
              </w:rPr>
              <w:t>10</w:t>
            </w:r>
            <w:r>
              <w:rPr>
                <w:rFonts w:ascii="仿宋" w:hAnsi="仿宋" w:cs="仿宋" w:eastAsia="仿宋"/>
                <w:sz w:val="24"/>
              </w:rPr>
              <w:t>最大干扰带宽：</w:t>
            </w:r>
            <w:r>
              <w:rPr>
                <w:rFonts w:ascii="仿宋" w:hAnsi="仿宋" w:cs="仿宋" w:eastAsia="仿宋"/>
                <w:sz w:val="24"/>
              </w:rPr>
              <w:t>≥100MHz。</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r>
              <w:rPr>
                <w:rFonts w:ascii="仿宋" w:hAnsi="仿宋" w:cs="仿宋" w:eastAsia="仿宋"/>
                <w:sz w:val="24"/>
              </w:rPr>
              <w:t>）</w:t>
            </w:r>
            <w:r>
              <w:rPr>
                <w:rFonts w:ascii="仿宋" w:hAnsi="仿宋" w:cs="仿宋" w:eastAsia="仿宋"/>
                <w:sz w:val="24"/>
              </w:rPr>
              <w:t>。</w:t>
            </w:r>
          </w:p>
          <w:p>
            <w:pPr>
              <w:pStyle w:val="null3"/>
              <w:ind w:firstLine="460"/>
              <w:jc w:val="left"/>
            </w:pPr>
            <w:r>
              <w:rPr>
                <w:rFonts w:ascii="仿宋" w:hAnsi="仿宋" w:cs="仿宋" w:eastAsia="仿宋"/>
                <w:sz w:val="24"/>
              </w:rPr>
              <w:t>11</w:t>
            </w:r>
            <w:r>
              <w:rPr>
                <w:rFonts w:ascii="仿宋" w:hAnsi="仿宋" w:cs="仿宋" w:eastAsia="仿宋"/>
                <w:sz w:val="24"/>
              </w:rPr>
              <w:t>反制模式：驱离和迫降</w:t>
            </w:r>
          </w:p>
          <w:p>
            <w:pPr>
              <w:pStyle w:val="null3"/>
              <w:ind w:firstLine="460"/>
              <w:jc w:val="left"/>
            </w:pPr>
            <w:r>
              <w:rPr>
                <w:rFonts w:ascii="仿宋" w:hAnsi="仿宋" w:cs="仿宋" w:eastAsia="仿宋"/>
                <w:sz w:val="24"/>
              </w:rPr>
              <w:t>12</w:t>
            </w:r>
            <w:r>
              <w:rPr>
                <w:rFonts w:ascii="仿宋" w:hAnsi="仿宋" w:cs="仿宋" w:eastAsia="仿宋"/>
                <w:sz w:val="24"/>
              </w:rPr>
              <w:t>同时识别数量：</w:t>
            </w:r>
            <w:r>
              <w:rPr>
                <w:rFonts w:ascii="仿宋" w:hAnsi="仿宋" w:cs="仿宋" w:eastAsia="仿宋"/>
                <w:sz w:val="24"/>
              </w:rPr>
              <w:t>≥10架次（不少于5个品牌）</w:t>
            </w:r>
          </w:p>
          <w:p>
            <w:pPr>
              <w:pStyle w:val="null3"/>
              <w:ind w:firstLine="460"/>
              <w:jc w:val="left"/>
            </w:pPr>
            <w:r>
              <w:rPr>
                <w:rFonts w:ascii="仿宋" w:hAnsi="仿宋" w:cs="仿宋" w:eastAsia="仿宋"/>
                <w:sz w:val="24"/>
              </w:rPr>
              <w:t>13</w:t>
            </w:r>
            <w:r>
              <w:rPr>
                <w:rFonts w:ascii="仿宋" w:hAnsi="仿宋" w:cs="仿宋" w:eastAsia="仿宋"/>
                <w:sz w:val="24"/>
              </w:rPr>
              <w:t>探测信息显示：可显示探测到的无人机相关信息，包括无人机品牌、频率和信号强度，以及是否可以进入测向或定位模式的指示</w:t>
            </w:r>
          </w:p>
          <w:p>
            <w:pPr>
              <w:pStyle w:val="null3"/>
              <w:ind w:firstLine="460"/>
              <w:jc w:val="left"/>
            </w:pPr>
            <w:r>
              <w:rPr>
                <w:rFonts w:ascii="仿宋" w:hAnsi="仿宋" w:cs="仿宋" w:eastAsia="仿宋"/>
                <w:sz w:val="24"/>
              </w:rPr>
              <w:t>14</w:t>
            </w:r>
            <w:r>
              <w:rPr>
                <w:rFonts w:ascii="仿宋" w:hAnsi="仿宋" w:cs="仿宋" w:eastAsia="仿宋"/>
                <w:sz w:val="24"/>
              </w:rPr>
              <w:t>告警方式：探测到无人机后能通过声音告警</w:t>
            </w:r>
          </w:p>
          <w:p>
            <w:pPr>
              <w:pStyle w:val="null3"/>
              <w:ind w:firstLine="460"/>
              <w:jc w:val="left"/>
            </w:pPr>
            <w:r>
              <w:rPr>
                <w:rFonts w:ascii="仿宋" w:hAnsi="仿宋" w:cs="仿宋" w:eastAsia="仿宋"/>
                <w:sz w:val="24"/>
              </w:rPr>
              <w:t>15</w:t>
            </w:r>
            <w:r>
              <w:rPr>
                <w:rFonts w:ascii="仿宋" w:hAnsi="仿宋" w:cs="仿宋" w:eastAsia="仿宋"/>
                <w:sz w:val="24"/>
              </w:rPr>
              <w:t>可实现目标的定位：可定位无人机及遥控器（飞手），可显示无人机及遥控器（飞手）的经纬度坐标、距离等信息；可通过</w:t>
            </w:r>
            <w:r>
              <w:rPr>
                <w:rFonts w:ascii="仿宋" w:hAnsi="仿宋" w:cs="仿宋" w:eastAsia="仿宋"/>
                <w:sz w:val="24"/>
              </w:rPr>
              <w:t>“位置解析”功能显示当前无人机及遥控器（飞手）所在经纬度对应的地址信息</w:t>
            </w:r>
          </w:p>
          <w:p>
            <w:pPr>
              <w:pStyle w:val="null3"/>
              <w:ind w:firstLine="460"/>
              <w:jc w:val="left"/>
            </w:pPr>
            <w:r>
              <w:rPr>
                <w:rFonts w:ascii="仿宋" w:hAnsi="仿宋" w:cs="仿宋" w:eastAsia="仿宋"/>
                <w:sz w:val="24"/>
              </w:rPr>
              <w:t>16</w:t>
            </w:r>
            <w:r>
              <w:rPr>
                <w:rFonts w:ascii="仿宋" w:hAnsi="仿宋" w:cs="仿宋" w:eastAsia="仿宋"/>
                <w:sz w:val="24"/>
              </w:rPr>
              <w:t>可识别机型列表显示功能：可查看机型识别列表，列表中应包含无人机型号的数量</w:t>
            </w:r>
            <w:r>
              <w:rPr>
                <w:rFonts w:ascii="仿宋" w:hAnsi="仿宋" w:cs="仿宋" w:eastAsia="仿宋"/>
                <w:sz w:val="24"/>
              </w:rPr>
              <w:t>≥90种</w:t>
            </w:r>
          </w:p>
          <w:p>
            <w:pPr>
              <w:pStyle w:val="null3"/>
              <w:ind w:firstLine="460"/>
              <w:jc w:val="left"/>
            </w:pPr>
            <w:r>
              <w:rPr>
                <w:rFonts w:ascii="仿宋" w:hAnsi="仿宋" w:cs="仿宋" w:eastAsia="仿宋"/>
                <w:sz w:val="24"/>
              </w:rPr>
              <w:t>17</w:t>
            </w:r>
            <w:r>
              <w:rPr>
                <w:rFonts w:ascii="仿宋" w:hAnsi="仿宋" w:cs="仿宋" w:eastAsia="仿宋"/>
                <w:sz w:val="24"/>
              </w:rPr>
              <w:t>位置获取：可获取设备自身位置信息，并能同步上传至管控平台</w:t>
            </w:r>
          </w:p>
          <w:p>
            <w:pPr>
              <w:pStyle w:val="null3"/>
              <w:ind w:firstLine="460"/>
              <w:jc w:val="left"/>
            </w:pPr>
            <w:r>
              <w:rPr>
                <w:rFonts w:ascii="仿宋" w:hAnsi="仿宋" w:cs="仿宋" w:eastAsia="仿宋"/>
                <w:sz w:val="24"/>
              </w:rPr>
              <w:t>18</w:t>
            </w:r>
            <w:r>
              <w:rPr>
                <w:rFonts w:ascii="仿宋" w:hAnsi="仿宋" w:cs="仿宋" w:eastAsia="仿宋"/>
                <w:sz w:val="24"/>
              </w:rPr>
              <w:t>管控平台：能在管控平台呈现设备的信息列表，设备的序列号、在线状态、经纬度等信息；可显示设备探测、定位到的结果信息；可实时查看设备的运行状态、工作状态（反制开</w:t>
            </w:r>
            <w:r>
              <w:rPr>
                <w:rFonts w:ascii="仿宋" w:hAnsi="仿宋" w:cs="仿宋" w:eastAsia="仿宋"/>
                <w:sz w:val="24"/>
              </w:rPr>
              <w:t>/关）等信息</w:t>
            </w:r>
          </w:p>
          <w:p>
            <w:pPr>
              <w:pStyle w:val="null3"/>
              <w:ind w:firstLine="480"/>
              <w:jc w:val="left"/>
            </w:pPr>
            <w:r>
              <w:rPr>
                <w:rFonts w:ascii="仿宋" w:hAnsi="仿宋" w:cs="仿宋" w:eastAsia="仿宋"/>
                <w:sz w:val="24"/>
              </w:rPr>
              <w:t>★</w:t>
            </w:r>
            <w:r>
              <w:rPr>
                <w:rFonts w:ascii="仿宋" w:hAnsi="仿宋" w:cs="仿宋" w:eastAsia="仿宋"/>
                <w:sz w:val="24"/>
              </w:rPr>
              <w:t>19</w:t>
            </w:r>
            <w:r>
              <w:rPr>
                <w:rFonts w:ascii="仿宋" w:hAnsi="仿宋" w:cs="仿宋" w:eastAsia="仿宋"/>
                <w:sz w:val="24"/>
              </w:rPr>
              <w:t>信息显示：在主界面中可显示当前卫星数、</w:t>
            </w:r>
            <w:r>
              <w:rPr>
                <w:rFonts w:ascii="仿宋" w:hAnsi="仿宋" w:cs="仿宋" w:eastAsia="仿宋"/>
                <w:sz w:val="24"/>
              </w:rPr>
              <w:t>4G信号强度值、电量，可通过不同颜色标识反制模式的状态</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r>
              <w:rPr>
                <w:rFonts w:ascii="仿宋" w:hAnsi="仿宋" w:cs="仿宋" w:eastAsia="仿宋"/>
                <w:sz w:val="24"/>
              </w:rPr>
              <w:t>）</w:t>
            </w:r>
            <w:r>
              <w:rPr>
                <w:rFonts w:ascii="仿宋" w:hAnsi="仿宋" w:cs="仿宋" w:eastAsia="仿宋"/>
                <w:sz w:val="24"/>
              </w:rPr>
              <w:t>。</w:t>
            </w:r>
          </w:p>
          <w:p>
            <w:pPr>
              <w:pStyle w:val="null3"/>
              <w:ind w:firstLine="480"/>
              <w:jc w:val="left"/>
            </w:pPr>
            <w:r>
              <w:rPr>
                <w:rFonts w:ascii="仿宋" w:hAnsi="仿宋" w:cs="仿宋" w:eastAsia="仿宋"/>
                <w:sz w:val="24"/>
              </w:rPr>
              <w:t>★</w:t>
            </w:r>
            <w:r>
              <w:rPr>
                <w:rFonts w:ascii="仿宋" w:hAnsi="仿宋" w:cs="仿宋" w:eastAsia="仿宋"/>
                <w:sz w:val="24"/>
              </w:rPr>
              <w:t>20</w:t>
            </w:r>
            <w:r>
              <w:rPr>
                <w:rFonts w:ascii="仿宋" w:hAnsi="仿宋" w:cs="仿宋" w:eastAsia="仿宋"/>
                <w:sz w:val="24"/>
              </w:rPr>
              <w:t>具有探测灵敏度调节设置功能</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r>
              <w:rPr>
                <w:rFonts w:ascii="仿宋" w:hAnsi="仿宋" w:cs="仿宋" w:eastAsia="仿宋"/>
                <w:sz w:val="24"/>
              </w:rPr>
              <w:t>）</w:t>
            </w:r>
            <w:r>
              <w:rPr>
                <w:rFonts w:ascii="仿宋" w:hAnsi="仿宋" w:cs="仿宋" w:eastAsia="仿宋"/>
                <w:sz w:val="24"/>
              </w:rPr>
              <w:t>。</w:t>
            </w:r>
          </w:p>
          <w:p>
            <w:pPr>
              <w:pStyle w:val="null3"/>
              <w:ind w:firstLine="460"/>
              <w:jc w:val="left"/>
            </w:pPr>
            <w:r>
              <w:rPr>
                <w:rFonts w:ascii="仿宋" w:hAnsi="仿宋" w:cs="仿宋" w:eastAsia="仿宋"/>
                <w:sz w:val="24"/>
              </w:rPr>
              <w:t>21</w:t>
            </w:r>
            <w:r>
              <w:rPr>
                <w:rFonts w:ascii="仿宋" w:hAnsi="仿宋" w:cs="仿宋" w:eastAsia="仿宋"/>
                <w:sz w:val="24"/>
              </w:rPr>
              <w:t>射频电磁场辐射抗扰度满足</w:t>
            </w:r>
            <w:r>
              <w:rPr>
                <w:rFonts w:ascii="仿宋" w:hAnsi="仿宋" w:cs="仿宋" w:eastAsia="仿宋"/>
                <w:sz w:val="24"/>
              </w:rPr>
              <w:t>GB/T 17626.3-2016严酷等级3</w:t>
            </w:r>
          </w:p>
          <w:p>
            <w:pPr>
              <w:pStyle w:val="null3"/>
              <w:ind w:firstLine="460"/>
              <w:jc w:val="left"/>
            </w:pPr>
            <w:r>
              <w:rPr>
                <w:rFonts w:ascii="仿宋" w:hAnsi="仿宋" w:cs="仿宋" w:eastAsia="仿宋"/>
                <w:sz w:val="24"/>
              </w:rPr>
              <w:t>22</w:t>
            </w:r>
            <w:r>
              <w:rPr>
                <w:rFonts w:ascii="仿宋" w:hAnsi="仿宋" w:cs="仿宋" w:eastAsia="仿宋"/>
                <w:sz w:val="24"/>
              </w:rPr>
              <w:t>电快速瞬变脉冲群抗扰度满足</w:t>
            </w:r>
            <w:r>
              <w:rPr>
                <w:rFonts w:ascii="仿宋" w:hAnsi="仿宋" w:cs="仿宋" w:eastAsia="仿宋"/>
                <w:sz w:val="24"/>
              </w:rPr>
              <w:t>GB/T 17626.4-2018严酷等级3</w:t>
            </w:r>
          </w:p>
          <w:p>
            <w:pPr>
              <w:pStyle w:val="null3"/>
              <w:ind w:firstLine="460"/>
              <w:jc w:val="left"/>
            </w:pPr>
            <w:r>
              <w:rPr>
                <w:rFonts w:ascii="仿宋" w:hAnsi="仿宋" w:cs="仿宋" w:eastAsia="仿宋"/>
                <w:sz w:val="24"/>
              </w:rPr>
              <w:t>23</w:t>
            </w:r>
            <w:r>
              <w:rPr>
                <w:rFonts w:ascii="仿宋" w:hAnsi="仿宋" w:cs="仿宋" w:eastAsia="仿宋"/>
                <w:sz w:val="24"/>
              </w:rPr>
              <w:t>浪涌（冲击）抗扰度满足</w:t>
            </w:r>
            <w:r>
              <w:rPr>
                <w:rFonts w:ascii="仿宋" w:hAnsi="仿宋" w:cs="仿宋" w:eastAsia="仿宋"/>
                <w:sz w:val="24"/>
              </w:rPr>
              <w:t>GB/T 17626.5-2019严酷等级3</w:t>
            </w:r>
          </w:p>
          <w:p>
            <w:pPr>
              <w:pStyle w:val="null3"/>
              <w:ind w:firstLine="460"/>
              <w:jc w:val="left"/>
            </w:pPr>
            <w:r>
              <w:rPr>
                <w:rFonts w:ascii="仿宋" w:hAnsi="仿宋" w:cs="仿宋" w:eastAsia="仿宋"/>
                <w:sz w:val="24"/>
              </w:rPr>
              <w:t>24</w:t>
            </w:r>
            <w:r>
              <w:rPr>
                <w:rFonts w:ascii="仿宋" w:hAnsi="仿宋" w:cs="仿宋" w:eastAsia="仿宋"/>
                <w:sz w:val="24"/>
              </w:rPr>
              <w:t>环境电场强度满足</w:t>
            </w:r>
            <w:r>
              <w:rPr>
                <w:rFonts w:ascii="仿宋" w:hAnsi="仿宋" w:cs="仿宋" w:eastAsia="仿宋"/>
                <w:sz w:val="24"/>
              </w:rPr>
              <w:t>GB 8702-2014《电磁环境控制限值》中限值和评价方法的规定</w:t>
            </w:r>
          </w:p>
          <w:p>
            <w:pPr>
              <w:pStyle w:val="null3"/>
              <w:ind w:firstLine="460"/>
              <w:jc w:val="left"/>
            </w:pPr>
            <w:r>
              <w:rPr>
                <w:rFonts w:ascii="仿宋" w:hAnsi="仿宋" w:cs="仿宋" w:eastAsia="仿宋"/>
                <w:sz w:val="24"/>
              </w:rPr>
              <w:t>25</w:t>
            </w:r>
            <w:r>
              <w:rPr>
                <w:rFonts w:ascii="仿宋" w:hAnsi="仿宋" w:cs="仿宋" w:eastAsia="仿宋"/>
                <w:sz w:val="24"/>
              </w:rPr>
              <w:t>续航时间：不更换电池情况下，可持续探测时间</w:t>
            </w:r>
            <w:r>
              <w:rPr>
                <w:rFonts w:ascii="仿宋" w:hAnsi="仿宋" w:cs="仿宋" w:eastAsia="仿宋"/>
                <w:sz w:val="24"/>
              </w:rPr>
              <w:t>≥9h，持续反制时间≥30min</w:t>
            </w:r>
          </w:p>
          <w:p>
            <w:pPr>
              <w:pStyle w:val="null3"/>
              <w:ind w:firstLine="460"/>
              <w:jc w:val="left"/>
            </w:pPr>
            <w:r>
              <w:rPr>
                <w:rFonts w:ascii="仿宋" w:hAnsi="仿宋" w:cs="仿宋" w:eastAsia="仿宋"/>
                <w:sz w:val="24"/>
              </w:rPr>
              <w:t>26</w:t>
            </w:r>
            <w:r>
              <w:rPr>
                <w:rFonts w:ascii="仿宋" w:hAnsi="仿宋" w:cs="仿宋" w:eastAsia="仿宋"/>
                <w:sz w:val="24"/>
              </w:rPr>
              <w:t>充电时长：</w:t>
            </w:r>
            <w:r>
              <w:rPr>
                <w:rFonts w:ascii="仿宋" w:hAnsi="仿宋" w:cs="仿宋" w:eastAsia="仿宋"/>
                <w:sz w:val="24"/>
              </w:rPr>
              <w:t>≤4h</w:t>
            </w:r>
          </w:p>
          <w:p>
            <w:pPr>
              <w:pStyle w:val="null3"/>
              <w:ind w:firstLine="460"/>
              <w:jc w:val="left"/>
            </w:pPr>
            <w:r>
              <w:rPr>
                <w:rFonts w:ascii="仿宋" w:hAnsi="仿宋" w:cs="仿宋" w:eastAsia="仿宋"/>
                <w:sz w:val="24"/>
              </w:rPr>
              <w:t>27</w:t>
            </w:r>
            <w:r>
              <w:rPr>
                <w:rFonts w:ascii="仿宋" w:hAnsi="仿宋" w:cs="仿宋" w:eastAsia="仿宋"/>
                <w:sz w:val="24"/>
              </w:rPr>
              <w:t>充电方式：电池能单独充电，也可安装在设备上充电</w:t>
            </w:r>
          </w:p>
          <w:p>
            <w:pPr>
              <w:pStyle w:val="null3"/>
              <w:ind w:firstLine="460"/>
              <w:jc w:val="left"/>
            </w:pPr>
            <w:r>
              <w:rPr>
                <w:rFonts w:ascii="仿宋" w:hAnsi="仿宋" w:cs="仿宋" w:eastAsia="仿宋"/>
                <w:sz w:val="24"/>
              </w:rPr>
              <w:t>28</w:t>
            </w:r>
            <w:r>
              <w:rPr>
                <w:rFonts w:ascii="仿宋" w:hAnsi="仿宋" w:cs="仿宋" w:eastAsia="仿宋"/>
                <w:sz w:val="24"/>
              </w:rPr>
              <w:t>设备尺寸：</w:t>
            </w:r>
            <w:r>
              <w:rPr>
                <w:rFonts w:ascii="仿宋" w:hAnsi="仿宋" w:cs="仿宋" w:eastAsia="仿宋"/>
                <w:sz w:val="24"/>
              </w:rPr>
              <w:t>L*W*H：不超过900mm*100mm*300mm</w:t>
            </w:r>
          </w:p>
          <w:p>
            <w:pPr>
              <w:pStyle w:val="null3"/>
              <w:ind w:firstLine="460"/>
              <w:jc w:val="left"/>
            </w:pPr>
            <w:r>
              <w:rPr>
                <w:rFonts w:ascii="仿宋" w:hAnsi="仿宋" w:cs="仿宋" w:eastAsia="仿宋"/>
                <w:sz w:val="24"/>
              </w:rPr>
              <w:t>29</w:t>
            </w:r>
            <w:r>
              <w:rPr>
                <w:rFonts w:ascii="仿宋" w:hAnsi="仿宋" w:cs="仿宋" w:eastAsia="仿宋"/>
                <w:sz w:val="24"/>
              </w:rPr>
              <w:t>设备重量：</w:t>
            </w:r>
            <w:r>
              <w:rPr>
                <w:rFonts w:ascii="仿宋" w:hAnsi="仿宋" w:cs="仿宋" w:eastAsia="仿宋"/>
                <w:sz w:val="24"/>
              </w:rPr>
              <w:t>≤5.5kg</w:t>
            </w:r>
          </w:p>
          <w:p>
            <w:pPr>
              <w:pStyle w:val="null3"/>
              <w:ind w:firstLine="460"/>
              <w:jc w:val="left"/>
            </w:pPr>
            <w:r>
              <w:rPr>
                <w:rFonts w:ascii="仿宋" w:hAnsi="仿宋" w:cs="仿宋" w:eastAsia="仿宋"/>
                <w:sz w:val="24"/>
              </w:rPr>
              <w:t>30</w:t>
            </w:r>
            <w:r>
              <w:rPr>
                <w:rFonts w:ascii="仿宋" w:hAnsi="仿宋" w:cs="仿宋" w:eastAsia="仿宋"/>
                <w:sz w:val="24"/>
              </w:rPr>
              <w:t>贮存温度：</w:t>
            </w:r>
            <w:r>
              <w:rPr>
                <w:rFonts w:ascii="仿宋" w:hAnsi="仿宋" w:cs="仿宋" w:eastAsia="仿宋"/>
                <w:sz w:val="24"/>
              </w:rPr>
              <w:t>-20℃~+55℃</w:t>
            </w:r>
          </w:p>
          <w:p>
            <w:pPr>
              <w:pStyle w:val="null3"/>
              <w:jc w:val="both"/>
            </w:pPr>
          </w:p>
        </w:tc>
      </w:tr>
    </w:tbl>
    <w:p>
      <w:pPr>
        <w:pStyle w:val="null3"/>
        <w:jc w:val="left"/>
      </w:pPr>
      <w:r>
        <w:rPr/>
        <w:t>标的名称：手持式无人机定位设备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w:t>
            </w:r>
            <w:r>
              <w:rPr>
                <w:rFonts w:ascii="仿宋" w:hAnsi="仿宋" w:cs="仿宋" w:eastAsia="仿宋"/>
                <w:sz w:val="24"/>
              </w:rPr>
              <w:t>探测模式：无源频谱探测，在探测状态下，不主动发射无线信号。</w:t>
            </w:r>
          </w:p>
          <w:p>
            <w:pPr>
              <w:pStyle w:val="null3"/>
              <w:ind w:firstLine="460"/>
              <w:jc w:val="left"/>
            </w:pPr>
            <w:r>
              <w:rPr>
                <w:rFonts w:ascii="仿宋" w:hAnsi="仿宋" w:cs="仿宋" w:eastAsia="仿宋"/>
                <w:sz w:val="24"/>
              </w:rPr>
              <w:t>2</w:t>
            </w:r>
            <w:r>
              <w:rPr>
                <w:rFonts w:ascii="仿宋" w:hAnsi="仿宋" w:cs="仿宋" w:eastAsia="仿宋"/>
                <w:sz w:val="24"/>
              </w:rPr>
              <w:t>控制方式：触控式。</w:t>
            </w:r>
          </w:p>
          <w:p>
            <w:pPr>
              <w:pStyle w:val="null3"/>
              <w:ind w:firstLine="460"/>
              <w:jc w:val="left"/>
            </w:pPr>
            <w:r>
              <w:rPr>
                <w:rFonts w:ascii="仿宋" w:hAnsi="仿宋" w:cs="仿宋" w:eastAsia="仿宋"/>
                <w:sz w:val="24"/>
              </w:rPr>
              <w:t>3</w:t>
            </w:r>
            <w:r>
              <w:rPr>
                <w:rFonts w:ascii="仿宋" w:hAnsi="仿宋" w:cs="仿宋" w:eastAsia="仿宋"/>
                <w:sz w:val="24"/>
              </w:rPr>
              <w:t>侦测频段：包含</w:t>
            </w:r>
            <w:r>
              <w:rPr>
                <w:rFonts w:ascii="仿宋" w:hAnsi="仿宋" w:cs="仿宋" w:eastAsia="仿宋"/>
                <w:sz w:val="24"/>
              </w:rPr>
              <w:t>2.4GHz和5.8GHz。</w:t>
            </w:r>
          </w:p>
          <w:p>
            <w:pPr>
              <w:pStyle w:val="null3"/>
              <w:ind w:firstLine="460"/>
              <w:jc w:val="left"/>
            </w:pPr>
            <w:r>
              <w:rPr>
                <w:rFonts w:ascii="仿宋" w:hAnsi="仿宋" w:cs="仿宋" w:eastAsia="仿宋"/>
                <w:sz w:val="24"/>
              </w:rPr>
              <w:t>4</w:t>
            </w:r>
            <w:r>
              <w:rPr>
                <w:rFonts w:ascii="仿宋" w:hAnsi="仿宋" w:cs="仿宋" w:eastAsia="仿宋"/>
                <w:sz w:val="24"/>
              </w:rPr>
              <w:t>探测定位距离：</w:t>
            </w:r>
            <w:r>
              <w:rPr>
                <w:rFonts w:ascii="仿宋" w:hAnsi="仿宋" w:cs="仿宋" w:eastAsia="仿宋"/>
                <w:sz w:val="24"/>
              </w:rPr>
              <w:t>≥5km。</w:t>
            </w:r>
          </w:p>
          <w:p>
            <w:pPr>
              <w:pStyle w:val="null3"/>
              <w:ind w:firstLine="460"/>
              <w:jc w:val="left"/>
            </w:pPr>
            <w:r>
              <w:rPr>
                <w:rFonts w:ascii="仿宋" w:hAnsi="仿宋" w:cs="仿宋" w:eastAsia="仿宋"/>
                <w:sz w:val="24"/>
              </w:rPr>
              <w:t>5</w:t>
            </w:r>
            <w:r>
              <w:rPr>
                <w:rFonts w:ascii="仿宋" w:hAnsi="仿宋" w:cs="仿宋" w:eastAsia="仿宋"/>
                <w:sz w:val="24"/>
              </w:rPr>
              <w:t>探测角度：水平</w:t>
            </w:r>
            <w:r>
              <w:rPr>
                <w:rFonts w:ascii="仿宋" w:hAnsi="仿宋" w:cs="仿宋" w:eastAsia="仿宋"/>
                <w:sz w:val="24"/>
              </w:rPr>
              <w:t>360°，俯仰：-60°~90°。</w:t>
            </w:r>
          </w:p>
          <w:p>
            <w:pPr>
              <w:pStyle w:val="null3"/>
              <w:ind w:firstLine="460"/>
              <w:jc w:val="left"/>
            </w:pPr>
            <w:r>
              <w:rPr>
                <w:rFonts w:ascii="仿宋" w:hAnsi="仿宋" w:cs="仿宋" w:eastAsia="仿宋"/>
                <w:sz w:val="24"/>
              </w:rPr>
              <w:t>6</w:t>
            </w:r>
            <w:r>
              <w:rPr>
                <w:rFonts w:ascii="仿宋" w:hAnsi="仿宋" w:cs="仿宋" w:eastAsia="仿宋"/>
                <w:sz w:val="24"/>
              </w:rPr>
              <w:t>定位精度：</w:t>
            </w:r>
            <w:r>
              <w:rPr>
                <w:rFonts w:ascii="仿宋" w:hAnsi="仿宋" w:cs="仿宋" w:eastAsia="仿宋"/>
                <w:sz w:val="24"/>
              </w:rPr>
              <w:t>≤5m。</w:t>
            </w:r>
          </w:p>
          <w:p>
            <w:pPr>
              <w:pStyle w:val="null3"/>
              <w:ind w:firstLine="460"/>
              <w:jc w:val="left"/>
            </w:pPr>
            <w:r>
              <w:rPr>
                <w:rFonts w:ascii="仿宋" w:hAnsi="仿宋" w:cs="仿宋" w:eastAsia="仿宋"/>
                <w:sz w:val="24"/>
              </w:rPr>
              <w:t>7</w:t>
            </w:r>
            <w:r>
              <w:rPr>
                <w:rFonts w:ascii="仿宋" w:hAnsi="仿宋" w:cs="仿宋" w:eastAsia="仿宋"/>
                <w:sz w:val="24"/>
              </w:rPr>
              <w:t>测向精度：</w:t>
            </w:r>
            <w:r>
              <w:rPr>
                <w:rFonts w:ascii="仿宋" w:hAnsi="仿宋" w:cs="仿宋" w:eastAsia="仿宋"/>
                <w:sz w:val="24"/>
              </w:rPr>
              <w:t>≤1.5°。</w:t>
            </w:r>
          </w:p>
          <w:p>
            <w:pPr>
              <w:pStyle w:val="null3"/>
              <w:ind w:firstLine="460"/>
              <w:jc w:val="left"/>
            </w:pPr>
            <w:r>
              <w:rPr>
                <w:rFonts w:ascii="仿宋" w:hAnsi="仿宋" w:cs="仿宋" w:eastAsia="仿宋"/>
                <w:sz w:val="24"/>
              </w:rPr>
              <w:t>8</w:t>
            </w:r>
            <w:r>
              <w:rPr>
                <w:rFonts w:ascii="仿宋" w:hAnsi="仿宋" w:cs="仿宋" w:eastAsia="仿宋"/>
                <w:sz w:val="24"/>
              </w:rPr>
              <w:t>定位功能：具有无人机及遥控器（飞手）定位功能，能实时显示无人机</w:t>
            </w:r>
            <w:r>
              <w:rPr>
                <w:rFonts w:ascii="仿宋" w:hAnsi="仿宋" w:cs="仿宋" w:eastAsia="仿宋"/>
                <w:sz w:val="24"/>
              </w:rPr>
              <w:t>SN号、经纬度、高度、型号、航速、设备与无人机之间的距离及遥控器（飞手）经纬度、设备与遥控器（飞手）之间的距离等信息。</w:t>
            </w:r>
          </w:p>
          <w:p>
            <w:pPr>
              <w:pStyle w:val="null3"/>
              <w:ind w:firstLine="460"/>
              <w:jc w:val="left"/>
            </w:pPr>
            <w:r>
              <w:rPr>
                <w:rFonts w:ascii="仿宋" w:hAnsi="仿宋" w:cs="仿宋" w:eastAsia="仿宋"/>
                <w:color w:val="000000"/>
                <w:sz w:val="24"/>
              </w:rPr>
              <w:t>★</w:t>
            </w:r>
            <w:r>
              <w:rPr>
                <w:rFonts w:ascii="仿宋" w:hAnsi="仿宋" w:cs="仿宋" w:eastAsia="仿宋"/>
                <w:sz w:val="24"/>
              </w:rPr>
              <w:t>9</w:t>
            </w:r>
            <w:r>
              <w:rPr>
                <w:rFonts w:ascii="仿宋" w:hAnsi="仿宋" w:cs="仿宋" w:eastAsia="仿宋"/>
                <w:sz w:val="24"/>
              </w:rPr>
              <w:t>探测灵敏度：</w:t>
            </w:r>
            <w:r>
              <w:rPr>
                <w:rFonts w:ascii="仿宋" w:hAnsi="仿宋" w:cs="仿宋" w:eastAsia="仿宋"/>
                <w:sz w:val="24"/>
              </w:rPr>
              <w:t>≤-105dBm（带宽2MHz）。（</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color w:val="000000"/>
                <w:sz w:val="24"/>
              </w:rPr>
              <w:t>★</w:t>
            </w:r>
            <w:r>
              <w:rPr>
                <w:rFonts w:ascii="仿宋" w:hAnsi="仿宋" w:cs="仿宋" w:eastAsia="仿宋"/>
                <w:sz w:val="24"/>
              </w:rPr>
              <w:t>10</w:t>
            </w:r>
            <w:r>
              <w:rPr>
                <w:rFonts w:ascii="仿宋" w:hAnsi="仿宋" w:cs="仿宋" w:eastAsia="仿宋"/>
                <w:sz w:val="24"/>
              </w:rPr>
              <w:t>同时探测无人机数量</w:t>
            </w:r>
            <w:r>
              <w:rPr>
                <w:rFonts w:ascii="仿宋" w:hAnsi="仿宋" w:cs="仿宋" w:eastAsia="仿宋"/>
                <w:sz w:val="24"/>
              </w:rPr>
              <w:t>≥12架；同时定位遥控器（飞手）数量≥12个。</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color w:val="000000"/>
                <w:sz w:val="24"/>
              </w:rPr>
              <w:t>★</w:t>
            </w:r>
            <w:r>
              <w:rPr>
                <w:rFonts w:ascii="仿宋" w:hAnsi="仿宋" w:cs="仿宋" w:eastAsia="仿宋"/>
                <w:sz w:val="24"/>
              </w:rPr>
              <w:t>11</w:t>
            </w:r>
            <w:r>
              <w:rPr>
                <w:rFonts w:ascii="仿宋" w:hAnsi="仿宋" w:cs="仿宋" w:eastAsia="仿宋"/>
                <w:sz w:val="24"/>
              </w:rPr>
              <w:t>目标跟踪：能探测定位到飞行速度</w:t>
            </w:r>
            <w:r>
              <w:rPr>
                <w:rFonts w:ascii="仿宋" w:hAnsi="仿宋" w:cs="仿宋" w:eastAsia="仿宋"/>
                <w:sz w:val="24"/>
              </w:rPr>
              <w:t>≥20m/s的无人机，并能实时显示飞行轨迹；能探测定位处于移动状态且速度≥40km/h的遥控器（飞手）。</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sz w:val="24"/>
              </w:rPr>
              <w:t>12</w:t>
            </w:r>
            <w:r>
              <w:rPr>
                <w:rFonts w:ascii="仿宋" w:hAnsi="仿宋" w:cs="仿宋" w:eastAsia="仿宋"/>
                <w:sz w:val="24"/>
              </w:rPr>
              <w:t>最大探测高度：</w:t>
            </w:r>
            <w:r>
              <w:rPr>
                <w:rFonts w:ascii="仿宋" w:hAnsi="仿宋" w:cs="仿宋" w:eastAsia="仿宋"/>
                <w:sz w:val="24"/>
              </w:rPr>
              <w:t>≥1km。</w:t>
            </w:r>
          </w:p>
          <w:p>
            <w:pPr>
              <w:pStyle w:val="null3"/>
              <w:ind w:firstLine="460"/>
              <w:jc w:val="left"/>
            </w:pPr>
            <w:r>
              <w:rPr>
                <w:rFonts w:ascii="仿宋" w:hAnsi="仿宋" w:cs="仿宋" w:eastAsia="仿宋"/>
                <w:sz w:val="24"/>
              </w:rPr>
              <w:t>13</w:t>
            </w:r>
            <w:r>
              <w:rPr>
                <w:rFonts w:ascii="仿宋" w:hAnsi="仿宋" w:cs="仿宋" w:eastAsia="仿宋"/>
                <w:sz w:val="24"/>
              </w:rPr>
              <w:t>能加载在线地图、离线地图，能切换谷歌、高德、标准、卫星等地图图层。</w:t>
            </w:r>
          </w:p>
          <w:p>
            <w:pPr>
              <w:pStyle w:val="null3"/>
              <w:ind w:firstLine="460"/>
              <w:jc w:val="left"/>
            </w:pPr>
            <w:r>
              <w:rPr>
                <w:rFonts w:ascii="仿宋" w:hAnsi="仿宋" w:cs="仿宋" w:eastAsia="仿宋"/>
                <w:sz w:val="24"/>
              </w:rPr>
              <w:t>14</w:t>
            </w:r>
            <w:r>
              <w:rPr>
                <w:rFonts w:ascii="仿宋" w:hAnsi="仿宋" w:cs="仿宋" w:eastAsia="仿宋"/>
                <w:sz w:val="24"/>
              </w:rPr>
              <w:t>告警方式：探测到无人机后能通过声音、屏幕闪烁和振动的方式告警。</w:t>
            </w:r>
          </w:p>
          <w:p>
            <w:pPr>
              <w:pStyle w:val="null3"/>
              <w:ind w:firstLine="460"/>
              <w:jc w:val="left"/>
            </w:pPr>
            <w:r>
              <w:rPr>
                <w:rFonts w:ascii="仿宋" w:hAnsi="仿宋" w:cs="仿宋" w:eastAsia="仿宋"/>
                <w:sz w:val="24"/>
              </w:rPr>
              <w:t>15</w:t>
            </w:r>
            <w:r>
              <w:rPr>
                <w:rFonts w:ascii="仿宋" w:hAnsi="仿宋" w:cs="仿宋" w:eastAsia="仿宋"/>
                <w:sz w:val="24"/>
              </w:rPr>
              <w:t>目标位置导航：具有无人机</w:t>
            </w:r>
            <w:r>
              <w:rPr>
                <w:rFonts w:ascii="仿宋" w:hAnsi="仿宋" w:cs="仿宋" w:eastAsia="仿宋"/>
                <w:sz w:val="24"/>
              </w:rPr>
              <w:t>/遥控器（飞手）位置导航功能，能通过探测列表联动打开内置地图APP并导航至无人机或遥控器（飞手）位置。</w:t>
            </w:r>
          </w:p>
          <w:p>
            <w:pPr>
              <w:pStyle w:val="null3"/>
              <w:ind w:firstLine="460"/>
              <w:jc w:val="left"/>
            </w:pPr>
            <w:r>
              <w:rPr>
                <w:rFonts w:ascii="仿宋" w:hAnsi="仿宋" w:cs="仿宋" w:eastAsia="仿宋"/>
                <w:color w:val="000000"/>
                <w:sz w:val="24"/>
              </w:rPr>
              <w:t>★</w:t>
            </w:r>
            <w:r>
              <w:rPr>
                <w:rFonts w:ascii="仿宋" w:hAnsi="仿宋" w:cs="仿宋" w:eastAsia="仿宋"/>
                <w:sz w:val="24"/>
              </w:rPr>
              <w:t>16</w:t>
            </w:r>
            <w:r>
              <w:rPr>
                <w:rFonts w:ascii="仿宋" w:hAnsi="仿宋" w:cs="仿宋" w:eastAsia="仿宋"/>
                <w:sz w:val="24"/>
              </w:rPr>
              <w:t>同一架次无人机识别：设备可通过唯一序列号（</w:t>
            </w:r>
            <w:r>
              <w:rPr>
                <w:rFonts w:ascii="仿宋" w:hAnsi="仿宋" w:cs="仿宋" w:eastAsia="仿宋"/>
                <w:sz w:val="24"/>
              </w:rPr>
              <w:t>SN号） 识别出多次探测到的目标是否为同一目标。</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color w:val="000000"/>
                <w:sz w:val="24"/>
              </w:rPr>
              <w:t>★</w:t>
            </w:r>
            <w:r>
              <w:rPr>
                <w:rFonts w:ascii="仿宋" w:hAnsi="仿宋" w:cs="仿宋" w:eastAsia="仿宋"/>
                <w:sz w:val="24"/>
              </w:rPr>
              <w:t>17</w:t>
            </w:r>
            <w:r>
              <w:rPr>
                <w:rFonts w:ascii="仿宋" w:hAnsi="仿宋" w:cs="仿宋" w:eastAsia="仿宋"/>
                <w:sz w:val="24"/>
              </w:rPr>
              <w:t>多目标跳频跟踪：具备多目标跳频信号跟踪能力，目标无人机工作频段变更后能自动跟踪识别为同一架次无人机，并在电子地图上显示为同一条轨迹，同时跳频跟踪数量</w:t>
            </w:r>
            <w:r>
              <w:rPr>
                <w:rFonts w:ascii="仿宋" w:hAnsi="仿宋" w:cs="仿宋" w:eastAsia="仿宋"/>
                <w:sz w:val="24"/>
              </w:rPr>
              <w:t>≥10架。</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sz w:val="24"/>
              </w:rPr>
              <w:t>18</w:t>
            </w:r>
            <w:r>
              <w:rPr>
                <w:rFonts w:ascii="仿宋" w:hAnsi="仿宋" w:cs="仿宋" w:eastAsia="仿宋"/>
                <w:sz w:val="24"/>
              </w:rPr>
              <w:t>轨迹回放：能通过轨迹回放列表按时间选择播放，播放速度可设置倍速；轨迹回放列表能显示探测到的无人机机型、</w:t>
            </w:r>
            <w:r>
              <w:rPr>
                <w:rFonts w:ascii="仿宋" w:hAnsi="仿宋" w:cs="仿宋" w:eastAsia="仿宋"/>
                <w:sz w:val="24"/>
              </w:rPr>
              <w:t>SN号、探测时间、探测时长、轨迹点数等历史信息。</w:t>
            </w:r>
          </w:p>
          <w:p>
            <w:pPr>
              <w:pStyle w:val="null3"/>
              <w:ind w:firstLine="460"/>
              <w:jc w:val="left"/>
            </w:pPr>
            <w:r>
              <w:rPr>
                <w:rFonts w:ascii="仿宋" w:hAnsi="仿宋" w:cs="仿宋" w:eastAsia="仿宋"/>
                <w:sz w:val="24"/>
              </w:rPr>
              <w:t>19</w:t>
            </w:r>
            <w:r>
              <w:rPr>
                <w:rFonts w:ascii="仿宋" w:hAnsi="仿宋" w:cs="仿宋" w:eastAsia="仿宋"/>
                <w:sz w:val="24"/>
              </w:rPr>
              <w:t>维护升级：能通过更新包对软件进行升级。</w:t>
            </w:r>
          </w:p>
          <w:p>
            <w:pPr>
              <w:pStyle w:val="null3"/>
              <w:ind w:firstLine="460"/>
              <w:jc w:val="left"/>
            </w:pPr>
            <w:r>
              <w:rPr>
                <w:rFonts w:ascii="仿宋" w:hAnsi="仿宋" w:cs="仿宋" w:eastAsia="仿宋"/>
                <w:sz w:val="24"/>
              </w:rPr>
              <w:t>20</w:t>
            </w:r>
            <w:r>
              <w:rPr>
                <w:rFonts w:ascii="仿宋" w:hAnsi="仿宋" w:cs="仿宋" w:eastAsia="仿宋"/>
                <w:sz w:val="24"/>
              </w:rPr>
              <w:t>安全设置：具有安全验证功能，通过用户名及密码验证后，才能进行系统设置、升级</w:t>
            </w:r>
            <w:r>
              <w:rPr>
                <w:rFonts w:ascii="仿宋" w:hAnsi="仿宋" w:cs="仿宋" w:eastAsia="仿宋"/>
                <w:sz w:val="24"/>
              </w:rPr>
              <w:t>APP、设备认证与激活和日志管理等操作。</w:t>
            </w:r>
          </w:p>
          <w:p>
            <w:pPr>
              <w:pStyle w:val="null3"/>
              <w:ind w:firstLine="460"/>
              <w:jc w:val="left"/>
            </w:pPr>
            <w:r>
              <w:rPr>
                <w:rFonts w:ascii="仿宋" w:hAnsi="仿宋" w:cs="仿宋" w:eastAsia="仿宋"/>
                <w:sz w:val="24"/>
              </w:rPr>
              <w:t>21</w:t>
            </w:r>
            <w:r>
              <w:rPr>
                <w:rFonts w:ascii="仿宋" w:hAnsi="仿宋" w:cs="仿宋" w:eastAsia="仿宋"/>
                <w:sz w:val="24"/>
              </w:rPr>
              <w:t>黑白名单：具备黑白名单功能，可一键将探测到的无人机添加到白名单列表，系统探测到白名单无人机时不告警。</w:t>
            </w:r>
          </w:p>
          <w:p>
            <w:pPr>
              <w:pStyle w:val="null3"/>
              <w:ind w:firstLine="460"/>
              <w:jc w:val="left"/>
            </w:pPr>
            <w:r>
              <w:rPr>
                <w:rFonts w:ascii="仿宋" w:hAnsi="仿宋" w:cs="仿宋" w:eastAsia="仿宋"/>
                <w:sz w:val="24"/>
              </w:rPr>
              <w:t>22</w:t>
            </w:r>
            <w:r>
              <w:rPr>
                <w:rFonts w:ascii="仿宋" w:hAnsi="仿宋" w:cs="仿宋" w:eastAsia="仿宋"/>
                <w:sz w:val="24"/>
              </w:rPr>
              <w:t>工作温度范围：</w:t>
            </w:r>
            <w:r>
              <w:rPr>
                <w:rFonts w:ascii="仿宋" w:hAnsi="仿宋" w:cs="仿宋" w:eastAsia="仿宋"/>
                <w:sz w:val="24"/>
              </w:rPr>
              <w:t>-20℃~+50℃。</w:t>
            </w:r>
          </w:p>
          <w:p>
            <w:pPr>
              <w:pStyle w:val="null3"/>
              <w:ind w:firstLine="460"/>
              <w:jc w:val="left"/>
            </w:pPr>
            <w:r>
              <w:rPr>
                <w:rFonts w:ascii="仿宋" w:hAnsi="仿宋" w:cs="仿宋" w:eastAsia="仿宋"/>
                <w:sz w:val="24"/>
              </w:rPr>
              <w:t>23</w:t>
            </w:r>
            <w:r>
              <w:rPr>
                <w:rFonts w:ascii="仿宋" w:hAnsi="仿宋" w:cs="仿宋" w:eastAsia="仿宋"/>
                <w:sz w:val="24"/>
              </w:rPr>
              <w:t>静电放电抗扰度满足</w:t>
            </w:r>
            <w:r>
              <w:rPr>
                <w:rFonts w:ascii="仿宋" w:hAnsi="仿宋" w:cs="仿宋" w:eastAsia="仿宋"/>
                <w:sz w:val="24"/>
              </w:rPr>
              <w:t>GB/T 17626.2-2018严酷等级3。</w:t>
            </w:r>
          </w:p>
          <w:p>
            <w:pPr>
              <w:pStyle w:val="null3"/>
              <w:ind w:firstLine="460"/>
              <w:jc w:val="left"/>
            </w:pPr>
            <w:r>
              <w:rPr>
                <w:rFonts w:ascii="仿宋" w:hAnsi="仿宋" w:cs="仿宋" w:eastAsia="仿宋"/>
                <w:sz w:val="24"/>
              </w:rPr>
              <w:t>24</w:t>
            </w:r>
            <w:r>
              <w:rPr>
                <w:rFonts w:ascii="仿宋" w:hAnsi="仿宋" w:cs="仿宋" w:eastAsia="仿宋"/>
                <w:sz w:val="24"/>
              </w:rPr>
              <w:t>射频电磁场辐射抗扰度满足</w:t>
            </w:r>
            <w:r>
              <w:rPr>
                <w:rFonts w:ascii="仿宋" w:hAnsi="仿宋" w:cs="仿宋" w:eastAsia="仿宋"/>
                <w:sz w:val="24"/>
              </w:rPr>
              <w:t>GB/T 17626.3-2016严酷等级3。</w:t>
            </w:r>
          </w:p>
          <w:p>
            <w:pPr>
              <w:pStyle w:val="null3"/>
              <w:ind w:firstLine="460"/>
              <w:jc w:val="left"/>
            </w:pPr>
            <w:r>
              <w:rPr>
                <w:rFonts w:ascii="仿宋" w:hAnsi="仿宋" w:cs="仿宋" w:eastAsia="仿宋"/>
                <w:sz w:val="24"/>
              </w:rPr>
              <w:t>25</w:t>
            </w:r>
            <w:r>
              <w:rPr>
                <w:rFonts w:ascii="仿宋" w:hAnsi="仿宋" w:cs="仿宋" w:eastAsia="仿宋"/>
                <w:sz w:val="24"/>
              </w:rPr>
              <w:t>电快速瞬变脉冲群抗扰度满足</w:t>
            </w:r>
            <w:r>
              <w:rPr>
                <w:rFonts w:ascii="仿宋" w:hAnsi="仿宋" w:cs="仿宋" w:eastAsia="仿宋"/>
                <w:sz w:val="24"/>
              </w:rPr>
              <w:t>GB/T 17626.4-2018严酷等级3。</w:t>
            </w:r>
          </w:p>
          <w:p>
            <w:pPr>
              <w:pStyle w:val="null3"/>
              <w:ind w:firstLine="460"/>
              <w:jc w:val="left"/>
            </w:pPr>
            <w:r>
              <w:rPr>
                <w:rFonts w:ascii="仿宋" w:hAnsi="仿宋" w:cs="仿宋" w:eastAsia="仿宋"/>
                <w:sz w:val="24"/>
              </w:rPr>
              <w:t>26</w:t>
            </w:r>
            <w:r>
              <w:rPr>
                <w:rFonts w:ascii="仿宋" w:hAnsi="仿宋" w:cs="仿宋" w:eastAsia="仿宋"/>
                <w:sz w:val="24"/>
              </w:rPr>
              <w:t>浪涌（冲击）抗扰度满足</w:t>
            </w:r>
            <w:r>
              <w:rPr>
                <w:rFonts w:ascii="仿宋" w:hAnsi="仿宋" w:cs="仿宋" w:eastAsia="仿宋"/>
                <w:sz w:val="24"/>
              </w:rPr>
              <w:t>GB/T 17626.5-2019严酷等级3。</w:t>
            </w:r>
          </w:p>
          <w:p>
            <w:pPr>
              <w:pStyle w:val="null3"/>
              <w:ind w:firstLine="460"/>
              <w:jc w:val="left"/>
            </w:pPr>
            <w:r>
              <w:rPr>
                <w:rFonts w:ascii="仿宋" w:hAnsi="仿宋" w:cs="仿宋" w:eastAsia="仿宋"/>
                <w:sz w:val="24"/>
              </w:rPr>
              <w:t>27</w:t>
            </w:r>
            <w:r>
              <w:rPr>
                <w:rFonts w:ascii="仿宋" w:hAnsi="仿宋" w:cs="仿宋" w:eastAsia="仿宋"/>
                <w:sz w:val="24"/>
              </w:rPr>
              <w:t>射频场感应的传导骚扰抗扰度满足</w:t>
            </w:r>
            <w:r>
              <w:rPr>
                <w:rFonts w:ascii="仿宋" w:hAnsi="仿宋" w:cs="仿宋" w:eastAsia="仿宋"/>
                <w:sz w:val="24"/>
              </w:rPr>
              <w:t>GB/T 17626.6-2017严酷等级3。</w:t>
            </w:r>
          </w:p>
          <w:p>
            <w:pPr>
              <w:pStyle w:val="null3"/>
              <w:ind w:firstLine="460"/>
              <w:jc w:val="left"/>
            </w:pPr>
            <w:r>
              <w:rPr>
                <w:rFonts w:ascii="仿宋" w:hAnsi="仿宋" w:cs="仿宋" w:eastAsia="仿宋"/>
                <w:sz w:val="24"/>
              </w:rPr>
              <w:t>28</w:t>
            </w:r>
            <w:r>
              <w:rPr>
                <w:rFonts w:ascii="仿宋" w:hAnsi="仿宋" w:cs="仿宋" w:eastAsia="仿宋"/>
                <w:sz w:val="24"/>
              </w:rPr>
              <w:t>电压暂降和短时中断抗扰度满足</w:t>
            </w:r>
            <w:r>
              <w:rPr>
                <w:rFonts w:ascii="仿宋" w:hAnsi="仿宋" w:cs="仿宋" w:eastAsia="仿宋"/>
                <w:sz w:val="24"/>
              </w:rPr>
              <w:t>GB/T 17626.11-2008严酷等级3。</w:t>
            </w:r>
          </w:p>
          <w:p>
            <w:pPr>
              <w:pStyle w:val="null3"/>
              <w:ind w:firstLine="460"/>
              <w:jc w:val="left"/>
            </w:pPr>
            <w:r>
              <w:rPr>
                <w:rFonts w:ascii="仿宋" w:hAnsi="仿宋" w:cs="仿宋" w:eastAsia="仿宋"/>
                <w:sz w:val="24"/>
              </w:rPr>
              <w:t>29</w:t>
            </w:r>
            <w:r>
              <w:rPr>
                <w:rFonts w:ascii="仿宋" w:hAnsi="仿宋" w:cs="仿宋" w:eastAsia="仿宋"/>
                <w:sz w:val="24"/>
              </w:rPr>
              <w:t>环境电场强度满足</w:t>
            </w:r>
            <w:r>
              <w:rPr>
                <w:rFonts w:ascii="仿宋" w:hAnsi="仿宋" w:cs="仿宋" w:eastAsia="仿宋"/>
                <w:sz w:val="24"/>
              </w:rPr>
              <w:t>GB 8702-2014《电磁环境控制限制》中限制和评价方法的规定。</w:t>
            </w:r>
          </w:p>
          <w:p>
            <w:pPr>
              <w:pStyle w:val="null3"/>
              <w:ind w:firstLine="460"/>
              <w:jc w:val="left"/>
            </w:pPr>
            <w:r>
              <w:rPr>
                <w:rFonts w:ascii="仿宋" w:hAnsi="仿宋" w:cs="仿宋" w:eastAsia="仿宋"/>
                <w:sz w:val="24"/>
              </w:rPr>
              <w:t>30</w:t>
            </w:r>
            <w:r>
              <w:rPr>
                <w:rFonts w:ascii="仿宋" w:hAnsi="仿宋" w:cs="仿宋" w:eastAsia="仿宋"/>
                <w:sz w:val="24"/>
              </w:rPr>
              <w:t>设备尺寸：</w:t>
            </w:r>
            <w:r>
              <w:rPr>
                <w:rFonts w:ascii="仿宋" w:hAnsi="仿宋" w:cs="仿宋" w:eastAsia="仿宋"/>
                <w:sz w:val="24"/>
              </w:rPr>
              <w:t>L*W*H：不超过200mm*100mm*30mm。</w:t>
            </w:r>
          </w:p>
          <w:p>
            <w:pPr>
              <w:pStyle w:val="null3"/>
              <w:ind w:firstLine="460"/>
              <w:jc w:val="left"/>
            </w:pPr>
            <w:r>
              <w:rPr>
                <w:rFonts w:ascii="仿宋" w:hAnsi="仿宋" w:cs="仿宋" w:eastAsia="仿宋"/>
                <w:sz w:val="24"/>
              </w:rPr>
              <w:t>31</w:t>
            </w:r>
            <w:r>
              <w:rPr>
                <w:rFonts w:ascii="仿宋" w:hAnsi="仿宋" w:cs="仿宋" w:eastAsia="仿宋"/>
                <w:sz w:val="24"/>
              </w:rPr>
              <w:t>屏幕尺寸：</w:t>
            </w:r>
            <w:r>
              <w:rPr>
                <w:rFonts w:ascii="仿宋" w:hAnsi="仿宋" w:cs="仿宋" w:eastAsia="仿宋"/>
                <w:sz w:val="24"/>
              </w:rPr>
              <w:t>≥6.4英寸</w:t>
            </w:r>
          </w:p>
          <w:p>
            <w:pPr>
              <w:pStyle w:val="null3"/>
              <w:ind w:firstLine="460"/>
              <w:jc w:val="left"/>
            </w:pPr>
            <w:r>
              <w:rPr>
                <w:rFonts w:ascii="仿宋" w:hAnsi="仿宋" w:cs="仿宋" w:eastAsia="仿宋"/>
                <w:sz w:val="24"/>
              </w:rPr>
              <w:t>32</w:t>
            </w:r>
            <w:r>
              <w:rPr>
                <w:rFonts w:ascii="仿宋" w:hAnsi="仿宋" w:cs="仿宋" w:eastAsia="仿宋"/>
                <w:sz w:val="24"/>
              </w:rPr>
              <w:t>重量：</w:t>
            </w:r>
            <w:r>
              <w:rPr>
                <w:rFonts w:ascii="仿宋" w:hAnsi="仿宋" w:cs="仿宋" w:eastAsia="仿宋"/>
                <w:sz w:val="24"/>
              </w:rPr>
              <w:t>≤520g。</w:t>
            </w:r>
          </w:p>
          <w:p>
            <w:pPr>
              <w:pStyle w:val="null3"/>
              <w:jc w:val="both"/>
            </w:pPr>
            <w:r>
              <w:rPr/>
              <w:t xml:space="preserve"> </w:t>
            </w:r>
          </w:p>
          <w:p>
            <w:pPr>
              <w:pStyle w:val="null3"/>
              <w:jc w:val="both"/>
            </w:pPr>
            <w:r>
              <w:rPr/>
              <w:t xml:space="preserve"> </w:t>
            </w:r>
          </w:p>
        </w:tc>
      </w:tr>
    </w:tbl>
    <w:p>
      <w:pPr>
        <w:pStyle w:val="null3"/>
        <w:jc w:val="left"/>
      </w:pPr>
      <w:r>
        <w:rPr/>
        <w:t>标的名称：无人机指挥系统和网络通讯平台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1、硬件：屏幕≥8英寸，屏幕分辨率≥1920×1200，电池容量≥8000mAH，产品重量≤800g，操作系统和CPU：≥安卓9.0；处理器≥八核64位；</w:t>
            </w:r>
          </w:p>
          <w:p>
            <w:pPr>
              <w:pStyle w:val="null3"/>
              <w:ind w:firstLine="460"/>
              <w:jc w:val="left"/>
            </w:pPr>
            <w:r>
              <w:rPr>
                <w:rFonts w:ascii="仿宋" w:hAnsi="仿宋" w:cs="仿宋" w:eastAsia="仿宋"/>
                <w:sz w:val="24"/>
              </w:rPr>
              <w:t>2、支持不少于9台无人机同时用网络将画面传输到指挥中心；</w:t>
            </w:r>
          </w:p>
          <w:p>
            <w:pPr>
              <w:pStyle w:val="null3"/>
              <w:ind w:firstLine="460"/>
              <w:jc w:val="left"/>
            </w:pPr>
            <w:r>
              <w:rPr>
                <w:rFonts w:ascii="仿宋" w:hAnsi="仿宋" w:cs="仿宋" w:eastAsia="仿宋"/>
                <w:sz w:val="24"/>
              </w:rPr>
              <w:t>3、机身内置≥2个HDMI in高请视频接入口；内置≥2个USB接口；≥1个Type-C接口；≥1个HDMI out接口；≥1个百兆网络接口；</w:t>
            </w:r>
          </w:p>
          <w:p>
            <w:pPr>
              <w:pStyle w:val="null3"/>
              <w:ind w:firstLine="460"/>
              <w:jc w:val="left"/>
            </w:pPr>
            <w:r>
              <w:rPr>
                <w:rFonts w:ascii="仿宋" w:hAnsi="仿宋" w:cs="仿宋" w:eastAsia="仿宋"/>
                <w:sz w:val="24"/>
              </w:rPr>
              <w:t>4、支持设备的本地音频输入、音频输出；</w:t>
            </w:r>
          </w:p>
          <w:p>
            <w:pPr>
              <w:pStyle w:val="null3"/>
              <w:ind w:firstLine="460"/>
              <w:jc w:val="left"/>
            </w:pPr>
            <w:r>
              <w:rPr>
                <w:rFonts w:ascii="仿宋" w:hAnsi="仿宋" w:cs="仿宋" w:eastAsia="仿宋"/>
                <w:sz w:val="24"/>
              </w:rPr>
              <w:t>5、标配无人机指挥系统软件1套；</w:t>
            </w:r>
          </w:p>
          <w:p>
            <w:pPr>
              <w:pStyle w:val="null3"/>
              <w:ind w:firstLine="460"/>
              <w:jc w:val="left"/>
            </w:pPr>
            <w:r>
              <w:rPr>
                <w:rFonts w:ascii="仿宋" w:hAnsi="仿宋" w:cs="仿宋" w:eastAsia="仿宋"/>
                <w:sz w:val="24"/>
              </w:rPr>
              <w:t>6、指挥中心可将指定的无人机实时视频，一键生成微信二维码，具备视频加密传输，快速分享给前线工作人员微信H5观看，支持多人扫描二维码用手机快速了解现场地理环境，判断火线位置；</w:t>
            </w:r>
          </w:p>
          <w:p>
            <w:pPr>
              <w:pStyle w:val="null3"/>
              <w:ind w:firstLine="460"/>
              <w:jc w:val="left"/>
            </w:pPr>
            <w:r>
              <w:rPr>
                <w:rFonts w:ascii="仿宋" w:hAnsi="仿宋" w:cs="仿宋" w:eastAsia="仿宋"/>
                <w:sz w:val="24"/>
              </w:rPr>
              <w:t>7、支持720P/1080P/4K画质的无人机视频远程传输；编码格式支持H.264/H.265；视频画面最大支持每秒50fps；</w:t>
            </w:r>
          </w:p>
          <w:p>
            <w:pPr>
              <w:pStyle w:val="null3"/>
              <w:ind w:firstLine="460"/>
              <w:jc w:val="left"/>
            </w:pPr>
            <w:r>
              <w:rPr>
                <w:rFonts w:ascii="仿宋" w:hAnsi="仿宋" w:cs="仿宋" w:eastAsia="仿宋"/>
                <w:sz w:val="24"/>
              </w:rPr>
              <w:t>8、支持每台无人机接入的画面的信息备注及显示；</w:t>
            </w:r>
          </w:p>
          <w:p>
            <w:pPr>
              <w:pStyle w:val="null3"/>
              <w:ind w:firstLine="460"/>
              <w:jc w:val="left"/>
            </w:pPr>
            <w:r>
              <w:rPr>
                <w:rFonts w:ascii="仿宋" w:hAnsi="仿宋" w:cs="仿宋" w:eastAsia="仿宋"/>
                <w:sz w:val="24"/>
              </w:rPr>
              <w:t>9、无人机指挥中心视频画面组合可选择单画面，多分屏，画中画显示布局；</w:t>
            </w:r>
          </w:p>
          <w:p>
            <w:pPr>
              <w:pStyle w:val="null3"/>
              <w:ind w:firstLine="460"/>
              <w:jc w:val="left"/>
            </w:pPr>
            <w:r>
              <w:rPr>
                <w:rFonts w:ascii="仿宋" w:hAnsi="仿宋" w:cs="仿宋" w:eastAsia="仿宋"/>
                <w:sz w:val="24"/>
              </w:rPr>
              <w:t>10、标配无人机远程图传系统软件，支持在现场管理各单位无人机的视频，并将最优高清画面直接远程图传到指挥中心；</w:t>
            </w:r>
          </w:p>
          <w:p>
            <w:pPr>
              <w:pStyle w:val="null3"/>
              <w:ind w:firstLine="460"/>
              <w:jc w:val="left"/>
            </w:pPr>
            <w:r>
              <w:rPr>
                <w:rFonts w:ascii="仿宋" w:hAnsi="仿宋" w:cs="仿宋" w:eastAsia="仿宋"/>
                <w:sz w:val="24"/>
              </w:rPr>
              <w:t>11、具备在设备终端的传输画面上进行标注显示的功能；</w:t>
            </w:r>
          </w:p>
          <w:p>
            <w:pPr>
              <w:pStyle w:val="null3"/>
              <w:ind w:firstLine="460"/>
              <w:jc w:val="left"/>
            </w:pPr>
            <w:r>
              <w:rPr>
                <w:rFonts w:ascii="仿宋" w:hAnsi="仿宋" w:cs="仿宋" w:eastAsia="仿宋"/>
                <w:sz w:val="24"/>
              </w:rPr>
              <w:t>12、支持无人机视频画面一键选择存储本地、TF卡、U盘；云端后台存储历史视频录制双备份，云服务器历史视频回放；</w:t>
            </w:r>
          </w:p>
          <w:p>
            <w:pPr>
              <w:pStyle w:val="null3"/>
              <w:ind w:firstLine="460"/>
              <w:jc w:val="left"/>
            </w:pPr>
            <w:r>
              <w:rPr>
                <w:rFonts w:ascii="仿宋" w:hAnsi="仿宋" w:cs="仿宋" w:eastAsia="仿宋"/>
                <w:sz w:val="24"/>
              </w:rPr>
              <w:t>13、无人机指挥中心支持AI人头识别与数据统计；支持设备端主画面实时显示人数变化数据；</w:t>
            </w:r>
          </w:p>
          <w:p>
            <w:pPr>
              <w:pStyle w:val="null3"/>
              <w:ind w:firstLine="460"/>
              <w:jc w:val="left"/>
            </w:pPr>
            <w:r>
              <w:rPr>
                <w:rFonts w:ascii="仿宋" w:hAnsi="仿宋" w:cs="仿宋" w:eastAsia="仿宋"/>
                <w:sz w:val="24"/>
              </w:rPr>
              <w:t>14、无人机指挥中心支持烟雾、火焰识别预警的功能；对远程无人机视频画面实时分析，火情识别预警；</w:t>
            </w:r>
          </w:p>
          <w:p>
            <w:pPr>
              <w:pStyle w:val="null3"/>
              <w:ind w:firstLine="460"/>
              <w:jc w:val="left"/>
            </w:pPr>
            <w:r>
              <w:rPr>
                <w:rFonts w:ascii="仿宋" w:hAnsi="仿宋" w:cs="仿宋" w:eastAsia="仿宋"/>
                <w:sz w:val="24"/>
              </w:rPr>
              <w:t>15、设备支持无人机飞行信息回传指挥中心，包括：飞机当前经纬、位置、飞行高度、速度等信息；</w:t>
            </w:r>
          </w:p>
          <w:p>
            <w:pPr>
              <w:pStyle w:val="null3"/>
              <w:ind w:firstLine="460"/>
              <w:jc w:val="left"/>
            </w:pPr>
            <w:r>
              <w:rPr>
                <w:rFonts w:ascii="仿宋" w:hAnsi="仿宋" w:cs="仿宋" w:eastAsia="仿宋"/>
                <w:sz w:val="24"/>
              </w:rPr>
              <w:t>16、无人机指挥系统具备多级通讯指挥功能，支持支队、大队、队员多级呼叫指挥；</w:t>
            </w:r>
          </w:p>
          <w:p>
            <w:pPr>
              <w:pStyle w:val="null3"/>
              <w:ind w:firstLine="460"/>
              <w:jc w:val="left"/>
            </w:pPr>
            <w:r>
              <w:rPr>
                <w:rFonts w:ascii="仿宋" w:hAnsi="仿宋" w:cs="仿宋" w:eastAsia="仿宋"/>
                <w:sz w:val="24"/>
              </w:rPr>
              <w:t>17、无人机指挥系统具备2D/3D/卫 星地图切换显示及查看设备的运动轨迹功能；</w:t>
            </w:r>
          </w:p>
          <w:p>
            <w:pPr>
              <w:pStyle w:val="null3"/>
              <w:ind w:firstLine="460"/>
              <w:jc w:val="left"/>
            </w:pPr>
            <w:r>
              <w:rPr>
                <w:rFonts w:ascii="仿宋" w:hAnsi="仿宋" w:cs="仿宋" w:eastAsia="仿宋"/>
                <w:sz w:val="24"/>
              </w:rPr>
              <w:t>18、无人机指挥系统具备GB28181功能，可以把WIFI或 RJ45网络作为链路，将无人机音视频内容输出到GB/T28181服务器；</w:t>
            </w:r>
          </w:p>
          <w:p>
            <w:pPr>
              <w:pStyle w:val="null3"/>
              <w:ind w:firstLine="460"/>
              <w:jc w:val="left"/>
            </w:pPr>
            <w:r>
              <w:rPr>
                <w:rFonts w:ascii="仿宋" w:hAnsi="仿宋" w:cs="仿宋" w:eastAsia="仿宋"/>
                <w:sz w:val="24"/>
              </w:rPr>
              <w:t>★</w:t>
            </w:r>
            <w:r>
              <w:rPr>
                <w:rFonts w:ascii="仿宋" w:hAnsi="仿宋" w:cs="仿宋" w:eastAsia="仿宋"/>
                <w:sz w:val="24"/>
              </w:rPr>
              <w:t>19、无人机指挥系统具备超低延时传输功能，无人机视频在设备终端传输到用户观看端，视频传输平均延时300ms内；</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jc w:val="both"/>
            </w:pPr>
            <w:r>
              <w:rPr/>
              <w:t xml:space="preserve"> </w:t>
            </w:r>
          </w:p>
        </w:tc>
      </w:tr>
    </w:tbl>
    <w:p>
      <w:pPr>
        <w:pStyle w:val="null3"/>
        <w:jc w:val="left"/>
      </w:pPr>
      <w:r>
        <w:rPr/>
        <w:t>标的名称：无人机探照广播模块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1.重量：≤290g （不含快拆支架），≤310g（带快拆支架）</w:t>
            </w:r>
          </w:p>
          <w:p>
            <w:pPr>
              <w:pStyle w:val="null3"/>
              <w:ind w:firstLine="460"/>
              <w:jc w:val="left"/>
            </w:pPr>
            <w:r>
              <w:rPr>
                <w:rFonts w:ascii="仿宋" w:hAnsi="仿宋" w:cs="仿宋" w:eastAsia="仿宋"/>
                <w:sz w:val="24"/>
              </w:rPr>
              <w:t>2.尺寸：≤L165*W115*H85（mm）</w:t>
            </w:r>
          </w:p>
          <w:p>
            <w:pPr>
              <w:pStyle w:val="null3"/>
              <w:ind w:firstLine="460"/>
              <w:jc w:val="left"/>
            </w:pPr>
            <w:r>
              <w:rPr>
                <w:rFonts w:ascii="仿宋" w:hAnsi="仿宋" w:cs="仿宋" w:eastAsia="仿宋"/>
                <w:sz w:val="24"/>
              </w:rPr>
              <w:t>3.电源功率：≥30W</w:t>
            </w:r>
          </w:p>
          <w:p>
            <w:pPr>
              <w:pStyle w:val="null3"/>
              <w:ind w:firstLine="460"/>
              <w:jc w:val="left"/>
            </w:pPr>
            <w:r>
              <w:rPr>
                <w:rFonts w:ascii="仿宋" w:hAnsi="仿宋" w:cs="仿宋" w:eastAsia="仿宋"/>
                <w:sz w:val="24"/>
              </w:rPr>
              <w:t>★</w:t>
            </w:r>
            <w:r>
              <w:rPr>
                <w:rFonts w:ascii="仿宋" w:hAnsi="仿宋" w:cs="仿宋" w:eastAsia="仿宋"/>
                <w:sz w:val="24"/>
              </w:rPr>
              <w:t>4.光通量：≥2000lm</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sz w:val="24"/>
              </w:rPr>
              <w:t>5.照明出光角度：≥13°</w:t>
            </w:r>
          </w:p>
          <w:p>
            <w:pPr>
              <w:pStyle w:val="null3"/>
              <w:ind w:firstLine="460"/>
              <w:jc w:val="left"/>
            </w:pPr>
            <w:r>
              <w:rPr>
                <w:rFonts w:ascii="仿宋" w:hAnsi="仿宋" w:cs="仿宋" w:eastAsia="仿宋"/>
                <w:sz w:val="24"/>
              </w:rPr>
              <w:t>★</w:t>
            </w:r>
            <w:r>
              <w:rPr>
                <w:rFonts w:ascii="仿宋" w:hAnsi="仿宋" w:cs="仿宋" w:eastAsia="仿宋"/>
                <w:sz w:val="24"/>
              </w:rPr>
              <w:t>6.喊话器声压：距离喇叭口1m处音量≥120dB</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sz w:val="24"/>
              </w:rPr>
              <w:t>7.供电电压：24v</w:t>
            </w:r>
          </w:p>
          <w:p>
            <w:pPr>
              <w:pStyle w:val="null3"/>
              <w:ind w:firstLine="460"/>
              <w:jc w:val="left"/>
            </w:pPr>
            <w:r>
              <w:rPr>
                <w:rFonts w:ascii="仿宋" w:hAnsi="仿宋" w:cs="仿宋" w:eastAsia="仿宋"/>
                <w:sz w:val="24"/>
              </w:rPr>
              <w:t>8.50m处中心光照度：≥25lux，探照面积：≥100㎡</w:t>
            </w:r>
          </w:p>
          <w:p>
            <w:pPr>
              <w:pStyle w:val="null3"/>
              <w:ind w:firstLine="460"/>
              <w:jc w:val="left"/>
            </w:pPr>
            <w:r>
              <w:rPr>
                <w:rFonts w:ascii="仿宋" w:hAnsi="仿宋" w:cs="仿宋" w:eastAsia="仿宋"/>
                <w:sz w:val="24"/>
              </w:rPr>
              <w:t>9.100m处中心光照度：≥6lux，探照面积：≥400㎡</w:t>
            </w:r>
          </w:p>
          <w:p>
            <w:pPr>
              <w:pStyle w:val="null3"/>
              <w:numPr>
                <w:ilvl w:val="0"/>
                <w:numId w:val="1"/>
              </w:numPr>
              <w:jc w:val="left"/>
            </w:pPr>
            <w:r>
              <w:rPr>
                <w:rFonts w:ascii="仿宋" w:hAnsi="仿宋" w:cs="仿宋" w:eastAsia="仿宋"/>
                <w:sz w:val="24"/>
              </w:rPr>
              <w:t>控制角度：俯仰</w:t>
            </w:r>
            <w:r>
              <w:rPr>
                <w:rFonts w:ascii="仿宋" w:hAnsi="仿宋" w:cs="仿宋" w:eastAsia="仿宋"/>
                <w:sz w:val="24"/>
              </w:rPr>
              <w:t>-120°~+45°</w:t>
            </w:r>
            <w:r>
              <w:rPr>
                <w:rFonts w:ascii="仿宋" w:hAnsi="仿宋" w:cs="仿宋" w:eastAsia="仿宋"/>
                <w:sz w:val="24"/>
              </w:rPr>
              <w:t>。</w:t>
            </w:r>
          </w:p>
          <w:p>
            <w:pPr>
              <w:pStyle w:val="null3"/>
              <w:ind w:firstLine="460"/>
              <w:jc w:val="left"/>
            </w:pPr>
            <w:r>
              <w:rPr>
                <w:rFonts w:ascii="仿宋" w:hAnsi="仿宋" w:cs="仿宋" w:eastAsia="仿宋"/>
                <w:sz w:val="24"/>
              </w:rPr>
              <w:t>11.供电方式：无人机供电</w:t>
            </w:r>
          </w:p>
          <w:p>
            <w:pPr>
              <w:pStyle w:val="null3"/>
              <w:ind w:firstLine="460"/>
              <w:jc w:val="left"/>
            </w:pPr>
            <w:r>
              <w:rPr>
                <w:rFonts w:ascii="仿宋" w:hAnsi="仿宋" w:cs="仿宋" w:eastAsia="仿宋"/>
                <w:sz w:val="24"/>
              </w:rPr>
              <w:t>12.通讯链路：无人机链路</w:t>
            </w:r>
          </w:p>
          <w:p>
            <w:pPr>
              <w:pStyle w:val="null3"/>
              <w:ind w:firstLine="460"/>
              <w:jc w:val="left"/>
            </w:pPr>
            <w:r>
              <w:rPr>
                <w:rFonts w:ascii="仿宋" w:hAnsi="仿宋" w:cs="仿宋" w:eastAsia="仿宋"/>
                <w:sz w:val="24"/>
              </w:rPr>
              <w:t>13.载荷接口：快拆接口</w:t>
            </w:r>
          </w:p>
          <w:p>
            <w:pPr>
              <w:pStyle w:val="null3"/>
              <w:ind w:firstLine="460"/>
              <w:jc w:val="left"/>
            </w:pPr>
            <w:r>
              <w:rPr>
                <w:rFonts w:ascii="仿宋" w:hAnsi="仿宋" w:cs="仿宋" w:eastAsia="仿宋"/>
                <w:sz w:val="24"/>
              </w:rPr>
              <w:t>14.控制距离：与无人机控制距离相同</w:t>
            </w:r>
          </w:p>
          <w:p>
            <w:pPr>
              <w:pStyle w:val="null3"/>
              <w:ind w:firstLine="460"/>
              <w:jc w:val="left"/>
            </w:pPr>
            <w:r>
              <w:rPr>
                <w:rFonts w:ascii="仿宋" w:hAnsi="仿宋" w:cs="仿宋" w:eastAsia="仿宋"/>
                <w:sz w:val="24"/>
              </w:rPr>
              <w:t>15.探照灯工作模式（包含但不局限）：常亮、超亮、爆闪，亮度调节，云台俯仰角度调节</w:t>
            </w:r>
          </w:p>
          <w:p>
            <w:pPr>
              <w:pStyle w:val="null3"/>
              <w:ind w:firstLine="460"/>
              <w:jc w:val="left"/>
            </w:pPr>
            <w:r>
              <w:rPr>
                <w:rFonts w:ascii="仿宋" w:hAnsi="仿宋" w:cs="仿宋" w:eastAsia="仿宋"/>
                <w:sz w:val="24"/>
              </w:rPr>
              <w:t>16.喊话方式：实时喊话，录音上传，音频文件播放，TTS（多国语言），背景音播放</w:t>
            </w:r>
          </w:p>
          <w:p>
            <w:pPr>
              <w:pStyle w:val="null3"/>
              <w:ind w:firstLine="460"/>
              <w:jc w:val="left"/>
            </w:pPr>
            <w:r>
              <w:rPr>
                <w:rFonts w:ascii="仿宋" w:hAnsi="仿宋" w:cs="仿宋" w:eastAsia="仿宋"/>
                <w:sz w:val="24"/>
              </w:rPr>
              <w:t>17.工作温度：-20℃-+50℃</w:t>
            </w:r>
          </w:p>
          <w:p>
            <w:pPr>
              <w:pStyle w:val="null3"/>
              <w:jc w:val="both"/>
            </w:pPr>
            <w:r>
              <w:rPr/>
              <w:t xml:space="preserve"> </w:t>
            </w:r>
          </w:p>
        </w:tc>
      </w:tr>
    </w:tbl>
    <w:p>
      <w:pPr>
        <w:pStyle w:val="null3"/>
        <w:jc w:val="left"/>
      </w:pPr>
      <w:r>
        <w:rPr/>
        <w:t>标的名称：多功能望远镜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1、物镜直径：≥52mm;</w:t>
            </w:r>
          </w:p>
          <w:p>
            <w:pPr>
              <w:pStyle w:val="null3"/>
              <w:ind w:firstLine="460"/>
              <w:jc w:val="left"/>
            </w:pPr>
            <w:r>
              <w:rPr>
                <w:rFonts w:ascii="仿宋" w:hAnsi="仿宋" w:cs="仿宋" w:eastAsia="仿宋"/>
                <w:sz w:val="24"/>
              </w:rPr>
              <w:t>2、图像传感器: ≥200W微光超感光；≥1600W高清传感器组合;</w:t>
            </w:r>
          </w:p>
          <w:p>
            <w:pPr>
              <w:pStyle w:val="null3"/>
              <w:ind w:firstLine="460"/>
              <w:jc w:val="left"/>
            </w:pPr>
            <w:r>
              <w:rPr>
                <w:rFonts w:ascii="仿宋" w:hAnsi="仿宋" w:cs="仿宋" w:eastAsia="仿宋"/>
                <w:sz w:val="24"/>
              </w:rPr>
              <w:t>3、数字变焦：≥10X，物镜倍率：≥7.7X，</w:t>
            </w:r>
          </w:p>
          <w:p>
            <w:pPr>
              <w:pStyle w:val="null3"/>
              <w:ind w:firstLine="460"/>
              <w:jc w:val="left"/>
            </w:pPr>
            <w:r>
              <w:rPr>
                <w:rFonts w:ascii="仿宋" w:hAnsi="仿宋" w:cs="仿宋" w:eastAsia="仿宋"/>
                <w:sz w:val="24"/>
              </w:rPr>
              <w:t>4、视场角度:≥4.8</w:t>
            </w:r>
          </w:p>
          <w:p>
            <w:pPr>
              <w:pStyle w:val="null3"/>
              <w:ind w:firstLine="460"/>
              <w:jc w:val="left"/>
            </w:pPr>
            <w:r>
              <w:rPr>
                <w:rFonts w:ascii="仿宋" w:hAnsi="仿宋" w:cs="仿宋" w:eastAsia="仿宋"/>
                <w:sz w:val="24"/>
              </w:rPr>
              <w:t>5、眼距范围：≥65(+/-5)m(大小可调节)；视度调节范围(屈光度): ≥+6°/-6°;</w:t>
            </w:r>
          </w:p>
          <w:p>
            <w:pPr>
              <w:pStyle w:val="null3"/>
              <w:ind w:firstLine="460"/>
              <w:jc w:val="left"/>
            </w:pPr>
            <w:r>
              <w:rPr>
                <w:rFonts w:ascii="仿宋" w:hAnsi="仿宋" w:cs="仿宋" w:eastAsia="仿宋"/>
                <w:sz w:val="24"/>
              </w:rPr>
              <w:t>6、录像分辨率：≥1920*1080，帧率：≥60帧/S</w:t>
            </w:r>
          </w:p>
          <w:p>
            <w:pPr>
              <w:pStyle w:val="null3"/>
              <w:ind w:firstLine="460"/>
              <w:jc w:val="left"/>
            </w:pPr>
            <w:r>
              <w:rPr>
                <w:rFonts w:ascii="仿宋" w:hAnsi="仿宋" w:cs="仿宋" w:eastAsia="仿宋"/>
                <w:sz w:val="24"/>
              </w:rPr>
              <w:t>7、照片分辨率：≥1920*1080;</w:t>
            </w:r>
          </w:p>
          <w:p>
            <w:pPr>
              <w:pStyle w:val="null3"/>
              <w:ind w:firstLine="460"/>
              <w:jc w:val="left"/>
            </w:pPr>
            <w:r>
              <w:rPr>
                <w:rFonts w:ascii="仿宋" w:hAnsi="仿宋" w:cs="仿宋" w:eastAsia="仿宋"/>
                <w:sz w:val="24"/>
              </w:rPr>
              <w:t>8、昼夜两用，微光全彩&amp;红外夜视:</w:t>
            </w:r>
          </w:p>
          <w:p>
            <w:pPr>
              <w:pStyle w:val="null3"/>
              <w:ind w:firstLine="460"/>
              <w:jc w:val="left"/>
            </w:pPr>
            <w:r>
              <w:rPr>
                <w:rFonts w:ascii="仿宋" w:hAnsi="仿宋" w:cs="仿宋" w:eastAsia="仿宋"/>
                <w:sz w:val="24"/>
              </w:rPr>
              <w:t>9、支持TF内存卡端口、USB端口、Type C(USB 2.0标准)、micro HDI视频端口;</w:t>
            </w:r>
          </w:p>
          <w:p>
            <w:pPr>
              <w:pStyle w:val="null3"/>
              <w:ind w:firstLine="460"/>
              <w:jc w:val="left"/>
            </w:pPr>
            <w:r>
              <w:rPr>
                <w:rFonts w:ascii="仿宋" w:hAnsi="仿宋" w:cs="仿宋" w:eastAsia="仿宋"/>
                <w:color w:val="000000"/>
                <w:sz w:val="24"/>
              </w:rPr>
              <w:t>★</w:t>
            </w:r>
            <w:r>
              <w:rPr>
                <w:rFonts w:ascii="仿宋" w:hAnsi="仿宋" w:cs="仿宋" w:eastAsia="仿宋"/>
                <w:sz w:val="24"/>
              </w:rPr>
              <w:t>10、具有无线传输功能，可通过WIFI的方式将视频画面传输到移动客户端。</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color w:val="000000"/>
                <w:sz w:val="24"/>
              </w:rPr>
              <w:t>★</w:t>
            </w:r>
            <w:r>
              <w:rPr>
                <w:rFonts w:ascii="仿宋" w:hAnsi="仿宋" w:cs="仿宋" w:eastAsia="仿宋"/>
                <w:sz w:val="24"/>
              </w:rPr>
              <w:t>11、支持北斗定位功能，可显示经纬度信息，具有电子罗盘功能，可显示角度和方向信息，可显示气压和海拔信息；</w:t>
            </w:r>
            <w:r>
              <w:rPr>
                <w:rFonts w:ascii="仿宋" w:hAnsi="仿宋" w:cs="仿宋" w:eastAsia="仿宋"/>
                <w:sz w:val="24"/>
              </w:rPr>
              <w:t>（</w:t>
            </w:r>
            <w:r>
              <w:rPr>
                <w:rFonts w:ascii="仿宋" w:hAnsi="仿宋" w:cs="仿宋" w:eastAsia="仿宋"/>
                <w:sz w:val="24"/>
              </w:rPr>
              <w:t>供应商提供具有国家认可的第三方检测机构出具的检测报告复印件或承诺函（承诺交货时交检测报告原件或复印件与采购人查验，承诺函格式自拟）。</w:t>
            </w:r>
          </w:p>
          <w:p>
            <w:pPr>
              <w:pStyle w:val="null3"/>
              <w:ind w:firstLine="460"/>
              <w:jc w:val="left"/>
            </w:pPr>
            <w:r>
              <w:rPr>
                <w:rFonts w:ascii="仿宋" w:hAnsi="仿宋" w:cs="仿宋" w:eastAsia="仿宋"/>
                <w:sz w:val="24"/>
              </w:rPr>
              <w:t>12、支持一体式独立显示屏，屏幕亮度调节：≥3挡；</w:t>
            </w:r>
          </w:p>
          <w:p>
            <w:pPr>
              <w:pStyle w:val="null3"/>
              <w:ind w:firstLine="460"/>
              <w:jc w:val="left"/>
            </w:pPr>
            <w:r>
              <w:rPr>
                <w:rFonts w:ascii="仿宋" w:hAnsi="仿宋" w:cs="仿宋" w:eastAsia="仿宋"/>
                <w:sz w:val="24"/>
              </w:rPr>
              <w:t>13、电子防抖：开启防抖后可避免画面抖动；</w:t>
            </w:r>
          </w:p>
          <w:p>
            <w:pPr>
              <w:pStyle w:val="null3"/>
              <w:ind w:firstLine="460"/>
              <w:jc w:val="left"/>
            </w:pPr>
            <w:r>
              <w:rPr>
                <w:rFonts w:ascii="仿宋" w:hAnsi="仿宋" w:cs="仿宋" w:eastAsia="仿宋"/>
                <w:sz w:val="24"/>
              </w:rPr>
              <w:t>14、电池类型:理离子充电电池，支持低电量指示，支持如移动电源、直流电、车载电源等供电方式；</w:t>
            </w:r>
          </w:p>
          <w:p>
            <w:pPr>
              <w:pStyle w:val="null3"/>
              <w:ind w:firstLine="460"/>
              <w:jc w:val="left"/>
            </w:pPr>
            <w:r>
              <w:rPr>
                <w:rFonts w:ascii="仿宋" w:hAnsi="仿宋" w:cs="仿宋" w:eastAsia="仿宋"/>
                <w:sz w:val="24"/>
              </w:rPr>
              <w:t>15、语言选择：不少于中文、英文；</w:t>
            </w:r>
          </w:p>
          <w:p>
            <w:pPr>
              <w:pStyle w:val="null3"/>
              <w:ind w:firstLine="460"/>
              <w:jc w:val="left"/>
            </w:pPr>
            <w:r>
              <w:rPr>
                <w:rFonts w:ascii="仿宋" w:hAnsi="仿宋" w:cs="仿宋" w:eastAsia="仿宋"/>
                <w:sz w:val="24"/>
              </w:rPr>
              <w:t>16、防尘防水等级 生活防水；</w:t>
            </w:r>
          </w:p>
          <w:p>
            <w:pPr>
              <w:pStyle w:val="null3"/>
              <w:ind w:firstLine="460"/>
              <w:jc w:val="left"/>
            </w:pPr>
            <w:r>
              <w:rPr>
                <w:rFonts w:ascii="仿宋" w:hAnsi="仿宋" w:cs="仿宋" w:eastAsia="仿宋"/>
                <w:sz w:val="24"/>
              </w:rPr>
              <w:t>17、外接三脚架：支持；</w:t>
            </w:r>
          </w:p>
          <w:p>
            <w:pPr>
              <w:pStyle w:val="null3"/>
              <w:ind w:firstLine="460"/>
              <w:jc w:val="left"/>
            </w:pPr>
            <w:r>
              <w:rPr>
                <w:rFonts w:ascii="仿宋" w:hAnsi="仿宋" w:cs="仿宋" w:eastAsia="仿宋"/>
                <w:sz w:val="24"/>
              </w:rPr>
              <w:t>18、产品尺寸：小于等于240X155X88mm(长宽高)；</w:t>
            </w:r>
          </w:p>
          <w:p>
            <w:pPr>
              <w:pStyle w:val="null3"/>
              <w:ind w:firstLine="460"/>
              <w:jc w:val="left"/>
            </w:pPr>
            <w:r>
              <w:rPr>
                <w:rFonts w:ascii="仿宋" w:hAnsi="仿宋" w:cs="仿宋" w:eastAsia="仿宋"/>
                <w:sz w:val="24"/>
              </w:rPr>
              <w:t>19、重量：≤910克；</w:t>
            </w:r>
          </w:p>
          <w:p>
            <w:pPr>
              <w:pStyle w:val="null3"/>
              <w:ind w:firstLine="460"/>
              <w:jc w:val="left"/>
            </w:pPr>
            <w:r>
              <w:rPr>
                <w:rFonts w:ascii="仿宋" w:hAnsi="仿宋" w:cs="仿宋" w:eastAsia="仿宋"/>
                <w:sz w:val="24"/>
              </w:rPr>
              <w:t>20、自主产权夜视仪控制系统；</w:t>
            </w:r>
          </w:p>
          <w:p>
            <w:pPr>
              <w:pStyle w:val="null3"/>
              <w:jc w:val="both"/>
            </w:pPr>
            <w:r>
              <w:rPr/>
              <w:t xml:space="preserve"> </w:t>
            </w:r>
          </w:p>
        </w:tc>
      </w:tr>
    </w:tbl>
    <w:p>
      <w:pPr>
        <w:pStyle w:val="null3"/>
        <w:jc w:val="left"/>
      </w:pPr>
      <w:r>
        <w:rPr/>
        <w:t>标的名称：图像数据管理软件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1、支持实时二维建图</w:t>
            </w:r>
          </w:p>
          <w:p>
            <w:pPr>
              <w:pStyle w:val="null3"/>
              <w:ind w:firstLine="460"/>
              <w:jc w:val="left"/>
            </w:pPr>
            <w:r>
              <w:rPr>
                <w:rFonts w:ascii="仿宋" w:hAnsi="仿宋" w:cs="仿宋" w:eastAsia="仿宋"/>
                <w:sz w:val="24"/>
              </w:rPr>
              <w:t>2、支持二维多光谱重建</w:t>
            </w:r>
          </w:p>
          <w:p>
            <w:pPr>
              <w:pStyle w:val="null3"/>
              <w:ind w:firstLine="460"/>
              <w:jc w:val="left"/>
            </w:pPr>
            <w:r>
              <w:rPr>
                <w:rFonts w:ascii="仿宋" w:hAnsi="仿宋" w:cs="仿宋" w:eastAsia="仿宋"/>
                <w:sz w:val="24"/>
              </w:rPr>
              <w:t>3、支持二维重建（城市），规模：≥400张/1GB空闲内存，效率：≥5000张/2小时，精度：厘米级</w:t>
            </w:r>
          </w:p>
          <w:p>
            <w:pPr>
              <w:pStyle w:val="null3"/>
              <w:ind w:firstLine="460"/>
              <w:jc w:val="left"/>
            </w:pPr>
            <w:r>
              <w:rPr>
                <w:rFonts w:ascii="仿宋" w:hAnsi="仿宋" w:cs="仿宋" w:eastAsia="仿宋"/>
                <w:sz w:val="24"/>
              </w:rPr>
              <w:t>4、支持KML 文件导入</w:t>
            </w:r>
          </w:p>
          <w:p>
            <w:pPr>
              <w:pStyle w:val="null3"/>
              <w:ind w:firstLine="460"/>
              <w:jc w:val="left"/>
            </w:pPr>
            <w:r>
              <w:rPr>
                <w:rFonts w:ascii="仿宋" w:hAnsi="仿宋" w:cs="仿宋" w:eastAsia="仿宋"/>
                <w:sz w:val="24"/>
              </w:rPr>
              <w:t>5、支持输出坐标系选择</w:t>
            </w:r>
          </w:p>
          <w:p>
            <w:pPr>
              <w:pStyle w:val="null3"/>
              <w:ind w:firstLine="460"/>
              <w:jc w:val="left"/>
            </w:pPr>
            <w:r>
              <w:rPr>
                <w:rFonts w:ascii="仿宋" w:hAnsi="仿宋" w:cs="仿宋" w:eastAsia="仿宋"/>
                <w:sz w:val="24"/>
              </w:rPr>
              <w:t>6、支持兴趣区域重建</w:t>
            </w:r>
          </w:p>
          <w:p>
            <w:pPr>
              <w:pStyle w:val="null3"/>
              <w:ind w:firstLine="460"/>
              <w:jc w:val="left"/>
            </w:pPr>
            <w:r>
              <w:rPr>
                <w:rFonts w:ascii="仿宋" w:hAnsi="仿宋" w:cs="仿宋" w:eastAsia="仿宋"/>
                <w:sz w:val="24"/>
              </w:rPr>
              <w:t>7、支持影像 POS 导入</w:t>
            </w:r>
          </w:p>
          <w:p>
            <w:pPr>
              <w:pStyle w:val="null3"/>
              <w:ind w:firstLine="460"/>
              <w:jc w:val="left"/>
            </w:pPr>
            <w:r>
              <w:rPr>
                <w:rFonts w:ascii="仿宋" w:hAnsi="仿宋" w:cs="仿宋" w:eastAsia="仿宋"/>
                <w:sz w:val="24"/>
              </w:rPr>
              <w:t>8、支持三维重建，规模：≥400张/1GB空闲内存，效率：≥3万张/3天，精度：厘米级</w:t>
            </w:r>
          </w:p>
          <w:p>
            <w:pPr>
              <w:pStyle w:val="null3"/>
              <w:ind w:firstLine="460"/>
              <w:jc w:val="left"/>
            </w:pPr>
            <w:r>
              <w:rPr>
                <w:rFonts w:ascii="仿宋" w:hAnsi="仿宋" w:cs="仿宋" w:eastAsia="仿宋"/>
                <w:sz w:val="24"/>
              </w:rPr>
              <w:t>9、支持三维航线规划</w:t>
            </w:r>
          </w:p>
          <w:p>
            <w:pPr>
              <w:pStyle w:val="null3"/>
              <w:ind w:firstLine="460"/>
              <w:jc w:val="left"/>
            </w:pPr>
            <w:r>
              <w:rPr>
                <w:rFonts w:ascii="仿宋" w:hAnsi="仿宋" w:cs="仿宋" w:eastAsia="仿宋"/>
                <w:sz w:val="24"/>
              </w:rPr>
              <w:t>10、支持多显卡重建</w:t>
            </w:r>
          </w:p>
          <w:p>
            <w:pPr>
              <w:pStyle w:val="null3"/>
              <w:ind w:firstLine="460"/>
              <w:jc w:val="left"/>
            </w:pPr>
            <w:r>
              <w:rPr>
                <w:rFonts w:ascii="仿宋" w:hAnsi="仿宋" w:cs="仿宋" w:eastAsia="仿宋"/>
                <w:sz w:val="24"/>
              </w:rPr>
              <w:t>11、支持激光雷达点云精度优化</w:t>
            </w:r>
          </w:p>
          <w:p>
            <w:pPr>
              <w:pStyle w:val="null3"/>
              <w:ind w:firstLine="460"/>
              <w:jc w:val="left"/>
            </w:pPr>
            <w:r>
              <w:rPr>
                <w:rFonts w:ascii="仿宋" w:hAnsi="仿宋" w:cs="仿宋" w:eastAsia="仿宋"/>
                <w:sz w:val="24"/>
              </w:rPr>
              <w:t>12、支持激光雷达点云平滑</w:t>
            </w:r>
          </w:p>
          <w:p>
            <w:pPr>
              <w:pStyle w:val="null3"/>
              <w:ind w:firstLine="460"/>
              <w:jc w:val="left"/>
            </w:pPr>
            <w:r>
              <w:rPr>
                <w:rFonts w:ascii="仿宋" w:hAnsi="仿宋" w:cs="仿宋" w:eastAsia="仿宋"/>
                <w:sz w:val="24"/>
              </w:rPr>
              <w:t>13、支持激光雷达点云地面点分类</w:t>
            </w:r>
          </w:p>
          <w:p>
            <w:pPr>
              <w:pStyle w:val="null3"/>
              <w:ind w:firstLine="460"/>
              <w:jc w:val="left"/>
            </w:pPr>
            <w:r>
              <w:rPr>
                <w:rFonts w:ascii="仿宋" w:hAnsi="仿宋" w:cs="仿宋" w:eastAsia="仿宋"/>
                <w:sz w:val="24"/>
              </w:rPr>
              <w:t>14、支持实时三维重建</w:t>
            </w:r>
          </w:p>
          <w:p>
            <w:pPr>
              <w:pStyle w:val="null3"/>
              <w:ind w:firstLine="460"/>
              <w:jc w:val="left"/>
            </w:pPr>
            <w:r>
              <w:rPr>
                <w:rFonts w:ascii="仿宋" w:hAnsi="仿宋" w:cs="仿宋" w:eastAsia="仿宋"/>
                <w:sz w:val="24"/>
              </w:rPr>
              <w:t>15、支持像控点管理</w:t>
            </w:r>
          </w:p>
          <w:p>
            <w:pPr>
              <w:pStyle w:val="null3"/>
              <w:jc w:val="both"/>
            </w:pPr>
            <w:r>
              <w:rPr>
                <w:rFonts w:ascii="仿宋" w:hAnsi="仿宋" w:cs="仿宋" w:eastAsia="仿宋"/>
                <w:sz w:val="24"/>
              </w:rPr>
              <w:t>16、绑定台数 ≥1台</w:t>
            </w:r>
          </w:p>
        </w:tc>
      </w:tr>
    </w:tbl>
    <w:p>
      <w:pPr>
        <w:pStyle w:val="null3"/>
        <w:jc w:val="left"/>
      </w:pPr>
      <w:r>
        <w:rPr/>
        <w:t>标的名称：全画幅测绘相机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460"/>
              <w:jc w:val="left"/>
            </w:pPr>
            <w:r>
              <w:rPr>
                <w:rFonts w:ascii="仿宋" w:hAnsi="仿宋" w:cs="仿宋" w:eastAsia="仿宋"/>
                <w:sz w:val="24"/>
              </w:rPr>
              <w:t>1、重量：≤850g</w:t>
            </w:r>
          </w:p>
          <w:p>
            <w:pPr>
              <w:pStyle w:val="null3"/>
              <w:ind w:firstLine="460"/>
              <w:jc w:val="left"/>
            </w:pPr>
            <w:r>
              <w:rPr>
                <w:rFonts w:ascii="仿宋" w:hAnsi="仿宋" w:cs="仿宋" w:eastAsia="仿宋"/>
                <w:sz w:val="24"/>
              </w:rPr>
              <w:t>2、尺寸：≤200×170×130mm</w:t>
            </w:r>
          </w:p>
          <w:p>
            <w:pPr>
              <w:pStyle w:val="null3"/>
              <w:ind w:firstLine="460"/>
              <w:jc w:val="left"/>
            </w:pPr>
            <w:r>
              <w:rPr>
                <w:rFonts w:ascii="仿宋" w:hAnsi="仿宋" w:cs="仿宋" w:eastAsia="仿宋"/>
                <w:sz w:val="24"/>
              </w:rPr>
              <w:t>3、防护等级：≥IP4X</w:t>
            </w:r>
          </w:p>
          <w:p>
            <w:pPr>
              <w:pStyle w:val="null3"/>
              <w:ind w:firstLine="460"/>
              <w:jc w:val="left"/>
            </w:pPr>
            <w:r>
              <w:rPr>
                <w:rFonts w:ascii="仿宋" w:hAnsi="仿宋" w:cs="仿宋" w:eastAsia="仿宋"/>
                <w:sz w:val="24"/>
              </w:rPr>
              <w:t>4、工作温度：-20℃ 至 50℃</w:t>
            </w:r>
          </w:p>
          <w:p>
            <w:pPr>
              <w:pStyle w:val="null3"/>
              <w:ind w:firstLine="460"/>
              <w:jc w:val="left"/>
            </w:pPr>
            <w:r>
              <w:rPr>
                <w:rFonts w:ascii="仿宋" w:hAnsi="仿宋" w:cs="仿宋" w:eastAsia="仿宋"/>
                <w:sz w:val="24"/>
              </w:rPr>
              <w:t>5、增稳云台：具备三轴增稳云台，角度抖动量≤±0.01°</w:t>
            </w:r>
          </w:p>
          <w:p>
            <w:pPr>
              <w:pStyle w:val="null3"/>
              <w:ind w:firstLine="460"/>
              <w:jc w:val="left"/>
            </w:pPr>
            <w:r>
              <w:rPr>
                <w:rFonts w:ascii="仿宋" w:hAnsi="仿宋" w:cs="仿宋" w:eastAsia="仿宋"/>
                <w:sz w:val="24"/>
              </w:rPr>
              <w:t>6、云台可控转动范围俯仰：-130°至+40°；平移：≥±320°</w:t>
            </w:r>
          </w:p>
          <w:p>
            <w:pPr>
              <w:pStyle w:val="null3"/>
              <w:ind w:firstLine="460"/>
              <w:jc w:val="left"/>
            </w:pPr>
            <w:r>
              <w:rPr>
                <w:rFonts w:ascii="仿宋" w:hAnsi="仿宋" w:cs="仿宋" w:eastAsia="仿宋"/>
                <w:sz w:val="24"/>
              </w:rPr>
              <w:t>7、负载具备快拆结构，可在30s内完成拆卸/安装</w:t>
            </w:r>
          </w:p>
          <w:p>
            <w:pPr>
              <w:pStyle w:val="null3"/>
              <w:ind w:firstLine="460"/>
              <w:jc w:val="left"/>
            </w:pPr>
            <w:r>
              <w:rPr>
                <w:rFonts w:ascii="仿宋" w:hAnsi="仿宋" w:cs="仿宋" w:eastAsia="仿宋"/>
                <w:sz w:val="24"/>
              </w:rPr>
              <w:t>8、机械快门范围：1/2000-1/8 秒</w:t>
            </w:r>
          </w:p>
          <w:p>
            <w:pPr>
              <w:pStyle w:val="null3"/>
              <w:ind w:firstLine="460"/>
              <w:jc w:val="left"/>
            </w:pPr>
            <w:r>
              <w:rPr>
                <w:rFonts w:ascii="仿宋" w:hAnsi="仿宋" w:cs="仿宋" w:eastAsia="仿宋"/>
                <w:sz w:val="24"/>
              </w:rPr>
              <w:t>9、相机传感器尺寸（照片）：≥35.9×24 mm （全画幅）；有效像素为≥4500万；</w:t>
            </w:r>
          </w:p>
          <w:p>
            <w:pPr>
              <w:pStyle w:val="null3"/>
              <w:ind w:firstLine="460"/>
              <w:jc w:val="left"/>
            </w:pPr>
            <w:r>
              <w:rPr>
                <w:rFonts w:ascii="仿宋" w:hAnsi="仿宋" w:cs="仿宋" w:eastAsia="仿宋"/>
                <w:sz w:val="24"/>
              </w:rPr>
              <w:t>10、支持间隔拍照的时间间隔为≤0.7s</w:t>
            </w:r>
          </w:p>
          <w:p>
            <w:pPr>
              <w:pStyle w:val="null3"/>
              <w:ind w:firstLine="460"/>
              <w:jc w:val="left"/>
            </w:pPr>
            <w:r>
              <w:rPr>
                <w:rFonts w:ascii="仿宋" w:hAnsi="仿宋" w:cs="仿宋" w:eastAsia="仿宋"/>
                <w:sz w:val="24"/>
              </w:rPr>
              <w:t>11、镜头支持不少于24mm/35mm/50mm三款DL卡口镜头，用户可更换</w:t>
            </w:r>
          </w:p>
          <w:p>
            <w:pPr>
              <w:pStyle w:val="null3"/>
              <w:ind w:firstLine="460"/>
              <w:jc w:val="left"/>
            </w:pPr>
            <w:r>
              <w:rPr>
                <w:rFonts w:ascii="仿宋" w:hAnsi="仿宋" w:cs="仿宋" w:eastAsia="仿宋"/>
                <w:sz w:val="24"/>
              </w:rPr>
              <w:t>12、成果平面精度：≤3cm，高程精度：≤5cm（在GSD=3cm，飞行速度 15m/s，航向重叠率 75%，旁向重叠率 55%的条件下）</w:t>
            </w:r>
          </w:p>
          <w:p>
            <w:pPr>
              <w:pStyle w:val="null3"/>
              <w:ind w:firstLine="460"/>
              <w:jc w:val="left"/>
            </w:pPr>
            <w:r>
              <w:rPr>
                <w:rFonts w:ascii="仿宋" w:hAnsi="仿宋" w:cs="仿宋" w:eastAsia="仿宋"/>
                <w:sz w:val="24"/>
              </w:rPr>
              <w:t>13、支持航点飞行、建图航拍、倾斜摄影、航带飞行等多种作业模式，支持智能摆拍三维数据采集方式</w:t>
            </w:r>
          </w:p>
          <w:p>
            <w:pPr>
              <w:pStyle w:val="null3"/>
              <w:jc w:val="both"/>
            </w:pPr>
            <w:r>
              <w:rPr>
                <w:rFonts w:ascii="仿宋" w:hAnsi="仿宋" w:cs="仿宋" w:eastAsia="仿宋"/>
                <w:sz w:val="24"/>
              </w:rPr>
              <w:t>14、支持仿地飞行</w:t>
            </w: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8304"/>
            <w:gridSpan w:val="4"/>
          </w:tcPr>
          <w:p>
            <w:pPr>
              <w:pStyle w:val="null3"/>
              <w:jc w:val="center"/>
            </w:pPr>
            <w:r>
              <w:rPr/>
              <w:t>无</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付款进度安排</w:t>
            </w:r>
          </w:p>
        </w:tc>
        <w:tc>
          <w:tcPr>
            <w:tcW w:type="dxa" w:w="2076"/>
          </w:tcPr>
          <w:p>
            <w:pPr>
              <w:pStyle w:val="null3"/>
              <w:jc w:val="left"/>
            </w:pPr>
            <w:r>
              <w:rPr/>
              <w:t>1、付款方法和条件 合同签订后，采购人收到中标人出具的合法有效的发票后，达到付款条件起10日内，支付合同总金额的30.00%</w:t>
            </w:r>
          </w:p>
          <w:p>
            <w:pPr>
              <w:pStyle w:val="null3"/>
              <w:jc w:val="left"/>
            </w:pPr>
            <w:r>
              <w:rPr/>
              <w:t>2、货物安装调试后经采购人最终验收合格并收到中标人出具的合法有效的发票后，达到付款条件起10日内，支付合同总金额的70.00%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本项目采购人将严格按照《财政部关于进一步加强政府采购需求和履约验收管理的指导意见》（财库〔2016〕205号）等政府采购相关法律法规的要求进行验收。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自验收合格之日起不少于一年，质保期内出现产品质量问题，中标人在接到通知后24小时内响应到场，完成设备更换或系统维护，并承担相应的费用；如产品经中标人更换或维护仍不能达到合同约定的质量标准，采购人有权追究中标人的违约责任。</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违约责任、合同争议解决办法，无瑕疵条款、知识产权、不可抗力等按合同文本约定执行。</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jc w:val="left"/>
      </w:pPr>
      <w:r>
        <w:rPr/>
        <w:t>采购包1：</w:t>
      </w:r>
    </w:p>
    <w:p>
      <w:pPr>
        <w:pStyle w:val="null3"/>
        <w:jc w:val="left"/>
      </w:pPr>
      <w:r>
        <w:rPr/>
        <w:t>（本项目3.4其他要求的相关条款需在商务应答表中应答）★1、服务： ①保修期内，产品出现质量问题，参照国家三包政策进行质保，提供售后服务。对同一问题，2次维修仍不能解决问题的，免费更换新设备。 ②质保期外，成交供应商将继续提供售后服务、技术支持。对维修、更换等服务，仅收取直接成本费用。 ③服务响应：接到报修或技术咨询问题，2小时内响应。对于需要到现场解决的问题，成交供应商承诺在1个工作日内到现场支持。 ④需要耗材的，承诺以最低市场价格供货。 ★2、培训： ①产品交付时，提供免费现场使用培训，完整系统的介绍产品的使用方法和维护方法。 ②远程技术支持和培训：对产品使用、维护提供不限次数的远程培训，帮助采购人解决使用中遇到的单项具体问题。 ③现场集中培训： 培训时间：双方协商确定； 培训地点：为产品使用地点附近； 培训人数：无限制 培训费用：质保期内集中培训1次免费，超过一次，收取直接差率费、人工费成本。质保期外集中培训费用双方协商确定。 ④培训内容：包括但不限于：产品结构、功能，使用方法、使用技巧，产品维护方法等。整个培训的目标让使用人了解产品、熟悉使用方法，维护方法。★3、质量要求 ： （1）中标人须提供全新的、未使用的货物（含零部件、配件等），表面无划伤、无碰撞痕迹，且权属清楚，不得侵害他人的知识产权。 （2）每件货物上均应有产品质量检验合格标志。 （3）质保期内，货物制造质量出现问题，中标人应负责三包（包修、包换、包退），费用由中标人负担。 （4）货物必须符合国家（行业）标准。 ★4、软件升级 ：中标人在质保期内对本次采购软件提供及时的升级服务，相关费用包含在本次报价中。升级程序应满足安全要求。中标人有义务确保采购人软件升级成功，不影响依赖于本次采购软件运行的业务应用的正常使用；如果升级不成功，负责将系统恢复原样。如果中标人所提供的软件有升级，中标人保证采购人获得软件升级后新版本的许可使用权，相关费用包含在本次报价中。（投标人须提供承诺函，格式自拟） ★5、其他要求： 投标供应商需提供合法供货渠道的产品，经核实如成交供应商提供非法渠道的产品，依据现行的国家法律法规追究中标人的相应责任。（投标人须提供承诺函，格式自拟） 。</w:t>
      </w:r>
    </w:p>
    <w:p>
      <w:pPr>
        <w:pStyle w:val="null3"/>
      </w:pPr>
      <w:r>
        <w:rPr/>
        <w:t xml:space="preserve"> </w:t>
        <w:br/>
        <w:br w:type="page"/>
      </w:r>
    </w:p>
    <w:p>
      <w:pPr>
        <w:pStyle w:val="null3"/>
        <w:jc w:val="center"/>
        <w:outlineLvl w:val="1"/>
      </w:pPr>
      <w:r>
        <w:rPr>
          <w:b/>
          <w:sz w:val="36"/>
        </w:rPr>
        <w:t>第四章 谈判过程中可实质性变动的内容</w:t>
      </w:r>
    </w:p>
    <w:p>
      <w:pPr>
        <w:pStyle w:val="null3"/>
        <w:ind w:firstLine="480"/>
        <w:jc w:val="left"/>
      </w:pPr>
      <w:r>
        <w:rPr/>
        <w:t>谈判小组可以根据谈判文件和谈判情况实质性变动以下内容：</w:t>
      </w:r>
    </w:p>
    <w:p>
      <w:pPr>
        <w:pStyle w:val="null3"/>
        <w:ind w:firstLine="480"/>
        <w:jc w:val="left"/>
      </w:pPr>
      <w:r>
        <w:rPr/>
        <w:t>一、第三章“技术、服务及其他要求”中“3.2.技术要求”，“3.3.服务要求”：</w:t>
      </w:r>
    </w:p>
    <w:p>
      <w:pPr>
        <w:pStyle w:val="null3"/>
        <w:ind w:firstLine="480"/>
        <w:jc w:val="left"/>
      </w:pPr>
      <w:r>
        <w:rPr/>
        <w:t>“技术、服务及其他要求”中“3.2.技术要求”，“3.3.服务要求”</w:t>
      </w:r>
    </w:p>
    <w:p>
      <w:pPr>
        <w:pStyle w:val="null3"/>
        <w:ind w:firstLine="480"/>
        <w:jc w:val="left"/>
      </w:pPr>
      <w:r>
        <w:rPr/>
        <w:t>二、第七章“拟签订采购合同文本”：</w:t>
      </w:r>
    </w:p>
    <w:p>
      <w:pPr>
        <w:pStyle w:val="null3"/>
        <w:ind w:firstLine="480"/>
        <w:jc w:val="left"/>
      </w:pPr>
      <w:r>
        <w:rPr/>
        <w:t>合同条款</w:t>
      </w:r>
    </w:p>
    <w:p>
      <w:pPr>
        <w:pStyle w:val="null3"/>
        <w:ind w:firstLine="480"/>
        <w:jc w:val="left"/>
      </w:pPr>
      <w:r>
        <w:rPr/>
        <w:t>除以上内容外，谈判小组不得变动谈判文件中的其他内容。</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t xml:space="preserve"> </w:t>
        <w:br/>
        <w:br w:type="page"/>
      </w:r>
    </w:p>
    <w:p>
      <w:pPr>
        <w:pStyle w:val="null3"/>
        <w:jc w:val="center"/>
        <w:outlineLvl w:val="1"/>
      </w:pPr>
      <w:r>
        <w:rPr>
          <w:b/>
          <w:sz w:val="36"/>
        </w:rPr>
        <w:t>第五章 评审办法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t>二、评审工作由代理机构组织，具体评审事务由依法组建的谈判小组负责。谈判小组由采购人代表和评审专家组成。</w:t>
      </w:r>
    </w:p>
    <w:p>
      <w:pPr>
        <w:pStyle w:val="null3"/>
        <w:ind w:firstLine="480"/>
        <w:jc w:val="left"/>
      </w:pPr>
      <w:r>
        <w:rPr/>
        <w:t>三、评审工作应遵循客观、公正、审慎的原则，根据谈判文件规定的评审程序、评审方法和评审标准进行独立评审。</w:t>
      </w:r>
    </w:p>
    <w:p>
      <w:pPr>
        <w:pStyle w:val="null3"/>
        <w:ind w:firstLine="480"/>
        <w:jc w:val="left"/>
      </w:pPr>
      <w:r>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5.2.谈判小组</w:t>
      </w:r>
    </w:p>
    <w:p>
      <w:pPr>
        <w:pStyle w:val="null3"/>
        <w:ind w:firstLine="480"/>
        <w:jc w:val="left"/>
      </w:pPr>
      <w:r>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t>四、谈判小组应当履行下列职责：</w:t>
      </w:r>
    </w:p>
    <w:p>
      <w:pPr>
        <w:pStyle w:val="null3"/>
        <w:ind w:firstLine="480"/>
        <w:jc w:val="left"/>
      </w:pPr>
      <w:r>
        <w:rPr/>
        <w:t>（一）熟悉和理解谈判文件；</w:t>
      </w:r>
    </w:p>
    <w:p>
      <w:pPr>
        <w:pStyle w:val="null3"/>
        <w:ind w:firstLine="480"/>
        <w:jc w:val="left"/>
      </w:pPr>
      <w:r>
        <w:rPr/>
        <w:t>（二）审查、评价供应商响应文件等是否满足谈判文件要求；</w:t>
      </w:r>
    </w:p>
    <w:p>
      <w:pPr>
        <w:pStyle w:val="null3"/>
        <w:ind w:firstLine="480"/>
        <w:jc w:val="left"/>
      </w:pPr>
      <w:r>
        <w:rPr/>
        <w:t>（三）对响应文件进行比较和评价；</w:t>
      </w:r>
    </w:p>
    <w:p>
      <w:pPr>
        <w:pStyle w:val="null3"/>
        <w:ind w:firstLine="480"/>
        <w:jc w:val="left"/>
      </w:pPr>
      <w:r>
        <w:rPr/>
        <w:t>（四）根据需要要求采购人、代理机构对谈判文件作出解释；根据需要要求供应商对响应文件有关事项作出澄清、说明或者更正；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（六）起草资格审查报告、谈判报告并进行签署；</w:t>
      </w:r>
    </w:p>
    <w:p>
      <w:pPr>
        <w:pStyle w:val="null3"/>
        <w:ind w:firstLine="480"/>
        <w:jc w:val="left"/>
      </w:pPr>
      <w:r>
        <w:rPr/>
        <w:t>（七）向采购人、代理机构或者有关部门报告谈判中发现的违法行为；</w:t>
      </w:r>
    </w:p>
    <w:p>
      <w:pPr>
        <w:pStyle w:val="null3"/>
        <w:ind w:firstLine="480"/>
        <w:jc w:val="left"/>
      </w:pPr>
      <w:r>
        <w:rPr/>
        <w:t>（八）按规定告知供应商，未实质性响应谈判文件的响应文件按无效响应处理；</w:t>
      </w:r>
    </w:p>
    <w:p>
      <w:pPr>
        <w:pStyle w:val="null3"/>
        <w:ind w:firstLine="480"/>
        <w:jc w:val="left"/>
      </w:pPr>
      <w:r>
        <w:rPr/>
        <w:t>（九）法律、法规和规章规定的其他职责。</w:t>
      </w:r>
    </w:p>
    <w:p>
      <w:pPr>
        <w:pStyle w:val="null3"/>
        <w:jc w:val="left"/>
        <w:outlineLvl w:val="2"/>
      </w:pPr>
      <w:r>
        <w:rPr>
          <w:b/>
          <w:sz w:val="28"/>
        </w:rPr>
        <w:t>5.3.评审程序</w:t>
      </w:r>
    </w:p>
    <w:p>
      <w:pPr>
        <w:pStyle w:val="null3"/>
        <w:jc w:val="left"/>
        <w:outlineLvl w:val="3"/>
      </w:pPr>
      <w:r>
        <w:rPr>
          <w:b/>
          <w:sz w:val="24"/>
        </w:rPr>
        <w:t>5.3.1.熟悉和理解谈判文件</w:t>
      </w:r>
    </w:p>
    <w:p>
      <w:pPr>
        <w:pStyle w:val="null3"/>
        <w:ind w:firstLine="480"/>
        <w:jc w:val="left"/>
      </w:pPr>
      <w:r>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b/>
          <w:sz w:val="24"/>
        </w:rPr>
        <w:t>5.3.2.停止评审的情形</w:t>
      </w:r>
    </w:p>
    <w:p>
      <w:pPr>
        <w:pStyle w:val="null3"/>
        <w:ind w:firstLine="480"/>
        <w:jc w:val="left"/>
      </w:pPr>
      <w:r>
        <w:rPr/>
        <w:t>本谈判文件有下列情形之一的，谈判小组应当停止评审：</w:t>
      </w:r>
    </w:p>
    <w:p>
      <w:pPr>
        <w:pStyle w:val="null3"/>
        <w:ind w:firstLine="480"/>
        <w:jc w:val="left"/>
      </w:pPr>
      <w:r>
        <w:rPr/>
        <w:t>一、谈判文件的规定存在歧义、重大缺陷，导致评审工作无法进行的；</w:t>
      </w:r>
    </w:p>
    <w:p>
      <w:pPr>
        <w:pStyle w:val="null3"/>
        <w:ind w:firstLine="480"/>
        <w:jc w:val="left"/>
      </w:pPr>
      <w:r>
        <w:rPr/>
        <w:t>二、谈判文件明显以不合理条件对供应商实行差别待遇或者歧视待遇的；</w:t>
      </w:r>
    </w:p>
    <w:p>
      <w:pPr>
        <w:pStyle w:val="null3"/>
        <w:ind w:firstLine="480"/>
        <w:jc w:val="left"/>
      </w:pPr>
      <w:r>
        <w:rPr/>
        <w:t>三、采购项目属于国家规定的优先、强制采购范围，但是谈判文件未依法体现优先、强制采购相关规定的；</w:t>
      </w:r>
    </w:p>
    <w:p>
      <w:pPr>
        <w:pStyle w:val="null3"/>
        <w:ind w:firstLine="480"/>
        <w:jc w:val="left"/>
      </w:pPr>
      <w:r>
        <w:rPr/>
        <w:t>四、采购项目属于政府采购促进中小企业发展的范围，但是谈判文件未依法体现促进中小企业发展相关规定的；</w:t>
      </w:r>
    </w:p>
    <w:p>
      <w:pPr>
        <w:pStyle w:val="null3"/>
        <w:ind w:firstLine="480"/>
        <w:jc w:val="left"/>
      </w:pPr>
      <w:r>
        <w:rPr/>
        <w:t>五、谈判文件载明的成交原则不合法的；</w:t>
      </w:r>
    </w:p>
    <w:p>
      <w:pPr>
        <w:pStyle w:val="null3"/>
        <w:ind w:firstLine="480"/>
        <w:jc w:val="left"/>
      </w:pPr>
      <w:r>
        <w:rPr/>
        <w:t>六、谈判文件有违反国家其他有关强制性规定的情形。</w:t>
      </w:r>
    </w:p>
    <w:p>
      <w:pPr>
        <w:pStyle w:val="null3"/>
        <w:ind w:firstLine="480"/>
        <w:jc w:val="left"/>
      </w:pPr>
      <w:r>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响应文件封面 供应商应提交的相关证明材料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t>中小企业声明函 残疾人福利性单位声明函 监狱企业的证明文件</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5.3.4.符合性审查</w:t>
      </w:r>
    </w:p>
    <w:p>
      <w:pPr>
        <w:pStyle w:val="null3"/>
        <w:ind w:firstLine="480"/>
        <w:jc w:val="left"/>
      </w:pPr>
      <w:r>
        <w:rPr/>
        <w:t>谈判小组依据本谈判文件的符合性审查要求，对符合资格要求供应商的响应文件有效性、完整性和响应程度进行审查。</w:t>
      </w:r>
    </w:p>
    <w:p>
      <w:pPr>
        <w:pStyle w:val="null3"/>
        <w:ind w:firstLine="480"/>
        <w:jc w:val="left"/>
      </w:pPr>
      <w:r>
        <w:rPr/>
        <w:t>在符合性审查过程中，如果出现谈判小组成员意见不一致的情况，按照少数服从多数的原则确定，但不得违反政府采购基本原则和谈判文件规定。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不正当竞争预防措施（实质性要求）</w:t>
            </w:r>
          </w:p>
        </w:tc>
        <w:tc>
          <w:tcPr>
            <w:tcW w:type="dxa" w:w="3322"/>
          </w:tcPr>
          <w:p>
            <w:pPr>
              <w:pStyle w:val="null3"/>
              <w:jc w:val="left"/>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910"/>
          </w:tcPr>
          <w:p>
            <w:pPr>
              <w:pStyle w:val="null3"/>
              <w:jc w:val="left"/>
            </w:pPr>
            <w:r>
              <w:rPr/>
              <w:t>报价一览表 报价明细表</w:t>
            </w:r>
          </w:p>
        </w:tc>
      </w:tr>
      <w:tr>
        <w:tc>
          <w:tcPr>
            <w:tcW w:type="dxa" w:w="581"/>
          </w:tcPr>
          <w:p>
            <w:pPr>
              <w:pStyle w:val="null3"/>
              <w:jc w:val="center"/>
            </w:pPr>
            <w:r>
              <w:rPr/>
              <w:t>3</w:t>
            </w:r>
          </w:p>
        </w:tc>
        <w:tc>
          <w:tcPr>
            <w:tcW w:type="dxa" w:w="2492"/>
          </w:tcPr>
          <w:p>
            <w:pPr>
              <w:pStyle w:val="null3"/>
              <w:jc w:val="left"/>
            </w:pPr>
            <w:r>
              <w:rPr/>
              <w:t>采购文件加★号的技术、服务、商务和其他要求均为实质性要求。</w:t>
            </w:r>
          </w:p>
        </w:tc>
        <w:tc>
          <w:tcPr>
            <w:tcW w:type="dxa" w:w="3322"/>
          </w:tcPr>
          <w:p>
            <w:pPr>
              <w:pStyle w:val="null3"/>
              <w:jc w:val="left"/>
            </w:pPr>
            <w:r>
              <w:rPr/>
              <w:t>采购文件加★号的技术、服务、商务和其他要求均为实质性要求。</w:t>
            </w:r>
          </w:p>
        </w:tc>
        <w:tc>
          <w:tcPr>
            <w:tcW w:type="dxa" w:w="1910"/>
          </w:tcPr>
          <w:p>
            <w:pPr>
              <w:pStyle w:val="null3"/>
              <w:jc w:val="left"/>
            </w:pPr>
            <w:r>
              <w:rPr/>
              <w:t>产品技术参数响应表 供应商应提交的相关证明材料 服务应答表</w:t>
            </w:r>
          </w:p>
        </w:tc>
      </w:tr>
    </w:tbl>
    <w:p>
      <w:pPr>
        <w:pStyle w:val="null3"/>
        <w:ind w:firstLine="480"/>
        <w:jc w:val="left"/>
      </w:pPr>
      <w:r>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b/>
          <w:sz w:val="24"/>
        </w:rPr>
        <w:t>5.3.5.谈判</w:t>
      </w:r>
    </w:p>
    <w:p>
      <w:pPr>
        <w:pStyle w:val="null3"/>
        <w:ind w:firstLine="480"/>
        <w:jc w:val="left"/>
      </w:pPr>
      <w:r>
        <w:rPr/>
        <w:t>一、谈判小组按照谈判文件的规定与邀请参加谈判的供应商分别进行谈判，谈判顺序由谈判小组确定。</w:t>
      </w:r>
    </w:p>
    <w:p>
      <w:pPr>
        <w:pStyle w:val="null3"/>
        <w:ind w:firstLine="480"/>
        <w:jc w:val="left"/>
      </w:pPr>
      <w:r>
        <w:rPr/>
        <w:t>二、谈判小组所有成员集中与单一供应商对技术、服务、合同条款等内容分别进行一轮或多轮的谈判。</w:t>
      </w:r>
    </w:p>
    <w:p>
      <w:pPr>
        <w:pStyle w:val="null3"/>
        <w:ind w:firstLine="480"/>
        <w:jc w:val="left"/>
      </w:pPr>
      <w:r>
        <w:rPr/>
        <w:t>三、谈判小组可以根据谈判文件和谈判情况实质性变动第四章约定的内容，但不得变动谈判文件中的其他内容。实质性变动的内容，须经采购人代表确认。</w:t>
      </w:r>
    </w:p>
    <w:p>
      <w:pPr>
        <w:pStyle w:val="null3"/>
        <w:ind w:firstLine="480"/>
        <w:jc w:val="left"/>
      </w:pPr>
      <w:r>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t>六、经最终谈判后，供应商响应文件仍未实质性响应谈判文件的，谈判小组应当对其响应文件按无效处理，并通过交易系统告知供应商，说明理由。</w:t>
      </w:r>
    </w:p>
    <w:p>
      <w:pPr>
        <w:pStyle w:val="null3"/>
        <w:ind w:firstLine="480"/>
        <w:jc w:val="left"/>
      </w:pPr>
      <w:r>
        <w:rPr/>
        <w:t>七、谈判过程中，谈判的任何一方不得透露与谈判有关的其他供应商的技术资料、价格和其他信息。</w:t>
      </w:r>
    </w:p>
    <w:p>
      <w:pPr>
        <w:pStyle w:val="null3"/>
        <w:ind w:firstLine="480"/>
        <w:jc w:val="left"/>
      </w:pPr>
      <w:r>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b/>
          <w:sz w:val="24"/>
        </w:rPr>
        <w:t>5.3.6.最后报价</w:t>
      </w:r>
    </w:p>
    <w:p>
      <w:pPr>
        <w:pStyle w:val="null3"/>
        <w:jc w:val="left"/>
      </w:pPr>
      <w:r>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t>一、谈判小组开启报价后，供应商应随时关注交易系统信息提醒，登录交易系统，通过“等候大厅”进行报价并签章后提交。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t>三、供应商未按谈判小组要求在规定时间内提交报价的，视为无效响应，由供应商自行承担不利后果。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（三）供应商的最后报价应符合谈判文件的要求。</w:t>
      </w:r>
    </w:p>
    <w:p>
      <w:pPr>
        <w:pStyle w:val="null3"/>
        <w:ind w:firstLine="480"/>
        <w:jc w:val="left"/>
      </w:pPr>
      <w:r>
        <w:rPr/>
        <w:t>（四）最后报价唯一，且不高于最高限价。</w:t>
      </w:r>
    </w:p>
    <w:p>
      <w:pPr>
        <w:pStyle w:val="null3"/>
        <w:ind w:firstLine="480"/>
        <w:jc w:val="left"/>
      </w:pPr>
      <w:r>
        <w:rPr/>
        <w:t>六、最后报价出现下列情况的，除谈判文件另有规定外，按以下原则处理：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b/>
          <w:sz w:val="24"/>
        </w:rPr>
        <w:t>5.3.7.解释、澄清、说明的有关问题</w:t>
      </w:r>
    </w:p>
    <w:p>
      <w:pPr>
        <w:pStyle w:val="null3"/>
        <w:ind w:firstLine="480"/>
        <w:jc w:val="left"/>
      </w:pPr>
      <w:r>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5.3.8.谈判小组复核</w:t>
      </w:r>
    </w:p>
    <w:p>
      <w:pPr>
        <w:pStyle w:val="null3"/>
        <w:ind w:firstLine="480"/>
        <w:jc w:val="left"/>
      </w:pPr>
      <w:r>
        <w:rPr/>
        <w:t>评审结束后，谈判小组应当进行复核，特别要对拟推荐为成交供应商的、报价最低的、响应文件被认定为无效的进行重点复核。</w:t>
      </w:r>
    </w:p>
    <w:p>
      <w:pPr>
        <w:pStyle w:val="null3"/>
        <w:jc w:val="left"/>
        <w:outlineLvl w:val="3"/>
      </w:pPr>
      <w:r>
        <w:rPr>
          <w:b/>
          <w:sz w:val="24"/>
        </w:rPr>
        <w:t>5.3.9.代理机构现场复核评审结果</w:t>
      </w:r>
    </w:p>
    <w:p>
      <w:pPr>
        <w:pStyle w:val="null3"/>
        <w:ind w:firstLine="480"/>
        <w:jc w:val="left"/>
      </w:pPr>
      <w:r>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t>三、代理机构复核过程中，谈判小组成员不得离开评审现场。</w:t>
      </w:r>
    </w:p>
    <w:p>
      <w:pPr>
        <w:pStyle w:val="null3"/>
        <w:ind w:firstLine="480"/>
        <w:jc w:val="left"/>
      </w:pPr>
      <w:r>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b/>
          <w:sz w:val="24"/>
        </w:rPr>
        <w:t>5.3.10.推荐成交候选供应商</w:t>
      </w:r>
    </w:p>
    <w:p>
      <w:pPr>
        <w:pStyle w:val="null3"/>
        <w:jc w:val="left"/>
      </w:pPr>
      <w:r>
        <w:rPr/>
        <w:t>采购包1：</w:t>
      </w:r>
      <w:r>
        <w:rPr/>
        <w:t>确定3名成交候选供应商。</w:t>
      </w:r>
    </w:p>
    <w:p>
      <w:pPr>
        <w:pStyle w:val="null3"/>
        <w:ind w:firstLine="480"/>
        <w:jc w:val="left"/>
      </w:pPr>
      <w:r>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b/>
          <w:sz w:val="24"/>
        </w:rPr>
        <w:t>5.3.11.出具谈判报告</w:t>
      </w:r>
    </w:p>
    <w:p>
      <w:pPr>
        <w:pStyle w:val="null3"/>
        <w:ind w:firstLine="480"/>
        <w:jc w:val="left"/>
      </w:pPr>
      <w:r>
        <w:rPr/>
        <w:t>谈判小组推荐成交候选供应商后，应向代理机构出具谈判报告。谈判报告应当包括以下主要内容：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二、谈判日期和地点，谈判小组成员名单；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四、变动谈判文件实质性内容的有关资料及记录；</w:t>
      </w:r>
    </w:p>
    <w:p>
      <w:pPr>
        <w:pStyle w:val="null3"/>
        <w:ind w:firstLine="480"/>
        <w:jc w:val="left"/>
      </w:pPr>
      <w:r>
        <w:rPr/>
        <w:t>五、供应商响应文件响应谈判文件实质性要求情况及供应商变动响应文件有关资料及记录；</w:t>
      </w:r>
    </w:p>
    <w:p>
      <w:pPr>
        <w:pStyle w:val="null3"/>
        <w:ind w:firstLine="480"/>
        <w:jc w:val="left"/>
      </w:pPr>
      <w:r>
        <w:rPr/>
        <w:t>六、谈判情况记录和说明，包括对供应商的资格审查情况、供应商响应文件谈判情况等；</w:t>
      </w:r>
    </w:p>
    <w:p>
      <w:pPr>
        <w:pStyle w:val="null3"/>
        <w:ind w:firstLine="480"/>
        <w:jc w:val="left"/>
      </w:pPr>
      <w:r>
        <w:rPr/>
        <w:t>七、推荐的成交候选供应商名单及理由。</w:t>
      </w:r>
    </w:p>
    <w:p>
      <w:pPr>
        <w:pStyle w:val="null3"/>
        <w:ind w:firstLine="480"/>
        <w:jc w:val="left"/>
      </w:pPr>
      <w:r>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b/>
          <w:sz w:val="24"/>
        </w:rPr>
        <w:t>5.3.12.评审争议处理规则</w:t>
      </w:r>
    </w:p>
    <w:p>
      <w:pPr>
        <w:pStyle w:val="null3"/>
        <w:ind w:firstLine="480"/>
        <w:jc w:val="left"/>
      </w:pPr>
      <w:r>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jc w:val="left"/>
      </w:pPr>
      <w:r>
        <w:rPr>
          <w:b/>
        </w:rPr>
        <w:t>5.4.1.评审方法</w:t>
      </w:r>
    </w:p>
    <w:p>
      <w:pPr>
        <w:pStyle w:val="null3"/>
        <w:ind w:firstLine="480"/>
        <w:jc w:val="left"/>
      </w:pPr>
      <w:r>
        <w:rPr/>
        <w:t>最低评标价法，是指响应文件满足谈判文件全部实质性要求且响应报价最低的供应商为成交候选供应商的评审方法。</w:t>
      </w:r>
    </w:p>
    <w:p>
      <w:pPr>
        <w:pStyle w:val="null3"/>
        <w:jc w:val="left"/>
      </w:pPr>
      <w:r>
        <w:rPr>
          <w:b/>
        </w:rPr>
        <w:t>5.4.2.评审细则及标准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6"/>
          </w:tcPr>
          <w:p>
            <w:pPr>
              <w:pStyle w:val="null3"/>
              <w:jc w:val="left"/>
            </w:pPr>
            <w:r>
              <w:rPr/>
              <w:t xml:space="preserve"> 无</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1、评审价格=响应报价。2、经价格调整后的评审价格=响应报价×（1-价格调整比例）3、基准价=经价格调整后评审价格的最低值。1.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报价一览表 报价明细表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8306"/>
            <w:gridSpan w:val="4"/>
          </w:tcPr>
          <w:p>
            <w:pPr>
              <w:pStyle w:val="null3"/>
              <w:jc w:val="left"/>
            </w:pPr>
            <w:r>
              <w:rPr/>
              <w:t>无</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出现下列情形之一的，采购人或者代理机构应当终止竞争性谈判采购活动，发布项目终止公告并说明原因，重新开展采购活动：</w:t>
      </w:r>
    </w:p>
    <w:p>
      <w:pPr>
        <w:pStyle w:val="null3"/>
        <w:ind w:firstLine="480"/>
        <w:jc w:val="left"/>
      </w:pPr>
      <w:r>
        <w:rPr/>
        <w:t>一、因情况变化，不再符合规定的竞争性谈判采购方式适用情形的；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b/>
          <w:sz w:val="28"/>
        </w:rPr>
        <w:t>5.6.确定成交供应商</w:t>
      </w:r>
    </w:p>
    <w:p>
      <w:pPr>
        <w:pStyle w:val="null3"/>
        <w:jc w:val="left"/>
      </w:pPr>
      <w:r>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b/>
          <w:sz w:val="28"/>
        </w:rPr>
        <w:t>5.7.谈判小组义务</w:t>
      </w:r>
    </w:p>
    <w:p>
      <w:pPr>
        <w:pStyle w:val="null3"/>
        <w:ind w:firstLine="480"/>
        <w:jc w:val="left"/>
      </w:pPr>
      <w:r>
        <w:rPr/>
        <w:t>谈判小组在政府采购活动中应当履行下列义务：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二、按照客观、公正、审慎的原则，根据谈判文件规定的评审程序、评审方法和评审标准进行独立评审；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5.8.谈判小组成员工作纪律</w:t>
      </w:r>
    </w:p>
    <w:p>
      <w:pPr>
        <w:pStyle w:val="null3"/>
        <w:ind w:firstLine="480"/>
        <w:jc w:val="left"/>
      </w:pPr>
      <w:r>
        <w:rPr/>
        <w:t>谈判小组成员在政府采购活动中应当遵守下列工作纪律：</w:t>
      </w:r>
    </w:p>
    <w:p>
      <w:pPr>
        <w:pStyle w:val="null3"/>
        <w:ind w:firstLine="480"/>
        <w:jc w:val="left"/>
      </w:pPr>
      <w:r>
        <w:rPr/>
        <w:t>一、严格遵守政府采购法律制度关于谈判小组成员回避的规定。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详见附件：报价一览表</w:t>
      </w:r>
    </w:p>
    <w:p>
      <w:pPr>
        <w:pStyle w:val="null3"/>
        <w:ind w:firstLine="960"/>
        <w:jc w:val="left"/>
      </w:pPr>
      <w:r>
        <w:rPr/>
        <w:t>详见附件：报价明细表</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《谈判文件》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