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ind w:firstLine="0"/>
        <w:jc w:val="center"/>
        <w:rPr>
          <w:rFonts w:hint="eastAsia" w:ascii="宋体" w:hAnsi="宋体" w:eastAsia="宋体" w:cs="宋体"/>
          <w:color w:val="auto"/>
          <w:highlight w:val="none"/>
        </w:rPr>
      </w:pPr>
    </w:p>
    <w:p>
      <w:pPr>
        <w:pStyle w:val="3"/>
        <w:ind w:firstLine="0"/>
        <w:jc w:val="center"/>
        <w:rPr>
          <w:rFonts w:hint="eastAsia" w:ascii="宋体" w:hAnsi="宋体" w:eastAsia="宋体" w:cs="宋体"/>
          <w:color w:val="auto"/>
          <w:highlight w:val="none"/>
        </w:rPr>
      </w:pPr>
    </w:p>
    <w:p>
      <w:pPr>
        <w:pStyle w:val="3"/>
        <w:spacing w:line="360" w:lineRule="auto"/>
        <w:ind w:firstLine="0"/>
        <w:jc w:val="center"/>
        <w:rPr>
          <w:rFonts w:hint="eastAsia" w:ascii="宋体" w:hAnsi="宋体" w:eastAsia="宋体" w:cs="宋体"/>
          <w:b/>
          <w:color w:val="auto"/>
          <w:sz w:val="84"/>
          <w:szCs w:val="84"/>
          <w:highlight w:val="none"/>
          <w:lang w:eastAsia="zh-CN"/>
        </w:rPr>
      </w:pPr>
      <w:r>
        <w:rPr>
          <w:rFonts w:hint="eastAsia" w:ascii="宋体" w:hAnsi="宋体" w:eastAsia="宋体" w:cs="宋体"/>
          <w:b/>
          <w:color w:val="auto"/>
          <w:sz w:val="84"/>
          <w:szCs w:val="84"/>
          <w:highlight w:val="none"/>
          <w:lang w:eastAsia="zh-CN"/>
        </w:rPr>
        <w:t>福建省渔业资源监测中心</w:t>
      </w:r>
    </w:p>
    <w:p>
      <w:pPr>
        <w:pStyle w:val="3"/>
        <w:spacing w:line="360" w:lineRule="auto"/>
        <w:ind w:firstLine="0"/>
        <w:jc w:val="center"/>
        <w:rPr>
          <w:rFonts w:hint="eastAsia" w:ascii="宋体" w:hAnsi="宋体" w:eastAsia="宋体" w:cs="宋体"/>
          <w:b/>
          <w:color w:val="auto"/>
          <w:sz w:val="84"/>
          <w:szCs w:val="84"/>
          <w:highlight w:val="none"/>
          <w:lang w:eastAsia="zh-CN"/>
        </w:rPr>
      </w:pPr>
      <w:r>
        <w:rPr>
          <w:rFonts w:hint="eastAsia" w:ascii="宋体" w:hAnsi="宋体" w:eastAsia="宋体" w:cs="宋体"/>
          <w:b/>
          <w:color w:val="auto"/>
          <w:sz w:val="84"/>
          <w:szCs w:val="84"/>
          <w:highlight w:val="none"/>
          <w:lang w:eastAsia="zh-CN"/>
        </w:rPr>
        <w:t>竞争性磋商文件</w:t>
      </w:r>
    </w:p>
    <w:p>
      <w:pPr>
        <w:pStyle w:val="3"/>
        <w:ind w:firstLine="0"/>
        <w:jc w:val="center"/>
        <w:rPr>
          <w:rFonts w:hint="eastAsia" w:ascii="宋体" w:hAnsi="宋体" w:eastAsia="宋体" w:cs="宋体"/>
          <w:color w:val="auto"/>
          <w:highlight w:val="none"/>
        </w:rPr>
      </w:pPr>
    </w:p>
    <w:p>
      <w:pPr>
        <w:pStyle w:val="3"/>
        <w:ind w:firstLine="0"/>
        <w:jc w:val="center"/>
        <w:rPr>
          <w:rFonts w:hint="eastAsia" w:ascii="宋体" w:hAnsi="宋体" w:eastAsia="宋体" w:cs="宋体"/>
          <w:color w:val="auto"/>
          <w:highlight w:val="none"/>
        </w:rPr>
      </w:pPr>
    </w:p>
    <w:p>
      <w:pPr>
        <w:pStyle w:val="3"/>
        <w:ind w:firstLine="0"/>
        <w:jc w:val="center"/>
        <w:rPr>
          <w:rFonts w:hint="eastAsia" w:ascii="宋体" w:hAnsi="宋体" w:eastAsia="宋体" w:cs="宋体"/>
          <w:color w:val="auto"/>
          <w:highlight w:val="none"/>
        </w:rPr>
      </w:pPr>
    </w:p>
    <w:p>
      <w:pPr>
        <w:pStyle w:val="21"/>
        <w:spacing w:line="700" w:lineRule="exact"/>
        <w:jc w:val="center"/>
        <w:rPr>
          <w:rFonts w:hint="eastAsia" w:ascii="宋体" w:hAnsi="宋体" w:eastAsia="宋体" w:cs="宋体"/>
          <w:b/>
          <w:color w:val="auto"/>
          <w:sz w:val="36"/>
          <w:szCs w:val="36"/>
          <w:highlight w:val="none"/>
          <w:u w:val="single"/>
          <w:lang w:eastAsia="zh-CN"/>
        </w:rPr>
      </w:pPr>
      <w:r>
        <w:rPr>
          <w:rFonts w:hint="eastAsia" w:ascii="宋体" w:hAnsi="宋体" w:eastAsia="宋体" w:cs="宋体"/>
          <w:b/>
          <w:bCs/>
          <w:color w:val="auto"/>
          <w:sz w:val="36"/>
          <w:szCs w:val="36"/>
          <w:highlight w:val="none"/>
          <w:lang w:eastAsia="zh-CN"/>
        </w:rPr>
        <w:t>项目编号</w:t>
      </w:r>
      <w:r>
        <w:rPr>
          <w:rFonts w:hint="eastAsia" w:ascii="宋体" w:hAnsi="宋体" w:eastAsia="宋体" w:cs="宋体"/>
          <w:b/>
          <w:bCs/>
          <w:color w:val="auto"/>
          <w:sz w:val="36"/>
          <w:szCs w:val="36"/>
          <w:highlight w:val="none"/>
        </w:rPr>
        <w:t>：</w:t>
      </w:r>
      <w:r>
        <w:rPr>
          <w:rFonts w:hint="eastAsia" w:hAnsi="宋体" w:cs="宋体"/>
          <w:b/>
          <w:bCs/>
          <w:color w:val="auto"/>
          <w:sz w:val="36"/>
          <w:szCs w:val="36"/>
          <w:highlight w:val="none"/>
          <w:u w:val="single"/>
          <w:lang w:eastAsia="zh-CN"/>
        </w:rPr>
        <w:t>ZXWT-2024-62</w:t>
      </w:r>
    </w:p>
    <w:p>
      <w:pPr>
        <w:spacing w:line="700" w:lineRule="exact"/>
        <w:jc w:val="center"/>
        <w:rPr>
          <w:rFonts w:hint="eastAsia" w:ascii="宋体" w:hAnsi="宋体" w:eastAsia="宋体" w:cs="宋体"/>
          <w:b/>
          <w:bCs/>
          <w:color w:val="auto"/>
          <w:sz w:val="36"/>
          <w:szCs w:val="36"/>
          <w:highlight w:val="none"/>
          <w:u w:val="single"/>
        </w:rPr>
      </w:pPr>
      <w:r>
        <w:rPr>
          <w:rFonts w:hint="eastAsia" w:ascii="宋体" w:hAnsi="宋体" w:eastAsia="宋体" w:cs="宋体"/>
          <w:b/>
          <w:bCs/>
          <w:color w:val="auto"/>
          <w:sz w:val="36"/>
          <w:szCs w:val="36"/>
          <w:highlight w:val="none"/>
        </w:rPr>
        <w:t>项目名称：</w:t>
      </w:r>
      <w:bookmarkStart w:id="0" w:name="_Toc308986446"/>
      <w:r>
        <w:rPr>
          <w:rFonts w:hint="eastAsia" w:ascii="宋体" w:hAnsi="宋体" w:cs="宋体"/>
          <w:b/>
          <w:bCs/>
          <w:color w:val="auto"/>
          <w:sz w:val="36"/>
          <w:szCs w:val="36"/>
          <w:highlight w:val="none"/>
          <w:u w:val="single"/>
          <w:lang w:eastAsia="zh-CN"/>
        </w:rPr>
        <w:t>无人机赤潮监测采购项目</w:t>
      </w:r>
    </w:p>
    <w:p>
      <w:pPr>
        <w:spacing w:line="700" w:lineRule="exact"/>
        <w:ind w:firstLine="3415" w:firstLineChars="945"/>
        <w:jc w:val="center"/>
        <w:rPr>
          <w:rFonts w:hint="eastAsia" w:ascii="宋体" w:hAnsi="宋体" w:eastAsia="宋体" w:cs="宋体"/>
          <w:b/>
          <w:bCs/>
          <w:color w:val="auto"/>
          <w:sz w:val="36"/>
          <w:szCs w:val="36"/>
          <w:highlight w:val="none"/>
          <w:u w:val="single"/>
        </w:rPr>
      </w:pPr>
    </w:p>
    <w:p>
      <w:pPr>
        <w:pStyle w:val="37"/>
        <w:ind w:firstLine="361"/>
        <w:rPr>
          <w:rFonts w:hint="eastAsia" w:ascii="宋体" w:hAnsi="宋体" w:eastAsia="宋体" w:cs="宋体"/>
          <w:b/>
          <w:bCs/>
          <w:color w:val="auto"/>
          <w:sz w:val="36"/>
          <w:szCs w:val="36"/>
          <w:highlight w:val="none"/>
          <w:u w:val="single"/>
        </w:rPr>
      </w:pPr>
    </w:p>
    <w:p>
      <w:pPr>
        <w:pStyle w:val="37"/>
        <w:ind w:firstLine="361"/>
        <w:rPr>
          <w:rFonts w:hint="eastAsia" w:ascii="宋体" w:hAnsi="宋体" w:eastAsia="宋体" w:cs="宋体"/>
          <w:b/>
          <w:bCs/>
          <w:color w:val="auto"/>
          <w:sz w:val="36"/>
          <w:szCs w:val="36"/>
          <w:highlight w:val="none"/>
          <w:u w:val="single"/>
        </w:rPr>
      </w:pPr>
    </w:p>
    <w:p>
      <w:pPr>
        <w:spacing w:line="700" w:lineRule="exact"/>
        <w:jc w:val="center"/>
        <w:rPr>
          <w:rFonts w:hint="eastAsia" w:ascii="宋体" w:hAnsi="宋体" w:eastAsia="宋体" w:cs="宋体"/>
          <w:b/>
          <w:bCs/>
          <w:color w:val="auto"/>
          <w:sz w:val="36"/>
          <w:szCs w:val="36"/>
          <w:highlight w:val="none"/>
          <w:u w:val="single"/>
          <w:lang w:eastAsia="zh-CN"/>
        </w:rPr>
      </w:pPr>
      <w:r>
        <w:rPr>
          <w:rFonts w:hint="eastAsia" w:ascii="宋体" w:hAnsi="宋体" w:eastAsia="宋体" w:cs="宋体"/>
          <w:b/>
          <w:color w:val="auto"/>
          <w:sz w:val="36"/>
          <w:szCs w:val="36"/>
          <w:highlight w:val="none"/>
        </w:rPr>
        <w:t>采购人：</w:t>
      </w:r>
      <w:bookmarkEnd w:id="0"/>
      <w:r>
        <w:rPr>
          <w:rFonts w:hint="eastAsia" w:ascii="宋体" w:hAnsi="宋体" w:eastAsia="宋体" w:cs="宋体"/>
          <w:b/>
          <w:color w:val="auto"/>
          <w:sz w:val="36"/>
          <w:szCs w:val="36"/>
          <w:highlight w:val="none"/>
          <w:u w:val="single"/>
          <w:lang w:eastAsia="zh-CN"/>
        </w:rPr>
        <w:t>福建省渔业资源监测中心</w:t>
      </w:r>
    </w:p>
    <w:p>
      <w:pPr>
        <w:pStyle w:val="21"/>
        <w:spacing w:line="700" w:lineRule="exact"/>
        <w:jc w:val="center"/>
        <w:rPr>
          <w:rFonts w:hint="eastAsia" w:ascii="宋体" w:hAnsi="宋体" w:eastAsia="宋体" w:cs="宋体"/>
          <w:b/>
          <w:color w:val="auto"/>
          <w:sz w:val="36"/>
          <w:szCs w:val="36"/>
          <w:highlight w:val="none"/>
        </w:rPr>
      </w:pPr>
      <w:r>
        <w:rPr>
          <w:rFonts w:hint="eastAsia" w:ascii="宋体" w:hAnsi="宋体" w:eastAsia="宋体" w:cs="宋体"/>
          <w:b/>
          <w:color w:val="auto"/>
          <w:spacing w:val="20"/>
          <w:sz w:val="36"/>
          <w:szCs w:val="36"/>
          <w:highlight w:val="none"/>
        </w:rPr>
        <w:t>采购代理机构：</w:t>
      </w:r>
      <w:r>
        <w:rPr>
          <w:rFonts w:hint="eastAsia" w:ascii="宋体" w:hAnsi="宋体" w:eastAsia="宋体" w:cs="宋体"/>
          <w:b/>
          <w:bCs/>
          <w:color w:val="auto"/>
          <w:sz w:val="36"/>
          <w:szCs w:val="36"/>
          <w:highlight w:val="none"/>
          <w:u w:val="single"/>
        </w:rPr>
        <w:t>福建省智信招标有限公司</w:t>
      </w:r>
    </w:p>
    <w:p>
      <w:pPr>
        <w:pStyle w:val="9"/>
        <w:spacing w:line="700" w:lineRule="exact"/>
        <w:ind w:firstLine="0" w:firstLineChars="0"/>
        <w:jc w:val="center"/>
        <w:rPr>
          <w:rFonts w:hint="eastAsia" w:ascii="宋体" w:hAnsi="宋体" w:eastAsia="宋体" w:cs="宋体"/>
          <w:b/>
          <w:color w:val="auto"/>
          <w:sz w:val="36"/>
          <w:szCs w:val="36"/>
          <w:highlight w:val="none"/>
        </w:rPr>
      </w:pPr>
    </w:p>
    <w:p>
      <w:pPr>
        <w:pStyle w:val="9"/>
        <w:spacing w:line="700" w:lineRule="exact"/>
        <w:ind w:firstLine="0" w:firstLineChars="0"/>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二</w:t>
      </w:r>
      <w:r>
        <w:rPr>
          <w:rFonts w:hint="eastAsia" w:ascii="宋体" w:hAnsi="宋体" w:eastAsia="宋体" w:cs="宋体"/>
          <w:b/>
          <w:color w:val="auto"/>
          <w:sz w:val="36"/>
          <w:szCs w:val="36"/>
          <w:highlight w:val="none"/>
          <w:lang w:val="en-US" w:eastAsia="zh-CN"/>
        </w:rPr>
        <w:t>〇</w:t>
      </w:r>
      <w:r>
        <w:rPr>
          <w:rFonts w:hint="eastAsia" w:ascii="宋体" w:hAnsi="宋体" w:eastAsia="宋体" w:cs="宋体"/>
          <w:b/>
          <w:color w:val="auto"/>
          <w:sz w:val="36"/>
          <w:szCs w:val="36"/>
          <w:highlight w:val="none"/>
        </w:rPr>
        <w:t>二</w:t>
      </w:r>
      <w:r>
        <w:rPr>
          <w:rFonts w:hint="eastAsia" w:ascii="宋体" w:hAnsi="宋体" w:eastAsia="宋体" w:cs="宋体"/>
          <w:b/>
          <w:color w:val="auto"/>
          <w:sz w:val="36"/>
          <w:szCs w:val="36"/>
          <w:highlight w:val="none"/>
          <w:lang w:val="en-US" w:eastAsia="zh-CN"/>
        </w:rPr>
        <w:t>四</w:t>
      </w:r>
      <w:r>
        <w:rPr>
          <w:rFonts w:hint="eastAsia" w:ascii="宋体" w:hAnsi="宋体" w:eastAsia="宋体" w:cs="宋体"/>
          <w:b/>
          <w:color w:val="auto"/>
          <w:sz w:val="36"/>
          <w:szCs w:val="36"/>
          <w:highlight w:val="none"/>
        </w:rPr>
        <w:t>年</w:t>
      </w:r>
      <w:r>
        <w:rPr>
          <w:rFonts w:hint="eastAsia" w:ascii="宋体" w:hAnsi="宋体" w:eastAsia="宋体" w:cs="宋体"/>
          <w:b/>
          <w:color w:val="auto"/>
          <w:sz w:val="36"/>
          <w:szCs w:val="36"/>
          <w:highlight w:val="none"/>
          <w:lang w:val="en-US" w:eastAsia="zh-CN"/>
        </w:rPr>
        <w:t>三</w:t>
      </w:r>
      <w:r>
        <w:rPr>
          <w:rFonts w:hint="eastAsia" w:ascii="宋体" w:hAnsi="宋体" w:eastAsia="宋体" w:cs="宋体"/>
          <w:b/>
          <w:color w:val="auto"/>
          <w:sz w:val="36"/>
          <w:szCs w:val="36"/>
          <w:highlight w:val="none"/>
        </w:rPr>
        <w:t>月</w:t>
      </w:r>
    </w:p>
    <w:p>
      <w:pPr>
        <w:spacing w:line="44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spacing w:line="440" w:lineRule="exact"/>
        <w:jc w:val="center"/>
        <w:rPr>
          <w:rFonts w:hint="eastAsia" w:ascii="宋体" w:hAnsi="宋体" w:eastAsia="宋体" w:cs="宋体"/>
          <w:color w:val="auto"/>
          <w:sz w:val="24"/>
          <w:highlight w:val="none"/>
        </w:rPr>
      </w:pPr>
    </w:p>
    <w:p>
      <w:pPr>
        <w:spacing w:line="440" w:lineRule="exact"/>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目录</w:t>
      </w:r>
    </w:p>
    <w:p>
      <w:pPr>
        <w:pStyle w:val="4"/>
        <w:rPr>
          <w:rFonts w:hint="eastAsia"/>
          <w:color w:val="auto"/>
          <w:highlight w:val="none"/>
        </w:rPr>
      </w:pPr>
    </w:p>
    <w:p>
      <w:pPr>
        <w:pStyle w:val="27"/>
        <w:keepNext w:val="0"/>
        <w:keepLines w:val="0"/>
        <w:pageBreakBefore w:val="0"/>
        <w:tabs>
          <w:tab w:val="right" w:leader="dot" w:pos="9747"/>
        </w:tabs>
        <w:kinsoku/>
        <w:wordWrap/>
        <w:overflowPunct/>
        <w:topLinePunct w:val="0"/>
        <w:autoSpaceDE/>
        <w:autoSpaceDN/>
        <w:bidi w:val="0"/>
        <w:adjustRightInd w:val="0"/>
        <w:snapToGrid w:val="0"/>
        <w:spacing w:line="480" w:lineRule="auto"/>
        <w:ind w:left="0" w:leftChars="0" w:firstLine="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TOC \o "1-3" \h \z \u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HYPERLINK \l _Toc27306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第一章</w:t>
      </w: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磋商邀请</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PAGEREF _Toc27306 \h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3</w:t>
      </w:r>
      <w:r>
        <w:rPr>
          <w:rFonts w:hint="eastAsia" w:ascii="宋体" w:hAnsi="宋体" w:eastAsia="宋体" w:cs="宋体"/>
          <w:b/>
          <w:bCs/>
          <w:color w:val="auto"/>
          <w:sz w:val="24"/>
          <w:szCs w:val="24"/>
          <w:highlight w:val="none"/>
        </w:rPr>
        <w:fldChar w:fldCharType="end"/>
      </w:r>
      <w:r>
        <w:rPr>
          <w:rFonts w:hint="eastAsia" w:ascii="宋体" w:hAnsi="宋体" w:eastAsia="宋体" w:cs="宋体"/>
          <w:b/>
          <w:bCs/>
          <w:color w:val="auto"/>
          <w:sz w:val="24"/>
          <w:szCs w:val="24"/>
          <w:highlight w:val="none"/>
        </w:rPr>
        <w:fldChar w:fldCharType="end"/>
      </w:r>
    </w:p>
    <w:p>
      <w:pPr>
        <w:pStyle w:val="30"/>
        <w:keepNext w:val="0"/>
        <w:keepLines w:val="0"/>
        <w:pageBreakBefore w:val="0"/>
        <w:tabs>
          <w:tab w:val="right" w:leader="dot" w:pos="9747"/>
        </w:tabs>
        <w:kinsoku/>
        <w:wordWrap/>
        <w:overflowPunct/>
        <w:topLinePunct w:val="0"/>
        <w:autoSpaceDE/>
        <w:autoSpaceDN/>
        <w:bidi w:val="0"/>
        <w:adjustRightInd w:val="0"/>
        <w:snapToGrid w:val="0"/>
        <w:spacing w:line="480" w:lineRule="auto"/>
        <w:ind w:left="0" w:leftChars="0" w:firstLine="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HYPERLINK \l _Toc22328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磋商项目一览表</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PAGEREF _Toc22328 \h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5</w:t>
      </w:r>
      <w:r>
        <w:rPr>
          <w:rFonts w:hint="eastAsia" w:ascii="宋体" w:hAnsi="宋体" w:eastAsia="宋体" w:cs="宋体"/>
          <w:b/>
          <w:bCs/>
          <w:color w:val="auto"/>
          <w:sz w:val="24"/>
          <w:szCs w:val="24"/>
          <w:highlight w:val="none"/>
        </w:rPr>
        <w:fldChar w:fldCharType="end"/>
      </w:r>
      <w:r>
        <w:rPr>
          <w:rFonts w:hint="eastAsia" w:ascii="宋体" w:hAnsi="宋体" w:eastAsia="宋体" w:cs="宋体"/>
          <w:b/>
          <w:bCs/>
          <w:color w:val="auto"/>
          <w:sz w:val="24"/>
          <w:szCs w:val="24"/>
          <w:highlight w:val="none"/>
        </w:rPr>
        <w:fldChar w:fldCharType="end"/>
      </w:r>
    </w:p>
    <w:p>
      <w:pPr>
        <w:pStyle w:val="27"/>
        <w:keepNext w:val="0"/>
        <w:keepLines w:val="0"/>
        <w:pageBreakBefore w:val="0"/>
        <w:tabs>
          <w:tab w:val="right" w:leader="dot" w:pos="9747"/>
        </w:tabs>
        <w:kinsoku/>
        <w:wordWrap/>
        <w:overflowPunct/>
        <w:topLinePunct w:val="0"/>
        <w:autoSpaceDE/>
        <w:autoSpaceDN/>
        <w:bidi w:val="0"/>
        <w:adjustRightInd w:val="0"/>
        <w:snapToGrid w:val="0"/>
        <w:spacing w:line="480" w:lineRule="auto"/>
        <w:ind w:left="0" w:leftChars="0" w:firstLine="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HYPERLINK \l _Toc6413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第二章</w:t>
      </w: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供应商须知</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PAGEREF _Toc6413 \h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6</w:t>
      </w:r>
      <w:r>
        <w:rPr>
          <w:rFonts w:hint="eastAsia" w:ascii="宋体" w:hAnsi="宋体" w:eastAsia="宋体" w:cs="宋体"/>
          <w:b/>
          <w:bCs/>
          <w:color w:val="auto"/>
          <w:sz w:val="24"/>
          <w:szCs w:val="24"/>
          <w:highlight w:val="none"/>
        </w:rPr>
        <w:fldChar w:fldCharType="end"/>
      </w:r>
      <w:r>
        <w:rPr>
          <w:rFonts w:hint="eastAsia" w:ascii="宋体" w:hAnsi="宋体" w:eastAsia="宋体" w:cs="宋体"/>
          <w:b/>
          <w:bCs/>
          <w:color w:val="auto"/>
          <w:sz w:val="24"/>
          <w:szCs w:val="24"/>
          <w:highlight w:val="none"/>
        </w:rPr>
        <w:fldChar w:fldCharType="end"/>
      </w:r>
    </w:p>
    <w:p>
      <w:pPr>
        <w:pStyle w:val="30"/>
        <w:keepNext w:val="0"/>
        <w:keepLines w:val="0"/>
        <w:pageBreakBefore w:val="0"/>
        <w:tabs>
          <w:tab w:val="right" w:leader="dot" w:pos="9747"/>
        </w:tabs>
        <w:kinsoku/>
        <w:wordWrap/>
        <w:overflowPunct/>
        <w:topLinePunct w:val="0"/>
        <w:autoSpaceDE/>
        <w:autoSpaceDN/>
        <w:bidi w:val="0"/>
        <w:adjustRightInd w:val="0"/>
        <w:snapToGrid w:val="0"/>
        <w:spacing w:line="480" w:lineRule="auto"/>
        <w:ind w:left="0" w:leftChars="0" w:firstLine="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HYPERLINK \l _Toc20989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供应商须知前附表</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PAGEREF _Toc20989 \h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6</w:t>
      </w:r>
      <w:r>
        <w:rPr>
          <w:rFonts w:hint="eastAsia" w:ascii="宋体" w:hAnsi="宋体" w:eastAsia="宋体" w:cs="宋体"/>
          <w:b/>
          <w:bCs/>
          <w:color w:val="auto"/>
          <w:sz w:val="24"/>
          <w:szCs w:val="24"/>
          <w:highlight w:val="none"/>
        </w:rPr>
        <w:fldChar w:fldCharType="end"/>
      </w:r>
      <w:r>
        <w:rPr>
          <w:rFonts w:hint="eastAsia" w:ascii="宋体" w:hAnsi="宋体" w:eastAsia="宋体" w:cs="宋体"/>
          <w:b/>
          <w:bCs/>
          <w:color w:val="auto"/>
          <w:sz w:val="24"/>
          <w:szCs w:val="24"/>
          <w:highlight w:val="none"/>
        </w:rPr>
        <w:fldChar w:fldCharType="end"/>
      </w:r>
    </w:p>
    <w:p>
      <w:pPr>
        <w:pStyle w:val="30"/>
        <w:keepNext w:val="0"/>
        <w:keepLines w:val="0"/>
        <w:pageBreakBefore w:val="0"/>
        <w:tabs>
          <w:tab w:val="right" w:leader="dot" w:pos="9747"/>
        </w:tabs>
        <w:kinsoku/>
        <w:wordWrap/>
        <w:overflowPunct/>
        <w:topLinePunct w:val="0"/>
        <w:autoSpaceDE/>
        <w:autoSpaceDN/>
        <w:bidi w:val="0"/>
        <w:adjustRightInd w:val="0"/>
        <w:snapToGrid w:val="0"/>
        <w:spacing w:line="480" w:lineRule="auto"/>
        <w:ind w:left="0" w:leftChars="0" w:firstLine="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HYPERLINK \l _Toc11537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一、说明</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PAGEREF _Toc11537 \h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10</w:t>
      </w:r>
      <w:r>
        <w:rPr>
          <w:rFonts w:hint="eastAsia" w:ascii="宋体" w:hAnsi="宋体" w:eastAsia="宋体" w:cs="宋体"/>
          <w:b/>
          <w:bCs/>
          <w:color w:val="auto"/>
          <w:sz w:val="24"/>
          <w:szCs w:val="24"/>
          <w:highlight w:val="none"/>
        </w:rPr>
        <w:fldChar w:fldCharType="end"/>
      </w:r>
      <w:r>
        <w:rPr>
          <w:rFonts w:hint="eastAsia" w:ascii="宋体" w:hAnsi="宋体" w:eastAsia="宋体" w:cs="宋体"/>
          <w:b/>
          <w:bCs/>
          <w:color w:val="auto"/>
          <w:sz w:val="24"/>
          <w:szCs w:val="24"/>
          <w:highlight w:val="none"/>
        </w:rPr>
        <w:fldChar w:fldCharType="end"/>
      </w:r>
    </w:p>
    <w:p>
      <w:pPr>
        <w:pStyle w:val="27"/>
        <w:keepNext w:val="0"/>
        <w:keepLines w:val="0"/>
        <w:pageBreakBefore w:val="0"/>
        <w:tabs>
          <w:tab w:val="right" w:leader="dot" w:pos="9747"/>
        </w:tabs>
        <w:kinsoku/>
        <w:wordWrap/>
        <w:overflowPunct/>
        <w:topLinePunct w:val="0"/>
        <w:autoSpaceDE/>
        <w:autoSpaceDN/>
        <w:bidi w:val="0"/>
        <w:adjustRightInd w:val="0"/>
        <w:snapToGrid w:val="0"/>
        <w:spacing w:line="480" w:lineRule="auto"/>
        <w:ind w:left="0" w:leftChars="0" w:firstLine="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HYPERLINK \l _Toc18072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二、</w:t>
      </w:r>
      <w:r>
        <w:rPr>
          <w:rFonts w:hint="eastAsia" w:ascii="宋体" w:hAnsi="宋体" w:eastAsia="宋体" w:cs="宋体"/>
          <w:b/>
          <w:bCs/>
          <w:color w:val="auto"/>
          <w:sz w:val="24"/>
          <w:szCs w:val="24"/>
          <w:highlight w:val="none"/>
          <w:lang w:eastAsia="zh-CN"/>
        </w:rPr>
        <w:t>采购文件</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PAGEREF _Toc18072 \h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10</w:t>
      </w:r>
      <w:r>
        <w:rPr>
          <w:rFonts w:hint="eastAsia" w:ascii="宋体" w:hAnsi="宋体" w:eastAsia="宋体" w:cs="宋体"/>
          <w:b/>
          <w:bCs/>
          <w:color w:val="auto"/>
          <w:sz w:val="24"/>
          <w:szCs w:val="24"/>
          <w:highlight w:val="none"/>
        </w:rPr>
        <w:fldChar w:fldCharType="end"/>
      </w:r>
      <w:r>
        <w:rPr>
          <w:rFonts w:hint="eastAsia" w:ascii="宋体" w:hAnsi="宋体" w:eastAsia="宋体" w:cs="宋体"/>
          <w:b/>
          <w:bCs/>
          <w:color w:val="auto"/>
          <w:sz w:val="24"/>
          <w:szCs w:val="24"/>
          <w:highlight w:val="none"/>
        </w:rPr>
        <w:fldChar w:fldCharType="end"/>
      </w:r>
    </w:p>
    <w:p>
      <w:pPr>
        <w:pStyle w:val="30"/>
        <w:keepNext w:val="0"/>
        <w:keepLines w:val="0"/>
        <w:pageBreakBefore w:val="0"/>
        <w:tabs>
          <w:tab w:val="right" w:leader="dot" w:pos="9747"/>
        </w:tabs>
        <w:kinsoku/>
        <w:wordWrap/>
        <w:overflowPunct/>
        <w:topLinePunct w:val="0"/>
        <w:autoSpaceDE/>
        <w:autoSpaceDN/>
        <w:bidi w:val="0"/>
        <w:adjustRightInd w:val="0"/>
        <w:snapToGrid w:val="0"/>
        <w:spacing w:line="480" w:lineRule="auto"/>
        <w:ind w:left="0" w:leftChars="0" w:firstLine="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HYPERLINK \l _Toc1131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三、响应文件的编写</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PAGEREF _Toc1131 \h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11</w:t>
      </w:r>
      <w:r>
        <w:rPr>
          <w:rFonts w:hint="eastAsia" w:ascii="宋体" w:hAnsi="宋体" w:eastAsia="宋体" w:cs="宋体"/>
          <w:b/>
          <w:bCs/>
          <w:color w:val="auto"/>
          <w:sz w:val="24"/>
          <w:szCs w:val="24"/>
          <w:highlight w:val="none"/>
        </w:rPr>
        <w:fldChar w:fldCharType="end"/>
      </w:r>
      <w:r>
        <w:rPr>
          <w:rFonts w:hint="eastAsia" w:ascii="宋体" w:hAnsi="宋体" w:eastAsia="宋体" w:cs="宋体"/>
          <w:b/>
          <w:bCs/>
          <w:color w:val="auto"/>
          <w:sz w:val="24"/>
          <w:szCs w:val="24"/>
          <w:highlight w:val="none"/>
        </w:rPr>
        <w:fldChar w:fldCharType="end"/>
      </w:r>
    </w:p>
    <w:p>
      <w:pPr>
        <w:pStyle w:val="30"/>
        <w:keepNext w:val="0"/>
        <w:keepLines w:val="0"/>
        <w:pageBreakBefore w:val="0"/>
        <w:tabs>
          <w:tab w:val="right" w:leader="dot" w:pos="9747"/>
        </w:tabs>
        <w:kinsoku/>
        <w:wordWrap/>
        <w:overflowPunct/>
        <w:topLinePunct w:val="0"/>
        <w:autoSpaceDE/>
        <w:autoSpaceDN/>
        <w:bidi w:val="0"/>
        <w:adjustRightInd w:val="0"/>
        <w:snapToGrid w:val="0"/>
        <w:spacing w:line="480" w:lineRule="auto"/>
        <w:ind w:left="0" w:leftChars="0" w:firstLine="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HYPERLINK \l _Toc19371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四、响应文件的提交</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PAGEREF _Toc19371 \h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14</w:t>
      </w:r>
      <w:r>
        <w:rPr>
          <w:rFonts w:hint="eastAsia" w:ascii="宋体" w:hAnsi="宋体" w:eastAsia="宋体" w:cs="宋体"/>
          <w:b/>
          <w:bCs/>
          <w:color w:val="auto"/>
          <w:sz w:val="24"/>
          <w:szCs w:val="24"/>
          <w:highlight w:val="none"/>
        </w:rPr>
        <w:fldChar w:fldCharType="end"/>
      </w:r>
      <w:r>
        <w:rPr>
          <w:rFonts w:hint="eastAsia" w:ascii="宋体" w:hAnsi="宋体" w:eastAsia="宋体" w:cs="宋体"/>
          <w:b/>
          <w:bCs/>
          <w:color w:val="auto"/>
          <w:sz w:val="24"/>
          <w:szCs w:val="24"/>
          <w:highlight w:val="none"/>
        </w:rPr>
        <w:fldChar w:fldCharType="end"/>
      </w:r>
    </w:p>
    <w:p>
      <w:pPr>
        <w:pStyle w:val="30"/>
        <w:keepNext w:val="0"/>
        <w:keepLines w:val="0"/>
        <w:pageBreakBefore w:val="0"/>
        <w:tabs>
          <w:tab w:val="right" w:leader="dot" w:pos="9747"/>
        </w:tabs>
        <w:kinsoku/>
        <w:wordWrap/>
        <w:overflowPunct/>
        <w:topLinePunct w:val="0"/>
        <w:autoSpaceDE/>
        <w:autoSpaceDN/>
        <w:bidi w:val="0"/>
        <w:adjustRightInd w:val="0"/>
        <w:snapToGrid w:val="0"/>
        <w:spacing w:line="480" w:lineRule="auto"/>
        <w:ind w:left="0" w:leftChars="0" w:firstLine="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HYPERLINK \l _Toc21485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五、磋商程序</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PAGEREF _Toc21485 \h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15</w:t>
      </w:r>
      <w:r>
        <w:rPr>
          <w:rFonts w:hint="eastAsia" w:ascii="宋体" w:hAnsi="宋体" w:eastAsia="宋体" w:cs="宋体"/>
          <w:b/>
          <w:bCs/>
          <w:color w:val="auto"/>
          <w:sz w:val="24"/>
          <w:szCs w:val="24"/>
          <w:highlight w:val="none"/>
        </w:rPr>
        <w:fldChar w:fldCharType="end"/>
      </w:r>
      <w:r>
        <w:rPr>
          <w:rFonts w:hint="eastAsia" w:ascii="宋体" w:hAnsi="宋体" w:eastAsia="宋体" w:cs="宋体"/>
          <w:b/>
          <w:bCs/>
          <w:color w:val="auto"/>
          <w:sz w:val="24"/>
          <w:szCs w:val="24"/>
          <w:highlight w:val="none"/>
        </w:rPr>
        <w:fldChar w:fldCharType="end"/>
      </w:r>
    </w:p>
    <w:p>
      <w:pPr>
        <w:pStyle w:val="30"/>
        <w:keepNext w:val="0"/>
        <w:keepLines w:val="0"/>
        <w:pageBreakBefore w:val="0"/>
        <w:tabs>
          <w:tab w:val="right" w:leader="dot" w:pos="9747"/>
        </w:tabs>
        <w:kinsoku/>
        <w:wordWrap/>
        <w:overflowPunct/>
        <w:topLinePunct w:val="0"/>
        <w:autoSpaceDE/>
        <w:autoSpaceDN/>
        <w:bidi w:val="0"/>
        <w:adjustRightInd w:val="0"/>
        <w:snapToGrid w:val="0"/>
        <w:spacing w:line="480" w:lineRule="auto"/>
        <w:ind w:left="0" w:leftChars="0" w:firstLine="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HYPERLINK \l _Toc16534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六、响应文件的评估和比较</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PAGEREF _Toc16534 \h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16</w:t>
      </w:r>
      <w:r>
        <w:rPr>
          <w:rFonts w:hint="eastAsia" w:ascii="宋体" w:hAnsi="宋体" w:eastAsia="宋体" w:cs="宋体"/>
          <w:b/>
          <w:bCs/>
          <w:color w:val="auto"/>
          <w:sz w:val="24"/>
          <w:szCs w:val="24"/>
          <w:highlight w:val="none"/>
        </w:rPr>
        <w:fldChar w:fldCharType="end"/>
      </w:r>
      <w:r>
        <w:rPr>
          <w:rFonts w:hint="eastAsia" w:ascii="宋体" w:hAnsi="宋体" w:eastAsia="宋体" w:cs="宋体"/>
          <w:b/>
          <w:bCs/>
          <w:color w:val="auto"/>
          <w:sz w:val="24"/>
          <w:szCs w:val="24"/>
          <w:highlight w:val="none"/>
        </w:rPr>
        <w:fldChar w:fldCharType="end"/>
      </w:r>
    </w:p>
    <w:p>
      <w:pPr>
        <w:pStyle w:val="30"/>
        <w:keepNext w:val="0"/>
        <w:keepLines w:val="0"/>
        <w:pageBreakBefore w:val="0"/>
        <w:tabs>
          <w:tab w:val="right" w:leader="dot" w:pos="9747"/>
        </w:tabs>
        <w:kinsoku/>
        <w:wordWrap/>
        <w:overflowPunct/>
        <w:topLinePunct w:val="0"/>
        <w:autoSpaceDE/>
        <w:autoSpaceDN/>
        <w:bidi w:val="0"/>
        <w:adjustRightInd w:val="0"/>
        <w:snapToGrid w:val="0"/>
        <w:spacing w:line="480" w:lineRule="auto"/>
        <w:ind w:left="0" w:leftChars="0" w:firstLine="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HYPERLINK \l _Toc15132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七、成交与签订合同</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PAGEREF _Toc15132 \h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24</w:t>
      </w:r>
      <w:r>
        <w:rPr>
          <w:rFonts w:hint="eastAsia" w:ascii="宋体" w:hAnsi="宋体" w:eastAsia="宋体" w:cs="宋体"/>
          <w:b/>
          <w:bCs/>
          <w:color w:val="auto"/>
          <w:sz w:val="24"/>
          <w:szCs w:val="24"/>
          <w:highlight w:val="none"/>
        </w:rPr>
        <w:fldChar w:fldCharType="end"/>
      </w:r>
      <w:r>
        <w:rPr>
          <w:rFonts w:hint="eastAsia" w:ascii="宋体" w:hAnsi="宋体" w:eastAsia="宋体" w:cs="宋体"/>
          <w:b/>
          <w:bCs/>
          <w:color w:val="auto"/>
          <w:sz w:val="24"/>
          <w:szCs w:val="24"/>
          <w:highlight w:val="none"/>
        </w:rPr>
        <w:fldChar w:fldCharType="end"/>
      </w:r>
    </w:p>
    <w:p>
      <w:pPr>
        <w:pStyle w:val="27"/>
        <w:keepNext w:val="0"/>
        <w:keepLines w:val="0"/>
        <w:pageBreakBefore w:val="0"/>
        <w:tabs>
          <w:tab w:val="right" w:leader="dot" w:pos="9747"/>
        </w:tabs>
        <w:kinsoku/>
        <w:wordWrap/>
        <w:overflowPunct/>
        <w:topLinePunct w:val="0"/>
        <w:autoSpaceDE/>
        <w:autoSpaceDN/>
        <w:bidi w:val="0"/>
        <w:adjustRightInd w:val="0"/>
        <w:snapToGrid w:val="0"/>
        <w:spacing w:line="480" w:lineRule="auto"/>
        <w:ind w:left="0" w:leftChars="0" w:firstLine="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HYPERLINK \l _Toc8982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第三章</w:t>
      </w: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磋商内容及要求</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PAGEREF _Toc8982 \h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26</w:t>
      </w:r>
      <w:r>
        <w:rPr>
          <w:rFonts w:hint="eastAsia" w:ascii="宋体" w:hAnsi="宋体" w:eastAsia="宋体" w:cs="宋体"/>
          <w:b/>
          <w:bCs/>
          <w:color w:val="auto"/>
          <w:sz w:val="24"/>
          <w:szCs w:val="24"/>
          <w:highlight w:val="none"/>
        </w:rPr>
        <w:fldChar w:fldCharType="end"/>
      </w:r>
      <w:r>
        <w:rPr>
          <w:rFonts w:hint="eastAsia" w:ascii="宋体" w:hAnsi="宋体" w:eastAsia="宋体" w:cs="宋体"/>
          <w:b/>
          <w:bCs/>
          <w:color w:val="auto"/>
          <w:sz w:val="24"/>
          <w:szCs w:val="24"/>
          <w:highlight w:val="none"/>
        </w:rPr>
        <w:fldChar w:fldCharType="end"/>
      </w:r>
    </w:p>
    <w:p>
      <w:pPr>
        <w:pStyle w:val="27"/>
        <w:keepNext w:val="0"/>
        <w:keepLines w:val="0"/>
        <w:pageBreakBefore w:val="0"/>
        <w:tabs>
          <w:tab w:val="right" w:leader="dot" w:pos="9747"/>
        </w:tabs>
        <w:kinsoku/>
        <w:wordWrap/>
        <w:overflowPunct/>
        <w:topLinePunct w:val="0"/>
        <w:autoSpaceDE/>
        <w:autoSpaceDN/>
        <w:bidi w:val="0"/>
        <w:adjustRightInd w:val="0"/>
        <w:snapToGrid w:val="0"/>
        <w:spacing w:line="480" w:lineRule="auto"/>
        <w:ind w:left="0" w:leftChars="0" w:firstLine="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HYPERLINK \l _Toc11213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第四章</w:t>
      </w: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合同主要条款及格式</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PAGEREF _Toc11213 \h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31</w:t>
      </w:r>
      <w:r>
        <w:rPr>
          <w:rFonts w:hint="eastAsia" w:ascii="宋体" w:hAnsi="宋体" w:eastAsia="宋体" w:cs="宋体"/>
          <w:b/>
          <w:bCs/>
          <w:color w:val="auto"/>
          <w:sz w:val="24"/>
          <w:szCs w:val="24"/>
          <w:highlight w:val="none"/>
        </w:rPr>
        <w:fldChar w:fldCharType="end"/>
      </w:r>
      <w:r>
        <w:rPr>
          <w:rFonts w:hint="eastAsia" w:ascii="宋体" w:hAnsi="宋体" w:eastAsia="宋体" w:cs="宋体"/>
          <w:b/>
          <w:bCs/>
          <w:color w:val="auto"/>
          <w:sz w:val="24"/>
          <w:szCs w:val="24"/>
          <w:highlight w:val="none"/>
        </w:rPr>
        <w:fldChar w:fldCharType="end"/>
      </w:r>
    </w:p>
    <w:p>
      <w:pPr>
        <w:pStyle w:val="27"/>
        <w:keepNext w:val="0"/>
        <w:keepLines w:val="0"/>
        <w:pageBreakBefore w:val="0"/>
        <w:tabs>
          <w:tab w:val="right" w:leader="dot" w:pos="9747"/>
        </w:tabs>
        <w:kinsoku/>
        <w:wordWrap/>
        <w:overflowPunct/>
        <w:topLinePunct w:val="0"/>
        <w:autoSpaceDE/>
        <w:autoSpaceDN/>
        <w:bidi w:val="0"/>
        <w:adjustRightInd w:val="0"/>
        <w:snapToGrid w:val="0"/>
        <w:spacing w:line="480" w:lineRule="auto"/>
        <w:ind w:left="0" w:leftChars="0" w:firstLine="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HYPERLINK \l _Toc27878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第五章</w:t>
      </w: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响应文件格式</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PAGEREF _Toc27878 \h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34</w:t>
      </w:r>
      <w:r>
        <w:rPr>
          <w:rFonts w:hint="eastAsia" w:ascii="宋体" w:hAnsi="宋体" w:eastAsia="宋体" w:cs="宋体"/>
          <w:b/>
          <w:bCs/>
          <w:color w:val="auto"/>
          <w:sz w:val="24"/>
          <w:szCs w:val="24"/>
          <w:highlight w:val="none"/>
        </w:rPr>
        <w:fldChar w:fldCharType="end"/>
      </w:r>
      <w:r>
        <w:rPr>
          <w:rFonts w:hint="eastAsia" w:ascii="宋体" w:hAnsi="宋体" w:eastAsia="宋体" w:cs="宋体"/>
          <w:b/>
          <w:bCs/>
          <w:color w:val="auto"/>
          <w:sz w:val="24"/>
          <w:szCs w:val="24"/>
          <w:highlight w:val="none"/>
        </w:rPr>
        <w:fldChar w:fldCharType="end"/>
      </w:r>
    </w:p>
    <w:p>
      <w:pPr>
        <w:pStyle w:val="27"/>
        <w:keepNext w:val="0"/>
        <w:keepLines w:val="0"/>
        <w:pageBreakBefore w:val="0"/>
        <w:widowControl/>
        <w:tabs>
          <w:tab w:val="right" w:leader="dot" w:pos="8100"/>
        </w:tabs>
        <w:kinsoku/>
        <w:wordWrap/>
        <w:overflowPunct/>
        <w:topLinePunct w:val="0"/>
        <w:autoSpaceDE/>
        <w:autoSpaceDN/>
        <w:bidi w:val="0"/>
        <w:adjustRightInd w:val="0"/>
        <w:snapToGrid w:val="0"/>
        <w:spacing w:line="480" w:lineRule="auto"/>
        <w:ind w:left="0" w:leftChars="0" w:firstLine="0" w:firstLineChars="0"/>
        <w:jc w:val="left"/>
        <w:textAlignment w:val="auto"/>
        <w:rPr>
          <w:rFonts w:hint="eastAsia" w:ascii="宋体" w:hAnsi="宋体" w:eastAsia="宋体" w:cs="宋体"/>
          <w:color w:val="auto"/>
          <w:sz w:val="24"/>
          <w:highlight w:val="none"/>
        </w:rPr>
      </w:pPr>
      <w:r>
        <w:rPr>
          <w:rFonts w:hint="eastAsia" w:ascii="宋体" w:hAnsi="宋体" w:eastAsia="宋体" w:cs="宋体"/>
          <w:b/>
          <w:bCs/>
          <w:color w:val="auto"/>
          <w:sz w:val="24"/>
          <w:szCs w:val="24"/>
          <w:highlight w:val="none"/>
        </w:rPr>
        <w:fldChar w:fldCharType="end"/>
      </w:r>
    </w:p>
    <w:p>
      <w:pPr>
        <w:spacing w:line="500" w:lineRule="exact"/>
        <w:ind w:firstLine="354" w:firstLineChars="147"/>
        <w:rPr>
          <w:rFonts w:hint="eastAsia" w:ascii="宋体" w:hAnsi="宋体" w:eastAsia="宋体" w:cs="宋体"/>
          <w:b/>
          <w:color w:val="auto"/>
          <w:sz w:val="24"/>
          <w:highlight w:val="none"/>
          <w:u w:val="single"/>
        </w:rPr>
      </w:pPr>
      <w:r>
        <w:rPr>
          <w:rFonts w:hint="eastAsia" w:ascii="宋体" w:hAnsi="宋体" w:eastAsia="宋体" w:cs="宋体"/>
          <w:b/>
          <w:color w:val="auto"/>
          <w:sz w:val="24"/>
          <w:highlight w:val="none"/>
        </w:rPr>
        <w:t>注：本</w:t>
      </w:r>
      <w:r>
        <w:rPr>
          <w:rFonts w:hint="eastAsia" w:ascii="宋体" w:hAnsi="宋体" w:eastAsia="宋体" w:cs="宋体"/>
          <w:b/>
          <w:color w:val="auto"/>
          <w:sz w:val="24"/>
          <w:highlight w:val="none"/>
          <w:lang w:eastAsia="zh-CN"/>
        </w:rPr>
        <w:t>采购文件</w:t>
      </w:r>
      <w:r>
        <w:rPr>
          <w:rFonts w:hint="eastAsia" w:ascii="宋体" w:hAnsi="宋体" w:eastAsia="宋体" w:cs="宋体"/>
          <w:b/>
          <w:color w:val="auto"/>
          <w:sz w:val="24"/>
          <w:highlight w:val="none"/>
        </w:rPr>
        <w:t>共</w:t>
      </w:r>
      <w:r>
        <w:rPr>
          <w:rFonts w:hint="eastAsia" w:ascii="宋体" w:hAnsi="宋体" w:cs="宋体"/>
          <w:b/>
          <w:color w:val="auto"/>
          <w:sz w:val="24"/>
          <w:highlight w:val="none"/>
          <w:u w:val="single"/>
          <w:lang w:val="en-US" w:eastAsia="zh-CN"/>
        </w:rPr>
        <w:t>56</w:t>
      </w:r>
      <w:r>
        <w:rPr>
          <w:rFonts w:hint="eastAsia" w:ascii="宋体" w:hAnsi="宋体" w:eastAsia="宋体" w:cs="宋体"/>
          <w:b/>
          <w:color w:val="auto"/>
          <w:sz w:val="24"/>
          <w:highlight w:val="none"/>
        </w:rPr>
        <w:t>页，请供应商领取</w:t>
      </w:r>
      <w:r>
        <w:rPr>
          <w:rFonts w:hint="eastAsia" w:ascii="宋体" w:hAnsi="宋体" w:eastAsia="宋体" w:cs="宋体"/>
          <w:b/>
          <w:color w:val="auto"/>
          <w:sz w:val="24"/>
          <w:highlight w:val="none"/>
          <w:lang w:eastAsia="zh-CN"/>
        </w:rPr>
        <w:t>采购文件</w:t>
      </w:r>
      <w:r>
        <w:rPr>
          <w:rFonts w:hint="eastAsia" w:ascii="宋体" w:hAnsi="宋体" w:eastAsia="宋体" w:cs="宋体"/>
          <w:b/>
          <w:color w:val="auto"/>
          <w:sz w:val="24"/>
          <w:highlight w:val="none"/>
        </w:rPr>
        <w:t>时自行核对，如发现缺、损等情况，自领取</w:t>
      </w:r>
      <w:r>
        <w:rPr>
          <w:rFonts w:hint="eastAsia" w:ascii="宋体" w:hAnsi="宋体" w:eastAsia="宋体" w:cs="宋体"/>
          <w:b/>
          <w:color w:val="auto"/>
          <w:sz w:val="24"/>
          <w:highlight w:val="none"/>
          <w:lang w:eastAsia="zh-CN"/>
        </w:rPr>
        <w:t>采购文件</w:t>
      </w:r>
      <w:r>
        <w:rPr>
          <w:rFonts w:hint="eastAsia" w:ascii="宋体" w:hAnsi="宋体" w:eastAsia="宋体" w:cs="宋体"/>
          <w:b/>
          <w:color w:val="auto"/>
          <w:sz w:val="24"/>
          <w:highlight w:val="none"/>
        </w:rPr>
        <w:t>之日起</w:t>
      </w:r>
      <w:r>
        <w:rPr>
          <w:rFonts w:hint="eastAsia" w:ascii="宋体" w:hAnsi="宋体" w:cs="宋体"/>
          <w:b/>
          <w:color w:val="auto"/>
          <w:sz w:val="24"/>
          <w:highlight w:val="none"/>
          <w:lang w:val="en-US" w:eastAsia="zh-CN"/>
        </w:rPr>
        <w:t>两</w:t>
      </w:r>
      <w:r>
        <w:rPr>
          <w:rFonts w:hint="eastAsia" w:ascii="宋体" w:hAnsi="宋体" w:eastAsia="宋体" w:cs="宋体"/>
          <w:b/>
          <w:color w:val="auto"/>
          <w:sz w:val="24"/>
          <w:highlight w:val="none"/>
        </w:rPr>
        <w:t>日内向福建省智信招标有限公司提出，否则，由此造成的一切后果由供应商自负。</w:t>
      </w:r>
    </w:p>
    <w:p>
      <w:pPr>
        <w:spacing w:line="360" w:lineRule="auto"/>
        <w:ind w:firstLine="120" w:firstLineChars="50"/>
        <w:rPr>
          <w:rFonts w:hint="eastAsia" w:ascii="宋体" w:hAnsi="宋体" w:eastAsia="宋体" w:cs="宋体"/>
          <w:color w:val="auto"/>
          <w:sz w:val="24"/>
          <w:highlight w:val="none"/>
        </w:rPr>
      </w:pPr>
    </w:p>
    <w:p>
      <w:pPr>
        <w:pStyle w:val="62"/>
        <w:snapToGrid w:val="0"/>
        <w:spacing w:line="500" w:lineRule="exact"/>
        <w:jc w:val="center"/>
        <w:outlineLvl w:val="0"/>
        <w:rPr>
          <w:rFonts w:hint="eastAsia" w:ascii="宋体" w:hAnsi="宋体" w:eastAsia="宋体" w:cs="宋体"/>
          <w:b/>
          <w:color w:val="auto"/>
          <w:highlight w:val="none"/>
        </w:rPr>
      </w:pPr>
      <w:r>
        <w:rPr>
          <w:rFonts w:hint="eastAsia" w:ascii="宋体" w:hAnsi="宋体" w:eastAsia="宋体" w:cs="宋体"/>
          <w:color w:val="auto"/>
          <w:highlight w:val="none"/>
        </w:rPr>
        <w:br w:type="page"/>
      </w:r>
      <w:bookmarkStart w:id="1" w:name="_Toc27306"/>
      <w:bookmarkStart w:id="2" w:name="_Toc14677"/>
      <w:r>
        <w:rPr>
          <w:rFonts w:hint="eastAsia" w:ascii="宋体" w:hAnsi="宋体" w:eastAsia="宋体" w:cs="宋体"/>
          <w:b/>
          <w:color w:val="auto"/>
          <w:sz w:val="32"/>
          <w:szCs w:val="32"/>
          <w:highlight w:val="none"/>
        </w:rPr>
        <w:t>第一章</w:t>
      </w:r>
      <w:r>
        <w:rPr>
          <w:rFonts w:hint="eastAsia" w:hAnsi="宋体" w:cs="宋体"/>
          <w:b/>
          <w:color w:val="auto"/>
          <w:sz w:val="32"/>
          <w:szCs w:val="32"/>
          <w:highlight w:val="none"/>
          <w:lang w:val="en-US" w:eastAsia="zh-CN"/>
        </w:rPr>
        <w:t xml:space="preserve">  </w:t>
      </w:r>
      <w:r>
        <w:rPr>
          <w:rFonts w:hint="eastAsia" w:ascii="宋体" w:hAnsi="宋体" w:eastAsia="宋体" w:cs="宋体"/>
          <w:b/>
          <w:color w:val="auto"/>
          <w:sz w:val="32"/>
          <w:szCs w:val="32"/>
          <w:highlight w:val="none"/>
        </w:rPr>
        <w:t>磋商邀请</w:t>
      </w:r>
      <w:bookmarkEnd w:id="1"/>
      <w:bookmarkEnd w:id="2"/>
    </w:p>
    <w:p>
      <w:pPr>
        <w:adjustRightInd w:val="0"/>
        <w:snapToGrid w:val="0"/>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本公司受</w:t>
      </w:r>
      <w:r>
        <w:rPr>
          <w:rFonts w:hint="eastAsia" w:ascii="宋体" w:hAnsi="宋体" w:eastAsia="宋体" w:cs="宋体"/>
          <w:color w:val="auto"/>
          <w:sz w:val="24"/>
          <w:highlight w:val="none"/>
          <w:u w:val="single"/>
          <w:lang w:eastAsia="zh-CN"/>
        </w:rPr>
        <w:t>福建省渔业资源监测中心</w:t>
      </w:r>
      <w:r>
        <w:rPr>
          <w:rFonts w:hint="eastAsia" w:ascii="宋体" w:hAnsi="宋体" w:eastAsia="宋体" w:cs="宋体"/>
          <w:color w:val="auto"/>
          <w:sz w:val="24"/>
          <w:highlight w:val="none"/>
        </w:rPr>
        <w:t>委托，对</w:t>
      </w:r>
      <w:r>
        <w:rPr>
          <w:rFonts w:hint="eastAsia" w:ascii="宋体" w:hAnsi="宋体" w:cs="宋体"/>
          <w:color w:val="auto"/>
          <w:sz w:val="24"/>
          <w:highlight w:val="none"/>
          <w:u w:val="single"/>
          <w:lang w:eastAsia="zh-CN"/>
        </w:rPr>
        <w:t>无人机赤潮监测采购项目</w:t>
      </w:r>
      <w:r>
        <w:rPr>
          <w:rFonts w:hint="eastAsia" w:ascii="宋体" w:hAnsi="宋体" w:eastAsia="宋体" w:cs="宋体"/>
          <w:color w:val="auto"/>
          <w:sz w:val="24"/>
          <w:highlight w:val="none"/>
        </w:rPr>
        <w:t>的下述</w:t>
      </w:r>
      <w:r>
        <w:rPr>
          <w:rFonts w:hint="eastAsia" w:ascii="宋体" w:hAnsi="宋体" w:eastAsia="宋体" w:cs="宋体"/>
          <w:color w:val="auto"/>
          <w:sz w:val="24"/>
          <w:highlight w:val="none"/>
          <w:lang w:eastAsia="zh-CN"/>
        </w:rPr>
        <w:t>服务</w:t>
      </w:r>
      <w:r>
        <w:rPr>
          <w:rFonts w:hint="eastAsia" w:ascii="宋体" w:hAnsi="宋体" w:eastAsia="宋体" w:cs="宋体"/>
          <w:color w:val="auto"/>
          <w:sz w:val="24"/>
          <w:highlight w:val="none"/>
        </w:rPr>
        <w:t>进行竞争性磋商采购，现欢迎合格的供应商前来提交密封的响应文件。</w:t>
      </w:r>
    </w:p>
    <w:p>
      <w:pPr>
        <w:adjustRightInd w:val="0"/>
        <w:snapToGrid w:val="0"/>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eastAsia="zh-CN"/>
        </w:rPr>
        <w:t>项目编号</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ZXWT-2024-62</w:t>
      </w:r>
      <w:r>
        <w:rPr>
          <w:rFonts w:hint="eastAsia" w:ascii="宋体" w:hAnsi="宋体" w:eastAsia="宋体" w:cs="宋体"/>
          <w:color w:val="auto"/>
          <w:sz w:val="24"/>
          <w:highlight w:val="none"/>
        </w:rPr>
        <w:t>；</w:t>
      </w:r>
    </w:p>
    <w:p>
      <w:pPr>
        <w:adjustRightInd w:val="0"/>
        <w:snapToGrid w:val="0"/>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2、磋商项目名称、技术及商务要求、预算：详见附后《磋商项目一览表》；</w:t>
      </w:r>
    </w:p>
    <w:p>
      <w:pPr>
        <w:adjustRightInd w:val="0"/>
        <w:snapToGrid w:val="0"/>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购买时间：</w:t>
      </w:r>
      <w:r>
        <w:rPr>
          <w:rFonts w:hint="eastAsia" w:ascii="宋体" w:hAnsi="宋体" w:eastAsia="宋体" w:cs="宋体"/>
          <w:color w:val="auto"/>
          <w:sz w:val="24"/>
          <w:highlight w:val="none"/>
          <w:u w:val="single"/>
        </w:rPr>
        <w:t>2024年3月13日至2024年3月20日</w:t>
      </w:r>
      <w:r>
        <w:rPr>
          <w:rFonts w:hint="eastAsia" w:ascii="宋体" w:hAnsi="宋体" w:eastAsia="宋体" w:cs="宋体"/>
          <w:color w:val="auto"/>
          <w:sz w:val="24"/>
          <w:highlight w:val="none"/>
          <w:u w:val="single"/>
        </w:rPr>
        <w:t>(公休、节假日除外)</w:t>
      </w:r>
      <w:r>
        <w:rPr>
          <w:rFonts w:hint="eastAsia" w:ascii="宋体" w:hAnsi="宋体" w:eastAsia="宋体" w:cs="宋体"/>
          <w:color w:val="auto"/>
          <w:sz w:val="24"/>
          <w:highlight w:val="none"/>
        </w:rPr>
        <w:t>，每天8:30-12:00，1</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30</w:t>
      </w: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30</w:t>
      </w:r>
      <w:r>
        <w:rPr>
          <w:rFonts w:hint="eastAsia" w:ascii="宋体" w:hAnsi="宋体" w:eastAsia="宋体" w:cs="宋体"/>
          <w:color w:val="auto"/>
          <w:sz w:val="24"/>
          <w:highlight w:val="none"/>
        </w:rPr>
        <w:t>(北京时间)。未办理报名手续的潜在供应商均无资格参加本次磋商。递交响应文件时供应商的名称要与购买</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的名称相一致，除能提供</w:t>
      </w:r>
      <w:r>
        <w:rPr>
          <w:rFonts w:hint="eastAsia" w:ascii="宋体" w:hAnsi="宋体" w:eastAsia="宋体" w:cs="宋体"/>
          <w:color w:val="auto"/>
          <w:sz w:val="24"/>
          <w:highlight w:val="none"/>
          <w:lang w:val="en-US" w:eastAsia="zh-CN"/>
        </w:rPr>
        <w:t>市场监督</w:t>
      </w:r>
      <w:r>
        <w:rPr>
          <w:rFonts w:hint="eastAsia" w:ascii="宋体" w:hAnsi="宋体" w:eastAsia="宋体" w:cs="宋体"/>
          <w:color w:val="auto"/>
          <w:sz w:val="24"/>
          <w:highlight w:val="none"/>
        </w:rPr>
        <w:t>管理部门出具的单位名称变更证明外，否则代理机构将拒绝接收响应文件。</w:t>
      </w:r>
    </w:p>
    <w:p>
      <w:pPr>
        <w:adjustRightInd w:val="0"/>
        <w:snapToGrid w:val="0"/>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售价100元人民币</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电子文档或纸质文档</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，如需邮寄另加50元人民币特快专递费，售后不退。</w:t>
      </w:r>
    </w:p>
    <w:p>
      <w:pPr>
        <w:adjustRightInd w:val="0"/>
        <w:snapToGrid w:val="0"/>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购买地点：福建省福州市五四路159号世界金龙大厦14层A区单元福建省智信招标有限公司财务部。</w:t>
      </w:r>
    </w:p>
    <w:p>
      <w:pPr>
        <w:adjustRightInd w:val="0"/>
        <w:snapToGrid w:val="0"/>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r>
        <w:rPr>
          <w:rFonts w:hint="eastAsia" w:ascii="宋体" w:hAnsi="宋体" w:eastAsia="宋体" w:cs="宋体"/>
          <w:color w:val="auto"/>
          <w:sz w:val="24"/>
          <w:highlight w:val="none"/>
          <w:lang w:eastAsia="zh-CN"/>
        </w:rPr>
        <w:t>提交响应文件截止时间</w:t>
      </w:r>
      <w:r>
        <w:rPr>
          <w:rFonts w:hint="eastAsia" w:ascii="宋体" w:hAnsi="宋体" w:eastAsia="宋体" w:cs="宋体"/>
          <w:color w:val="auto"/>
          <w:sz w:val="24"/>
          <w:highlight w:val="none"/>
        </w:rPr>
        <w:t>及地点：响应文件应于</w:t>
      </w:r>
      <w:r>
        <w:rPr>
          <w:rFonts w:hint="eastAsia" w:ascii="宋体" w:hAnsi="宋体" w:eastAsia="宋体" w:cs="宋体"/>
          <w:color w:val="auto"/>
          <w:sz w:val="24"/>
          <w:highlight w:val="none"/>
          <w:u w:val="single"/>
          <w:lang w:eastAsia="zh-CN"/>
        </w:rPr>
        <w:t>2024年</w:t>
      </w:r>
      <w:r>
        <w:rPr>
          <w:rFonts w:hint="eastAsia" w:ascii="宋体" w:hAnsi="宋体" w:cs="宋体"/>
          <w:color w:val="auto"/>
          <w:sz w:val="24"/>
          <w:highlight w:val="none"/>
          <w:u w:val="single"/>
          <w:lang w:val="en-US" w:eastAsia="zh-CN"/>
        </w:rPr>
        <w:t>3</w:t>
      </w:r>
      <w:r>
        <w:rPr>
          <w:rFonts w:hint="eastAsia" w:ascii="宋体" w:hAnsi="宋体" w:eastAsia="宋体" w:cs="宋体"/>
          <w:color w:val="auto"/>
          <w:sz w:val="24"/>
          <w:highlight w:val="none"/>
          <w:u w:val="single"/>
          <w:lang w:eastAsia="zh-CN"/>
        </w:rPr>
        <w:t>月</w:t>
      </w:r>
      <w:r>
        <w:rPr>
          <w:rFonts w:hint="eastAsia" w:ascii="宋体" w:hAnsi="宋体" w:cs="宋体"/>
          <w:color w:val="auto"/>
          <w:sz w:val="24"/>
          <w:highlight w:val="none"/>
          <w:u w:val="single"/>
          <w:lang w:val="en-US" w:eastAsia="zh-CN"/>
        </w:rPr>
        <w:t>26</w:t>
      </w:r>
      <w:r>
        <w:rPr>
          <w:rFonts w:hint="eastAsia" w:ascii="宋体" w:hAnsi="宋体" w:eastAsia="宋体" w:cs="宋体"/>
          <w:color w:val="auto"/>
          <w:sz w:val="24"/>
          <w:highlight w:val="none"/>
          <w:u w:val="single"/>
          <w:lang w:eastAsia="zh-CN"/>
        </w:rPr>
        <w:t>日</w:t>
      </w:r>
      <w:r>
        <w:rPr>
          <w:rFonts w:hint="eastAsia" w:ascii="宋体" w:hAnsi="宋体" w:cs="宋体"/>
          <w:color w:val="auto"/>
          <w:sz w:val="24"/>
          <w:highlight w:val="none"/>
          <w:u w:val="single"/>
          <w:lang w:val="en-US" w:eastAsia="zh-CN"/>
        </w:rPr>
        <w:t>14</w:t>
      </w:r>
      <w:r>
        <w:rPr>
          <w:rFonts w:hint="eastAsia" w:ascii="宋体" w:hAnsi="宋体" w:eastAsia="宋体" w:cs="宋体"/>
          <w:color w:val="auto"/>
          <w:sz w:val="24"/>
          <w:highlight w:val="none"/>
          <w:u w:val="single"/>
          <w:lang w:eastAsia="zh-CN"/>
        </w:rPr>
        <w:t>点</w:t>
      </w:r>
      <w:r>
        <w:rPr>
          <w:rFonts w:hint="eastAsia" w:ascii="宋体" w:hAnsi="宋体" w:cs="宋体"/>
          <w:color w:val="auto"/>
          <w:sz w:val="24"/>
          <w:highlight w:val="none"/>
          <w:u w:val="single"/>
          <w:lang w:val="en-US" w:eastAsia="zh-CN"/>
        </w:rPr>
        <w:t>30</w:t>
      </w:r>
      <w:r>
        <w:rPr>
          <w:rFonts w:hint="eastAsia" w:ascii="宋体" w:hAnsi="宋体" w:eastAsia="宋体" w:cs="宋体"/>
          <w:color w:val="auto"/>
          <w:sz w:val="24"/>
          <w:highlight w:val="none"/>
          <w:u w:val="single"/>
          <w:lang w:eastAsia="zh-CN"/>
        </w:rPr>
        <w:t>分(</w:t>
      </w:r>
      <w:r>
        <w:rPr>
          <w:rFonts w:hint="eastAsia" w:ascii="宋体" w:hAnsi="宋体" w:eastAsia="宋体" w:cs="宋体"/>
          <w:color w:val="auto"/>
          <w:sz w:val="24"/>
          <w:highlight w:val="none"/>
          <w:u w:val="single"/>
        </w:rPr>
        <w:t>北京时间</w:t>
      </w:r>
      <w:r>
        <w:rPr>
          <w:rFonts w:hint="eastAsia" w:ascii="宋体" w:hAnsi="宋体" w:eastAsia="宋体" w:cs="宋体"/>
          <w:color w:val="auto"/>
          <w:sz w:val="24"/>
          <w:highlight w:val="none"/>
          <w:u w:val="single"/>
          <w:lang w:eastAsia="zh-CN"/>
        </w:rPr>
        <w:t>)</w:t>
      </w:r>
      <w:r>
        <w:rPr>
          <w:rFonts w:hint="eastAsia" w:ascii="宋体" w:hAnsi="宋体" w:eastAsia="宋体" w:cs="宋体"/>
          <w:color w:val="auto"/>
          <w:sz w:val="24"/>
          <w:highlight w:val="none"/>
        </w:rPr>
        <w:t>之前提交到福建省福州市五四路159号世界金龙大厦14层A区单元福建省智信招标有限公司开标大厅，逾期收到的或不符合规定的响应文件将被拒绝。</w:t>
      </w:r>
    </w:p>
    <w:p>
      <w:pPr>
        <w:adjustRightInd w:val="0"/>
        <w:snapToGrid w:val="0"/>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7、磋商时间：</w:t>
      </w:r>
      <w:r>
        <w:rPr>
          <w:rFonts w:hint="eastAsia" w:ascii="宋体" w:hAnsi="宋体" w:eastAsia="宋体" w:cs="宋体"/>
          <w:color w:val="auto"/>
          <w:sz w:val="24"/>
          <w:highlight w:val="none"/>
          <w:u w:val="single"/>
          <w:lang w:eastAsia="zh-CN"/>
        </w:rPr>
        <w:t>2024年</w:t>
      </w:r>
      <w:r>
        <w:rPr>
          <w:rFonts w:hint="eastAsia" w:ascii="宋体" w:hAnsi="宋体" w:cs="宋体"/>
          <w:color w:val="auto"/>
          <w:sz w:val="24"/>
          <w:highlight w:val="none"/>
          <w:u w:val="single"/>
          <w:lang w:val="en-US" w:eastAsia="zh-CN"/>
        </w:rPr>
        <w:t>3</w:t>
      </w:r>
      <w:r>
        <w:rPr>
          <w:rFonts w:hint="eastAsia" w:ascii="宋体" w:hAnsi="宋体" w:eastAsia="宋体" w:cs="宋体"/>
          <w:color w:val="auto"/>
          <w:sz w:val="24"/>
          <w:highlight w:val="none"/>
          <w:u w:val="single"/>
          <w:lang w:eastAsia="zh-CN"/>
        </w:rPr>
        <w:t>月</w:t>
      </w:r>
      <w:r>
        <w:rPr>
          <w:rFonts w:hint="eastAsia" w:ascii="宋体" w:hAnsi="宋体" w:cs="宋体"/>
          <w:color w:val="auto"/>
          <w:sz w:val="24"/>
          <w:highlight w:val="none"/>
          <w:u w:val="single"/>
          <w:lang w:val="en-US" w:eastAsia="zh-CN"/>
        </w:rPr>
        <w:t>26</w:t>
      </w:r>
      <w:r>
        <w:rPr>
          <w:rFonts w:hint="eastAsia" w:ascii="宋体" w:hAnsi="宋体" w:eastAsia="宋体" w:cs="宋体"/>
          <w:color w:val="auto"/>
          <w:sz w:val="24"/>
          <w:highlight w:val="none"/>
          <w:u w:val="single"/>
          <w:lang w:eastAsia="zh-CN"/>
        </w:rPr>
        <w:t>日</w:t>
      </w:r>
      <w:r>
        <w:rPr>
          <w:rFonts w:hint="eastAsia" w:ascii="宋体" w:hAnsi="宋体" w:cs="宋体"/>
          <w:color w:val="auto"/>
          <w:sz w:val="24"/>
          <w:highlight w:val="none"/>
          <w:u w:val="single"/>
          <w:lang w:val="en-US" w:eastAsia="zh-CN"/>
        </w:rPr>
        <w:t>14</w:t>
      </w:r>
      <w:r>
        <w:rPr>
          <w:rFonts w:hint="eastAsia" w:ascii="宋体" w:hAnsi="宋体" w:eastAsia="宋体" w:cs="宋体"/>
          <w:color w:val="auto"/>
          <w:sz w:val="24"/>
          <w:highlight w:val="none"/>
          <w:u w:val="single"/>
          <w:lang w:eastAsia="zh-CN"/>
        </w:rPr>
        <w:t>点</w:t>
      </w:r>
      <w:r>
        <w:rPr>
          <w:rFonts w:hint="eastAsia" w:ascii="宋体" w:hAnsi="宋体" w:cs="宋体"/>
          <w:color w:val="auto"/>
          <w:sz w:val="24"/>
          <w:highlight w:val="none"/>
          <w:u w:val="single"/>
          <w:lang w:val="en-US" w:eastAsia="zh-CN"/>
        </w:rPr>
        <w:t>30</w:t>
      </w:r>
      <w:r>
        <w:rPr>
          <w:rFonts w:hint="eastAsia" w:ascii="宋体" w:hAnsi="宋体" w:eastAsia="宋体" w:cs="宋体"/>
          <w:color w:val="auto"/>
          <w:sz w:val="24"/>
          <w:highlight w:val="none"/>
          <w:u w:val="single"/>
          <w:lang w:eastAsia="zh-CN"/>
        </w:rPr>
        <w:t>分(</w:t>
      </w:r>
      <w:r>
        <w:rPr>
          <w:rFonts w:hint="eastAsia" w:ascii="宋体" w:hAnsi="宋体" w:eastAsia="宋体" w:cs="宋体"/>
          <w:color w:val="auto"/>
          <w:sz w:val="24"/>
          <w:highlight w:val="none"/>
          <w:u w:val="single"/>
        </w:rPr>
        <w:t>北京时间</w:t>
      </w:r>
      <w:r>
        <w:rPr>
          <w:rFonts w:hint="eastAsia" w:ascii="宋体" w:hAnsi="宋体" w:eastAsia="宋体" w:cs="宋体"/>
          <w:color w:val="auto"/>
          <w:sz w:val="24"/>
          <w:highlight w:val="none"/>
          <w:u w:val="single"/>
          <w:lang w:eastAsia="zh-CN"/>
        </w:rPr>
        <w:t>)</w:t>
      </w:r>
      <w:r>
        <w:rPr>
          <w:rFonts w:hint="eastAsia" w:ascii="宋体" w:hAnsi="宋体" w:eastAsia="宋体" w:cs="宋体"/>
          <w:color w:val="auto"/>
          <w:sz w:val="24"/>
          <w:highlight w:val="none"/>
        </w:rPr>
        <w:t>；磋商地点：福建省福州市五四路159号世界金龙大厦14层A区单元福建省智信招标有限公司。</w:t>
      </w:r>
    </w:p>
    <w:p>
      <w:pPr>
        <w:adjustRightInd w:val="0"/>
        <w:snapToGrid w:val="0"/>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8、供应商对本次磋商活动事项提出质疑的时限及提交的书面质疑材料按照</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第二章供应商须知第21条要求执行。</w:t>
      </w:r>
    </w:p>
    <w:p>
      <w:pPr>
        <w:adjustRightInd w:val="0"/>
        <w:snapToGrid w:val="0"/>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r>
        <w:rPr>
          <w:rFonts w:hint="eastAsia" w:ascii="宋体" w:hAnsi="宋体" w:eastAsia="宋体" w:cs="宋体"/>
          <w:bCs/>
          <w:color w:val="auto"/>
          <w:sz w:val="24"/>
          <w:highlight w:val="none"/>
        </w:rPr>
        <w:t>、</w:t>
      </w:r>
      <w:r>
        <w:rPr>
          <w:rFonts w:hint="eastAsia" w:ascii="宋体" w:hAnsi="宋体" w:eastAsia="宋体" w:cs="宋体"/>
          <w:color w:val="auto"/>
          <w:sz w:val="24"/>
          <w:highlight w:val="none"/>
          <w:lang w:val="zh-CN"/>
        </w:rPr>
        <w:t>有关本项目磋商的相关信息</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zh-CN"/>
        </w:rPr>
        <w:t>包括采购文件的修改补充</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zh-CN"/>
        </w:rPr>
        <w:t>及资料下载</w:t>
      </w:r>
      <w:r>
        <w:rPr>
          <w:rFonts w:hint="eastAsia" w:ascii="宋体" w:hAnsi="宋体" w:eastAsia="宋体" w:cs="宋体"/>
          <w:color w:val="auto"/>
          <w:sz w:val="24"/>
          <w:highlight w:val="none"/>
        </w:rPr>
        <w:t>，</w:t>
      </w:r>
      <w:r>
        <w:rPr>
          <w:rFonts w:hint="eastAsia" w:ascii="宋体" w:hAnsi="宋体" w:eastAsia="宋体" w:cs="宋体"/>
          <w:bCs/>
          <w:color w:val="auto"/>
          <w:sz w:val="24"/>
          <w:highlight w:val="none"/>
        </w:rPr>
        <w:t>福建省智信招标有限公司将</w:t>
      </w:r>
      <w:r>
        <w:rPr>
          <w:rFonts w:hint="eastAsia" w:ascii="宋体" w:hAnsi="宋体" w:eastAsia="宋体" w:cs="宋体"/>
          <w:color w:val="auto"/>
          <w:spacing w:val="-2"/>
          <w:sz w:val="24"/>
          <w:highlight w:val="none"/>
        </w:rPr>
        <w:t>通过</w:t>
      </w:r>
      <w:r>
        <w:rPr>
          <w:rFonts w:hint="eastAsia" w:ascii="宋体" w:hAnsi="宋体" w:eastAsia="宋体" w:cs="宋体"/>
          <w:color w:val="auto"/>
          <w:kern w:val="0"/>
          <w:sz w:val="24"/>
          <w:highlight w:val="none"/>
        </w:rPr>
        <w:t>中国政府采购网(http://www.ccgp.gov.cn)</w:t>
      </w:r>
      <w:r>
        <w:rPr>
          <w:rFonts w:hint="eastAsia" w:ascii="宋体" w:hAnsi="宋体" w:eastAsia="宋体" w:cs="宋体"/>
          <w:color w:val="auto"/>
          <w:sz w:val="24"/>
          <w:highlight w:val="none"/>
        </w:rPr>
        <w:t>发布，</w:t>
      </w:r>
      <w:r>
        <w:rPr>
          <w:rFonts w:hint="eastAsia" w:ascii="宋体" w:hAnsi="宋体" w:eastAsia="宋体" w:cs="宋体"/>
          <w:color w:val="auto"/>
          <w:sz w:val="24"/>
          <w:highlight w:val="none"/>
          <w:lang w:val="zh-CN"/>
        </w:rPr>
        <w:t>请潜在供应商随时关注相关网站</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zh-CN"/>
        </w:rPr>
        <w:t>以免错漏重要信息。</w:t>
      </w:r>
    </w:p>
    <w:p>
      <w:pPr>
        <w:adjustRightInd w:val="0"/>
        <w:snapToGrid w:val="0"/>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10、联系方式</w:t>
      </w:r>
    </w:p>
    <w:p>
      <w:pPr>
        <w:adjustRightInd w:val="0"/>
        <w:snapToGrid w:val="0"/>
        <w:spacing w:line="500" w:lineRule="exact"/>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采购人：</w:t>
      </w:r>
      <w:r>
        <w:rPr>
          <w:rFonts w:hint="eastAsia" w:ascii="宋体" w:hAnsi="宋体" w:eastAsia="宋体" w:cs="宋体"/>
          <w:color w:val="auto"/>
          <w:sz w:val="24"/>
          <w:highlight w:val="none"/>
          <w:lang w:eastAsia="zh-CN"/>
        </w:rPr>
        <w:t>福建省渔业资源监测中心</w:t>
      </w:r>
    </w:p>
    <w:p>
      <w:pPr>
        <w:adjustRightInd w:val="0"/>
        <w:snapToGrid w:val="0"/>
        <w:spacing w:line="500" w:lineRule="exact"/>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地址：福建省福州市鼓楼区冶山路26号</w:t>
      </w:r>
    </w:p>
    <w:p>
      <w:pPr>
        <w:adjustRightInd w:val="0"/>
        <w:snapToGrid w:val="0"/>
        <w:spacing w:line="500" w:lineRule="exact"/>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电话：</w:t>
      </w:r>
      <w:r>
        <w:rPr>
          <w:rFonts w:hint="default" w:ascii="宋体" w:hAnsi="宋体" w:eastAsia="宋体" w:cs="宋体"/>
          <w:color w:val="auto"/>
          <w:sz w:val="24"/>
          <w:highlight w:val="none"/>
          <w:lang w:val="en-US"/>
        </w:rPr>
        <w:t>0591-88502527</w:t>
      </w:r>
    </w:p>
    <w:p>
      <w:pPr>
        <w:adjustRightInd w:val="0"/>
        <w:snapToGrid w:val="0"/>
        <w:spacing w:line="500" w:lineRule="exact"/>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val="en-US" w:eastAsia="zh-CN"/>
        </w:rPr>
        <w:t>陈逍遥</w:t>
      </w:r>
      <w:r>
        <w:rPr>
          <w:rFonts w:hint="eastAsia" w:ascii="宋体" w:hAnsi="宋体" w:eastAsia="宋体" w:cs="宋体"/>
          <w:color w:val="auto"/>
          <w:sz w:val="24"/>
          <w:highlight w:val="none"/>
          <w:lang w:val="en-US" w:eastAsia="zh-CN"/>
        </w:rPr>
        <w:t xml:space="preserve"> </w:t>
      </w:r>
    </w:p>
    <w:p>
      <w:pPr>
        <w:adjustRightInd w:val="0"/>
        <w:snapToGrid w:val="0"/>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：福建省智信招标有限公司</w:t>
      </w:r>
    </w:p>
    <w:p>
      <w:pPr>
        <w:adjustRightInd w:val="0"/>
        <w:snapToGrid w:val="0"/>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地址：福建省福州市五四路159号世界金龙大厦14层A区单元</w:t>
      </w:r>
    </w:p>
    <w:p>
      <w:pPr>
        <w:adjustRightInd w:val="0"/>
        <w:snapToGrid w:val="0"/>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电话：0591-87616211转811</w:t>
      </w:r>
    </w:p>
    <w:p>
      <w:pPr>
        <w:adjustRightInd w:val="0"/>
        <w:snapToGrid w:val="0"/>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项目经办人：谢鑫、</w:t>
      </w:r>
      <w:r>
        <w:rPr>
          <w:rFonts w:hint="eastAsia" w:ascii="宋体" w:hAnsi="宋体" w:eastAsia="宋体" w:cs="宋体"/>
          <w:color w:val="auto"/>
          <w:sz w:val="24"/>
          <w:highlight w:val="none"/>
          <w:lang w:val="en-US" w:eastAsia="zh-CN"/>
        </w:rPr>
        <w:t>廖丽松</w:t>
      </w:r>
      <w:r>
        <w:rPr>
          <w:rFonts w:hint="eastAsia" w:ascii="宋体" w:hAnsi="宋体" w:eastAsia="宋体" w:cs="宋体"/>
          <w:color w:val="auto"/>
          <w:sz w:val="24"/>
          <w:highlight w:val="none"/>
        </w:rPr>
        <w:t>、潘晶</w:t>
      </w:r>
    </w:p>
    <w:p>
      <w:pPr>
        <w:adjustRightInd w:val="0"/>
        <w:snapToGrid w:val="0"/>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邮箱：</w:t>
      </w:r>
      <w:r>
        <w:rPr>
          <w:rFonts w:hint="eastAsia" w:ascii="宋体" w:hAnsi="宋体" w:eastAsia="宋体" w:cs="宋体"/>
          <w:color w:val="auto"/>
          <w:sz w:val="24"/>
          <w:highlight w:val="none"/>
        </w:rPr>
        <w:t>zhixin7@126.com</w:t>
      </w:r>
    </w:p>
    <w:p>
      <w:pPr>
        <w:pStyle w:val="108"/>
        <w:rPr>
          <w:rFonts w:hint="eastAsia" w:ascii="宋体" w:hAnsi="宋体" w:eastAsia="宋体" w:cs="宋体"/>
          <w:color w:val="auto"/>
          <w:sz w:val="24"/>
          <w:highlight w:val="none"/>
        </w:rPr>
      </w:pPr>
    </w:p>
    <w:p>
      <w:pPr>
        <w:pStyle w:val="108"/>
        <w:ind w:firstLine="480" w:firstLineChars="200"/>
        <w:rPr>
          <w:rFonts w:hint="eastAsia" w:ascii="宋体" w:hAnsi="宋体" w:eastAsia="宋体" w:cs="宋体"/>
          <w:color w:val="auto"/>
          <w:sz w:val="24"/>
          <w:highlight w:val="none"/>
        </w:rPr>
      </w:pPr>
    </w:p>
    <w:p>
      <w:pPr>
        <w:pStyle w:val="108"/>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附：账户信息</w:t>
      </w:r>
    </w:p>
    <w:tbl>
      <w:tblPr>
        <w:tblStyle w:val="3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2" w:type="dxa"/>
            <w:vAlign w:val="top"/>
          </w:tcPr>
          <w:p>
            <w:pPr>
              <w:spacing w:line="440" w:lineRule="exact"/>
              <w:ind w:left="42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购买</w:t>
            </w:r>
            <w:r>
              <w:rPr>
                <w:rFonts w:hint="eastAsia" w:ascii="宋体" w:hAnsi="宋体" w:eastAsia="宋体" w:cs="宋体"/>
                <w:b/>
                <w:color w:val="auto"/>
                <w:sz w:val="24"/>
                <w:highlight w:val="none"/>
                <w:lang w:eastAsia="zh-CN"/>
              </w:rPr>
              <w:t>采购文件</w:t>
            </w:r>
            <w:r>
              <w:rPr>
                <w:rFonts w:hint="eastAsia" w:ascii="宋体" w:hAnsi="宋体" w:eastAsia="宋体" w:cs="宋体"/>
                <w:b/>
                <w:color w:val="auto"/>
                <w:sz w:val="24"/>
                <w:highlight w:val="none"/>
              </w:rPr>
              <w:t>、采购代理服务费、磋商保证金汇入账户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2" w:type="dxa"/>
            <w:vAlign w:val="top"/>
          </w:tcPr>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开户名：福建省智信招标有限公司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2" w:type="dxa"/>
            <w:vAlign w:val="top"/>
          </w:tcPr>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开户行：中国光大银行福州市杨桥支行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2" w:type="dxa"/>
            <w:vAlign w:val="top"/>
          </w:tcPr>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账号：087739120100304037933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2" w:type="dxa"/>
            <w:vAlign w:val="top"/>
          </w:tcPr>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财务联系人：王小敏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2" w:type="dxa"/>
            <w:vAlign w:val="top"/>
          </w:tcPr>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财务联系电话：0591-87616211转816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2" w:type="dxa"/>
            <w:vAlign w:val="top"/>
          </w:tcPr>
          <w:p>
            <w:pPr>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注：1.供应商认真审查清楚相应账号，磋商保证金缴错账号而产生的一切后果由其自行承担。</w:t>
            </w:r>
          </w:p>
          <w:p>
            <w:pPr>
              <w:spacing w:line="440" w:lineRule="exact"/>
              <w:rPr>
                <w:rFonts w:hint="eastAsia" w:ascii="宋体" w:hAnsi="宋体" w:eastAsia="宋体" w:cs="宋体"/>
                <w:color w:val="auto"/>
                <w:sz w:val="24"/>
                <w:highlight w:val="none"/>
              </w:rPr>
            </w:pPr>
            <w:r>
              <w:rPr>
                <w:rFonts w:hint="eastAsia" w:ascii="宋体" w:hAnsi="宋体" w:eastAsia="宋体" w:cs="宋体"/>
                <w:b/>
                <w:color w:val="auto"/>
                <w:sz w:val="24"/>
                <w:highlight w:val="none"/>
              </w:rPr>
              <w:t>2.转账单或电汇单上需注明“XX项目磋商保证金”。</w:t>
            </w:r>
          </w:p>
        </w:tc>
      </w:tr>
    </w:tbl>
    <w:p>
      <w:pPr>
        <w:pStyle w:val="108"/>
        <w:rPr>
          <w:rFonts w:hint="eastAsia" w:ascii="宋体" w:hAnsi="宋体" w:eastAsia="宋体" w:cs="宋体"/>
          <w:color w:val="auto"/>
          <w:sz w:val="24"/>
          <w:highlight w:val="none"/>
        </w:rPr>
      </w:pPr>
    </w:p>
    <w:p>
      <w:pPr>
        <w:adjustRightInd w:val="0"/>
        <w:snapToGrid w:val="0"/>
        <w:spacing w:line="5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r>
        <w:rPr>
          <w:rFonts w:hint="eastAsia" w:ascii="宋体" w:hAnsi="宋体" w:eastAsia="宋体" w:cs="宋体"/>
          <w:color w:val="auto"/>
          <w:sz w:val="24"/>
          <w:highlight w:val="none"/>
        </w:rPr>
        <w:t>附：《磋商项目一览表》</w:t>
      </w:r>
    </w:p>
    <w:p>
      <w:pPr>
        <w:adjustRightInd w:val="0"/>
        <w:snapToGrid w:val="0"/>
        <w:spacing w:line="500" w:lineRule="exact"/>
        <w:jc w:val="center"/>
        <w:outlineLvl w:val="1"/>
        <w:rPr>
          <w:rFonts w:hint="eastAsia" w:ascii="宋体" w:hAnsi="宋体" w:eastAsia="宋体" w:cs="宋体"/>
          <w:b/>
          <w:color w:val="auto"/>
          <w:sz w:val="24"/>
          <w:highlight w:val="none"/>
        </w:rPr>
      </w:pPr>
      <w:bookmarkStart w:id="3" w:name="_Toc22328"/>
      <w:bookmarkStart w:id="4" w:name="_Toc311796922"/>
      <w:bookmarkStart w:id="5" w:name="_Toc18705"/>
      <w:r>
        <w:rPr>
          <w:rFonts w:hint="eastAsia" w:ascii="宋体" w:hAnsi="宋体" w:eastAsia="宋体" w:cs="宋体"/>
          <w:b/>
          <w:color w:val="auto"/>
          <w:sz w:val="24"/>
          <w:highlight w:val="none"/>
        </w:rPr>
        <w:t>磋商项目一览表</w:t>
      </w:r>
      <w:bookmarkEnd w:id="3"/>
    </w:p>
    <w:tbl>
      <w:tblPr>
        <w:tblStyle w:val="38"/>
        <w:tblW w:w="49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834"/>
        <w:gridCol w:w="2048"/>
        <w:gridCol w:w="2144"/>
        <w:gridCol w:w="1348"/>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998" w:type="dxa"/>
            <w:vAlign w:val="center"/>
          </w:tcPr>
          <w:p>
            <w:pPr>
              <w:spacing w:line="42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合同包</w:t>
            </w:r>
          </w:p>
        </w:tc>
        <w:tc>
          <w:tcPr>
            <w:tcW w:w="1834" w:type="dxa"/>
            <w:vAlign w:val="center"/>
          </w:tcPr>
          <w:p>
            <w:pPr>
              <w:spacing w:line="42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p>
        </w:tc>
        <w:tc>
          <w:tcPr>
            <w:tcW w:w="2048" w:type="dxa"/>
            <w:vAlign w:val="center"/>
          </w:tcPr>
          <w:p>
            <w:pPr>
              <w:pStyle w:val="78"/>
              <w:spacing w:line="420" w:lineRule="exact"/>
              <w:ind w:right="-108"/>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技术要求</w:t>
            </w:r>
          </w:p>
        </w:tc>
        <w:tc>
          <w:tcPr>
            <w:tcW w:w="2144" w:type="dxa"/>
            <w:vAlign w:val="center"/>
          </w:tcPr>
          <w:p>
            <w:pPr>
              <w:spacing w:line="420" w:lineRule="exact"/>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服务</w:t>
            </w:r>
            <w:r>
              <w:rPr>
                <w:rFonts w:hint="eastAsia" w:ascii="宋体" w:hAnsi="宋体" w:eastAsia="宋体" w:cs="宋体"/>
                <w:color w:val="auto"/>
                <w:sz w:val="24"/>
                <w:highlight w:val="none"/>
                <w:lang w:val="en-US" w:eastAsia="zh-CN"/>
              </w:rPr>
              <w:t>时间</w:t>
            </w:r>
          </w:p>
        </w:tc>
        <w:tc>
          <w:tcPr>
            <w:tcW w:w="1348" w:type="dxa"/>
            <w:vAlign w:val="center"/>
          </w:tcPr>
          <w:p>
            <w:pPr>
              <w:spacing w:line="42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预算金额</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元</w:t>
            </w:r>
            <w:r>
              <w:rPr>
                <w:rFonts w:hint="eastAsia" w:ascii="宋体" w:hAnsi="宋体" w:cs="宋体"/>
                <w:color w:val="auto"/>
                <w:sz w:val="24"/>
                <w:highlight w:val="none"/>
                <w:lang w:eastAsia="zh-CN"/>
              </w:rPr>
              <w:t>）</w:t>
            </w:r>
          </w:p>
        </w:tc>
        <w:tc>
          <w:tcPr>
            <w:tcW w:w="1484" w:type="dxa"/>
            <w:vAlign w:val="center"/>
          </w:tcPr>
          <w:p>
            <w:pPr>
              <w:spacing w:line="42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磋商保证金</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元</w:t>
            </w:r>
            <w:r>
              <w:rPr>
                <w:rFonts w:hint="eastAsia" w:ascii="宋体" w:hAnsi="宋体" w:cs="宋体"/>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998"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834" w:type="dxa"/>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无人机赤潮监测采购项目</w:t>
            </w:r>
          </w:p>
        </w:tc>
        <w:tc>
          <w:tcPr>
            <w:tcW w:w="2048"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具体详见“第三章磋商内容及要求”</w:t>
            </w:r>
          </w:p>
        </w:tc>
        <w:tc>
          <w:tcPr>
            <w:tcW w:w="2144" w:type="dxa"/>
            <w:vAlign w:val="center"/>
          </w:tcPr>
          <w:p>
            <w:pPr>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服务合同签订后至2024年10月31日</w:t>
            </w:r>
          </w:p>
        </w:tc>
        <w:tc>
          <w:tcPr>
            <w:tcW w:w="1348" w:type="dxa"/>
            <w:vAlign w:val="center"/>
          </w:tcPr>
          <w:p>
            <w:pPr>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350000</w:t>
            </w:r>
          </w:p>
        </w:tc>
        <w:tc>
          <w:tcPr>
            <w:tcW w:w="1484" w:type="dxa"/>
            <w:vAlign w:val="center"/>
          </w:tcPr>
          <w:p>
            <w:pPr>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0</w:t>
            </w:r>
          </w:p>
        </w:tc>
      </w:tr>
    </w:tbl>
    <w:p>
      <w:pPr>
        <w:pStyle w:val="107"/>
        <w:adjustRightInd w:val="0"/>
        <w:snapToGrid w:val="0"/>
        <w:spacing w:line="500" w:lineRule="exact"/>
        <w:ind w:firstLine="241" w:firstLineChars="100"/>
        <w:rPr>
          <w:rFonts w:hint="eastAsia" w:ascii="宋体" w:hAnsi="宋体" w:eastAsia="宋体" w:cs="宋体"/>
          <w:b/>
          <w:bCs/>
          <w:color w:val="auto"/>
          <w:sz w:val="24"/>
          <w:szCs w:val="24"/>
          <w:highlight w:val="none"/>
        </w:rPr>
      </w:pPr>
    </w:p>
    <w:p>
      <w:pPr>
        <w:pStyle w:val="107"/>
        <w:adjustRightInd w:val="0"/>
        <w:snapToGrid w:val="0"/>
        <w:spacing w:line="500" w:lineRule="exact"/>
        <w:ind w:firstLine="241" w:firstLineChars="1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注：</w:t>
      </w:r>
    </w:p>
    <w:p>
      <w:pPr>
        <w:adjustRightInd w:val="0"/>
        <w:snapToGrid w:val="0"/>
        <w:spacing w:line="500" w:lineRule="exact"/>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供应商</w:t>
      </w:r>
      <w:r>
        <w:rPr>
          <w:rFonts w:hint="eastAsia" w:ascii="宋体" w:hAnsi="宋体" w:cs="宋体"/>
          <w:color w:val="auto"/>
          <w:sz w:val="24"/>
          <w:highlight w:val="none"/>
          <w:lang w:val="en-US" w:eastAsia="zh-CN"/>
        </w:rPr>
        <w:t>应</w:t>
      </w:r>
      <w:r>
        <w:rPr>
          <w:rFonts w:hint="eastAsia" w:ascii="宋体" w:hAnsi="宋体" w:eastAsia="宋体" w:cs="宋体"/>
          <w:color w:val="auto"/>
          <w:sz w:val="24"/>
          <w:highlight w:val="none"/>
        </w:rPr>
        <w:t>按合同包响应，对同一个合同包内所有品目号内容响应时必须完整。不得仅对一个合同包中的部分服务进行响应，否则其响应将被拒绝。评标与授标以合同包为单位；</w:t>
      </w:r>
    </w:p>
    <w:p>
      <w:pPr>
        <w:adjustRightInd w:val="0"/>
        <w:snapToGrid w:val="0"/>
        <w:spacing w:line="500" w:lineRule="exact"/>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供应商的报价应包括所涉及的所有项目费用进行报价，以及所有根据合同或其它原因应由供应商支付的税金和其它应缴的费用，以及可合理推断的责任和义务。</w:t>
      </w:r>
    </w:p>
    <w:p>
      <w:pPr>
        <w:adjustRightInd w:val="0"/>
        <w:snapToGrid w:val="0"/>
        <w:spacing w:line="500" w:lineRule="exact"/>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.成交供应商不得转包他人，若发现转包，采购人有权终止合同，并追究相应法律责任。</w:t>
      </w:r>
    </w:p>
    <w:p>
      <w:pPr>
        <w:adjustRightInd w:val="0"/>
        <w:snapToGrid w:val="0"/>
        <w:spacing w:line="500" w:lineRule="exact"/>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.供应商必须由</w:t>
      </w:r>
      <w:r>
        <w:rPr>
          <w:rFonts w:hint="eastAsia" w:ascii="宋体" w:hAnsi="宋体" w:eastAsia="宋体" w:cs="宋体"/>
          <w:color w:val="auto"/>
          <w:sz w:val="24"/>
          <w:highlight w:val="none"/>
          <w:lang w:eastAsia="zh-CN"/>
        </w:rPr>
        <w:t>单位负责人</w:t>
      </w:r>
      <w:r>
        <w:rPr>
          <w:rFonts w:hint="eastAsia" w:ascii="宋体" w:hAnsi="宋体" w:eastAsia="宋体" w:cs="宋体"/>
          <w:color w:val="auto"/>
          <w:sz w:val="24"/>
          <w:highlight w:val="none"/>
        </w:rPr>
        <w:t>或</w:t>
      </w:r>
      <w:r>
        <w:rPr>
          <w:rFonts w:hint="eastAsia" w:ascii="宋体" w:hAnsi="宋体" w:eastAsia="宋体" w:cs="宋体"/>
          <w:color w:val="auto"/>
          <w:sz w:val="24"/>
          <w:highlight w:val="none"/>
          <w:lang w:eastAsia="zh-CN"/>
        </w:rPr>
        <w:t>单位负责人</w:t>
      </w:r>
      <w:r>
        <w:rPr>
          <w:rFonts w:hint="eastAsia" w:ascii="宋体" w:hAnsi="宋体" w:eastAsia="宋体" w:cs="宋体"/>
          <w:color w:val="auto"/>
          <w:sz w:val="24"/>
          <w:highlight w:val="none"/>
        </w:rPr>
        <w:t>正式授权的供应商代表参加磋商会，随时接受磋商小组询问，并予以解答。</w:t>
      </w:r>
    </w:p>
    <w:p>
      <w:pPr>
        <w:pStyle w:val="62"/>
        <w:keepNext w:val="0"/>
        <w:keepLines w:val="0"/>
        <w:pageBreakBefore w:val="0"/>
        <w:widowControl w:val="0"/>
        <w:kinsoku/>
        <w:wordWrap/>
        <w:overflowPunct/>
        <w:topLinePunct w:val="0"/>
        <w:bidi w:val="0"/>
        <w:adjustRightInd w:val="0"/>
        <w:snapToGrid w:val="0"/>
        <w:spacing w:line="500" w:lineRule="exact"/>
        <w:jc w:val="center"/>
        <w:textAlignment w:val="auto"/>
        <w:outlineLvl w:val="0"/>
        <w:rPr>
          <w:rFonts w:hint="eastAsia" w:ascii="宋体" w:hAnsi="宋体" w:eastAsia="宋体" w:cs="宋体"/>
          <w:color w:val="auto"/>
          <w:highlight w:val="none"/>
        </w:rPr>
      </w:pPr>
      <w:r>
        <w:rPr>
          <w:rFonts w:hint="eastAsia" w:ascii="宋体" w:hAnsi="宋体" w:eastAsia="宋体" w:cs="宋体"/>
          <w:b/>
          <w:color w:val="auto"/>
          <w:highlight w:val="none"/>
        </w:rPr>
        <w:br w:type="page"/>
      </w:r>
      <w:bookmarkStart w:id="6" w:name="_Toc6413"/>
      <w:r>
        <w:rPr>
          <w:rFonts w:hint="eastAsia" w:ascii="宋体" w:hAnsi="宋体" w:eastAsia="宋体" w:cs="宋体"/>
          <w:b/>
          <w:color w:val="auto"/>
          <w:sz w:val="32"/>
          <w:szCs w:val="32"/>
          <w:highlight w:val="none"/>
        </w:rPr>
        <w:t>第二章</w:t>
      </w:r>
      <w:r>
        <w:rPr>
          <w:rFonts w:hint="eastAsia" w:hAnsi="宋体" w:cs="宋体"/>
          <w:b/>
          <w:color w:val="auto"/>
          <w:sz w:val="32"/>
          <w:szCs w:val="32"/>
          <w:highlight w:val="none"/>
          <w:lang w:val="en-US" w:eastAsia="zh-CN"/>
        </w:rPr>
        <w:t xml:space="preserve">  </w:t>
      </w:r>
      <w:r>
        <w:rPr>
          <w:rFonts w:hint="eastAsia" w:ascii="宋体" w:hAnsi="宋体" w:eastAsia="宋体" w:cs="宋体"/>
          <w:b/>
          <w:color w:val="auto"/>
          <w:sz w:val="32"/>
          <w:szCs w:val="32"/>
          <w:highlight w:val="none"/>
        </w:rPr>
        <w:t>供应商须知</w:t>
      </w:r>
      <w:bookmarkEnd w:id="4"/>
      <w:bookmarkEnd w:id="5"/>
      <w:bookmarkEnd w:id="6"/>
    </w:p>
    <w:p>
      <w:pPr>
        <w:keepNext w:val="0"/>
        <w:keepLines w:val="0"/>
        <w:pageBreakBefore w:val="0"/>
        <w:widowControl w:val="0"/>
        <w:kinsoku/>
        <w:wordWrap/>
        <w:overflowPunct/>
        <w:topLinePunct w:val="0"/>
        <w:bidi w:val="0"/>
        <w:adjustRightInd w:val="0"/>
        <w:snapToGrid w:val="0"/>
        <w:spacing w:line="500" w:lineRule="exact"/>
        <w:jc w:val="center"/>
        <w:textAlignment w:val="auto"/>
        <w:outlineLvl w:val="1"/>
        <w:rPr>
          <w:rFonts w:hint="eastAsia" w:ascii="宋体" w:hAnsi="宋体" w:eastAsia="宋体" w:cs="宋体"/>
          <w:b/>
          <w:color w:val="auto"/>
          <w:sz w:val="24"/>
          <w:highlight w:val="none"/>
        </w:rPr>
      </w:pPr>
      <w:bookmarkStart w:id="7" w:name="_Toc20883"/>
      <w:bookmarkStart w:id="8" w:name="_Toc20989"/>
      <w:r>
        <w:rPr>
          <w:rFonts w:hint="eastAsia" w:ascii="宋体" w:hAnsi="宋体" w:eastAsia="宋体" w:cs="宋体"/>
          <w:b/>
          <w:color w:val="auto"/>
          <w:sz w:val="24"/>
          <w:highlight w:val="none"/>
        </w:rPr>
        <w:t>供应商须知前附表</w:t>
      </w:r>
      <w:bookmarkEnd w:id="7"/>
      <w:bookmarkEnd w:id="8"/>
    </w:p>
    <w:p>
      <w:pPr>
        <w:keepNext w:val="0"/>
        <w:keepLines w:val="0"/>
        <w:pageBreakBefore w:val="0"/>
        <w:widowControl w:val="0"/>
        <w:kinsoku/>
        <w:wordWrap/>
        <w:overflowPunct/>
        <w:topLinePunct w:val="0"/>
        <w:bidi w:val="0"/>
        <w:adjustRightInd w:val="0"/>
        <w:snapToGrid w:val="0"/>
        <w:spacing w:line="500" w:lineRule="exact"/>
        <w:jc w:val="center"/>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本须知前附表的项号与</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内容如有矛盾，应以本须知前附表为准。</w:t>
      </w:r>
    </w:p>
    <w:tbl>
      <w:tblPr>
        <w:tblStyle w:val="3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8"/>
        <w:gridCol w:w="730"/>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center"/>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w:t>
            </w:r>
          </w:p>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center"/>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号</w:t>
            </w:r>
          </w:p>
        </w:tc>
        <w:tc>
          <w:tcPr>
            <w:tcW w:w="730"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center"/>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条</w:t>
            </w:r>
          </w:p>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center"/>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款</w:t>
            </w:r>
          </w:p>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center"/>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号</w:t>
            </w:r>
          </w:p>
        </w:tc>
        <w:tc>
          <w:tcPr>
            <w:tcW w:w="8389"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center"/>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730"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8389"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项目名称：</w:t>
            </w:r>
            <w:r>
              <w:rPr>
                <w:rFonts w:hint="eastAsia" w:ascii="宋体" w:hAnsi="宋体" w:cs="宋体"/>
                <w:color w:val="auto"/>
                <w:sz w:val="24"/>
                <w:highlight w:val="none"/>
                <w:lang w:eastAsia="zh-CN"/>
              </w:rPr>
              <w:t>无人机赤潮监测采购项目</w:t>
            </w:r>
          </w:p>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lang w:eastAsia="zh-CN"/>
              </w:rPr>
              <w:t>福建省渔业资源监测中心</w:t>
            </w:r>
          </w:p>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bCs/>
                <w:color w:val="auto"/>
                <w:kern w:val="0"/>
                <w:sz w:val="24"/>
                <w:highlight w:val="none"/>
              </w:rPr>
            </w:pPr>
            <w:r>
              <w:rPr>
                <w:rFonts w:hint="eastAsia" w:ascii="宋体" w:hAnsi="宋体" w:eastAsia="宋体" w:cs="宋体"/>
                <w:color w:val="auto"/>
                <w:sz w:val="24"/>
                <w:highlight w:val="none"/>
              </w:rPr>
              <w:t>项目内容：详见《磋商项目一览表》</w:t>
            </w:r>
          </w:p>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color w:val="auto"/>
                <w:sz w:val="24"/>
                <w:highlight w:val="none"/>
                <w:u w:val="single"/>
                <w:lang w:eastAsia="zh-CN"/>
              </w:rPr>
            </w:pPr>
            <w:r>
              <w:rPr>
                <w:rFonts w:hint="eastAsia" w:ascii="宋体" w:hAnsi="宋体" w:eastAsia="宋体" w:cs="宋体"/>
                <w:color w:val="auto"/>
                <w:sz w:val="24"/>
                <w:highlight w:val="none"/>
              </w:rPr>
              <w:t>项目编号：</w:t>
            </w:r>
            <w:r>
              <w:rPr>
                <w:rFonts w:hint="eastAsia" w:ascii="宋体" w:hAnsi="宋体" w:cs="宋体"/>
                <w:color w:val="auto"/>
                <w:sz w:val="24"/>
                <w:highlight w:val="none"/>
                <w:lang w:eastAsia="zh-CN"/>
              </w:rPr>
              <w:t>ZXWT-2024-62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730"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3.1</w:t>
            </w:r>
          </w:p>
        </w:tc>
        <w:tc>
          <w:tcPr>
            <w:tcW w:w="8389"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资格标准：</w:t>
            </w:r>
          </w:p>
          <w:p>
            <w:pPr>
              <w:pStyle w:val="34"/>
              <w:keepNext w:val="0"/>
              <w:keepLines w:val="0"/>
              <w:pageBreakBefore w:val="0"/>
              <w:widowControl w:val="0"/>
              <w:kinsoku/>
              <w:wordWrap w:val="0"/>
              <w:overflowPunct/>
              <w:topLinePunct w:val="0"/>
              <w:autoSpaceDE/>
              <w:autoSpaceDN/>
              <w:bidi w:val="0"/>
              <w:adjustRightInd w:val="0"/>
              <w:snapToGrid w:val="0"/>
              <w:spacing w:before="0" w:beforeLines="0" w:beforeAutospacing="0" w:after="0" w:afterLines="0" w:afterAutospacing="0" w:line="400" w:lineRule="exact"/>
              <w:ind w:firstLine="0" w:firstLineChars="0"/>
              <w:textAlignment w:val="auto"/>
              <w:outlineLvl w:val="9"/>
              <w:rPr>
                <w:rFonts w:hint="eastAsia" w:ascii="宋体" w:hAnsi="宋体" w:eastAsia="宋体" w:cs="宋体"/>
                <w:b w:val="0"/>
                <w:bCs w:val="0"/>
                <w:color w:val="auto"/>
                <w:kern w:val="2"/>
                <w:highlight w:val="none"/>
                <w:u w:val="none"/>
              </w:rPr>
            </w:pPr>
            <w:r>
              <w:rPr>
                <w:rFonts w:hint="eastAsia" w:ascii="宋体" w:hAnsi="宋体" w:eastAsia="宋体" w:cs="宋体"/>
                <w:b w:val="0"/>
                <w:bCs w:val="0"/>
                <w:color w:val="auto"/>
                <w:kern w:val="2"/>
                <w:highlight w:val="none"/>
                <w:u w:val="none"/>
              </w:rPr>
              <w:t>凡有能力提供本</w:t>
            </w:r>
            <w:r>
              <w:rPr>
                <w:rFonts w:hint="eastAsia" w:ascii="宋体" w:hAnsi="宋体" w:eastAsia="宋体" w:cs="宋体"/>
                <w:b w:val="0"/>
                <w:bCs w:val="0"/>
                <w:color w:val="auto"/>
                <w:kern w:val="2"/>
                <w:highlight w:val="none"/>
                <w:u w:val="none"/>
                <w:lang w:eastAsia="zh-CN"/>
              </w:rPr>
              <w:t>采购文件</w:t>
            </w:r>
            <w:r>
              <w:rPr>
                <w:rFonts w:hint="eastAsia" w:ascii="宋体" w:hAnsi="宋体" w:eastAsia="宋体" w:cs="宋体"/>
                <w:b w:val="0"/>
                <w:bCs w:val="0"/>
                <w:color w:val="auto"/>
                <w:kern w:val="2"/>
                <w:highlight w:val="none"/>
                <w:u w:val="none"/>
              </w:rPr>
              <w:t>所述服务的，</w:t>
            </w:r>
            <w:r>
              <w:rPr>
                <w:rFonts w:hint="eastAsia" w:ascii="宋体" w:hAnsi="宋体" w:eastAsia="宋体" w:cs="宋体"/>
                <w:b w:val="0"/>
                <w:bCs w:val="0"/>
                <w:color w:val="auto"/>
                <w:highlight w:val="none"/>
                <w:lang w:val="en-US" w:eastAsia="zh-CN"/>
              </w:rPr>
              <w:t>符合政府采购法第二十二条第一款规定的条件</w:t>
            </w:r>
            <w:r>
              <w:rPr>
                <w:rFonts w:hint="eastAsia" w:ascii="宋体" w:hAnsi="宋体" w:eastAsia="宋体" w:cs="宋体"/>
                <w:b w:val="0"/>
                <w:bCs w:val="0"/>
                <w:color w:val="auto"/>
                <w:kern w:val="2"/>
                <w:highlight w:val="none"/>
                <w:u w:val="none"/>
              </w:rPr>
              <w:t>境内供应商均可能成为合格的供应商</w:t>
            </w:r>
            <w:r>
              <w:rPr>
                <w:rFonts w:hint="eastAsia" w:ascii="宋体" w:hAnsi="宋体" w:eastAsia="宋体" w:cs="宋体"/>
                <w:b w:val="0"/>
                <w:bCs w:val="0"/>
                <w:color w:val="auto"/>
                <w:kern w:val="2"/>
                <w:highlight w:val="none"/>
                <w:u w:val="none"/>
                <w:lang w:eastAsia="zh-CN"/>
              </w:rPr>
              <w:t>，</w:t>
            </w:r>
            <w:r>
              <w:rPr>
                <w:rFonts w:hint="eastAsia" w:ascii="宋体" w:hAnsi="宋体" w:eastAsia="宋体" w:cs="宋体"/>
                <w:b w:val="0"/>
                <w:bCs w:val="0"/>
                <w:color w:val="auto"/>
                <w:kern w:val="2"/>
                <w:highlight w:val="none"/>
                <w:u w:val="none"/>
                <w:lang w:val="en-US" w:eastAsia="zh-CN"/>
              </w:rPr>
              <w:t>须提供以下资格证明材料</w:t>
            </w:r>
            <w:r>
              <w:rPr>
                <w:rFonts w:hint="eastAsia" w:ascii="宋体" w:hAnsi="宋体" w:eastAsia="宋体" w:cs="宋体"/>
                <w:b w:val="0"/>
                <w:bCs w:val="0"/>
                <w:color w:val="auto"/>
                <w:kern w:val="2"/>
                <w:highlight w:val="none"/>
                <w:u w:val="none"/>
              </w:rPr>
              <w:t>：</w:t>
            </w:r>
          </w:p>
          <w:p>
            <w:pPr>
              <w:pStyle w:val="34"/>
              <w:keepNext w:val="0"/>
              <w:keepLines w:val="0"/>
              <w:pageBreakBefore w:val="0"/>
              <w:widowControl w:val="0"/>
              <w:numPr>
                <w:ilvl w:val="0"/>
                <w:numId w:val="4"/>
              </w:numPr>
              <w:kinsoku/>
              <w:wordWrap w:val="0"/>
              <w:overflowPunct/>
              <w:topLinePunct w:val="0"/>
              <w:autoSpaceDE/>
              <w:autoSpaceDN/>
              <w:bidi w:val="0"/>
              <w:adjustRightInd w:val="0"/>
              <w:snapToGrid w:val="0"/>
              <w:spacing w:before="0" w:beforeLines="0" w:beforeAutospacing="0" w:after="0" w:afterLines="0" w:afterAutospacing="0" w:line="400" w:lineRule="exact"/>
              <w:ind w:firstLine="0" w:firstLineChars="0"/>
              <w:textAlignment w:val="auto"/>
              <w:outlineLvl w:val="9"/>
              <w:rPr>
                <w:rFonts w:hint="eastAsia" w:ascii="宋体" w:hAnsi="宋体" w:eastAsia="宋体" w:cs="宋体"/>
                <w:b w:val="0"/>
                <w:bCs w:val="0"/>
                <w:color w:val="auto"/>
                <w:kern w:val="2"/>
                <w:highlight w:val="none"/>
                <w:u w:val="none"/>
                <w:lang w:val="en-US" w:eastAsia="zh-CN"/>
              </w:rPr>
            </w:pPr>
            <w:r>
              <w:rPr>
                <w:rFonts w:hint="eastAsia" w:ascii="宋体" w:hAnsi="宋体" w:eastAsia="宋体" w:cs="宋体"/>
                <w:b w:val="0"/>
                <w:bCs w:val="0"/>
                <w:color w:val="auto"/>
                <w:kern w:val="2"/>
                <w:highlight w:val="none"/>
                <w:u w:val="none"/>
                <w:lang w:val="en-US" w:eastAsia="zh-CN"/>
              </w:rPr>
              <w:t>单位授权书：</w:t>
            </w:r>
          </w:p>
          <w:p>
            <w:pPr>
              <w:pStyle w:val="34"/>
              <w:keepNext w:val="0"/>
              <w:keepLines w:val="0"/>
              <w:pageBreakBefore w:val="0"/>
              <w:widowControl w:val="0"/>
              <w:numPr>
                <w:ilvl w:val="0"/>
                <w:numId w:val="0"/>
              </w:numPr>
              <w:kinsoku/>
              <w:wordWrap w:val="0"/>
              <w:overflowPunct/>
              <w:topLinePunct w:val="0"/>
              <w:autoSpaceDE/>
              <w:autoSpaceDN/>
              <w:bidi w:val="0"/>
              <w:adjustRightInd w:val="0"/>
              <w:snapToGrid w:val="0"/>
              <w:spacing w:before="0" w:beforeLines="0" w:beforeAutospacing="0" w:after="0" w:afterLines="0" w:afterAutospacing="0" w:line="400" w:lineRule="exact"/>
              <w:textAlignment w:val="auto"/>
              <w:outlineLvl w:val="9"/>
              <w:rPr>
                <w:rFonts w:hint="eastAsia" w:ascii="宋体" w:hAnsi="宋体" w:eastAsia="宋体" w:cs="宋体"/>
                <w:b w:val="0"/>
                <w:bCs w:val="0"/>
                <w:color w:val="auto"/>
                <w:kern w:val="2"/>
                <w:highlight w:val="none"/>
                <w:u w:val="none"/>
                <w:lang w:val="en-US" w:eastAsia="zh-CN"/>
              </w:rPr>
            </w:pPr>
            <w:r>
              <w:rPr>
                <w:rFonts w:hint="eastAsia" w:ascii="宋体" w:hAnsi="宋体" w:eastAsia="宋体" w:cs="宋体"/>
                <w:b w:val="0"/>
                <w:bCs w:val="0"/>
                <w:color w:val="auto"/>
                <w:kern w:val="2"/>
                <w:highlight w:val="none"/>
                <w:u w:val="none"/>
                <w:lang w:val="en-US" w:eastAsia="zh-CN"/>
              </w:rPr>
              <w:t>①供应商代表为单位授权的委托代理人，应提供本授权书；若供应商代表为单位负责人，应在此项下提交其身份证正反面复印件，可不提供本授权书；②供应商为自然人的，可不填写本授权书。</w:t>
            </w:r>
          </w:p>
          <w:p>
            <w:pPr>
              <w:pStyle w:val="34"/>
              <w:keepNext w:val="0"/>
              <w:keepLines w:val="0"/>
              <w:pageBreakBefore w:val="0"/>
              <w:widowControl w:val="0"/>
              <w:kinsoku/>
              <w:wordWrap w:val="0"/>
              <w:overflowPunct/>
              <w:topLinePunct w:val="0"/>
              <w:autoSpaceDE/>
              <w:autoSpaceDN/>
              <w:bidi w:val="0"/>
              <w:adjustRightInd w:val="0"/>
              <w:snapToGrid w:val="0"/>
              <w:spacing w:before="0" w:beforeLines="0" w:beforeAutospacing="0" w:after="0" w:afterLines="0" w:afterAutospacing="0" w:line="400" w:lineRule="exact"/>
              <w:ind w:firstLine="0" w:firstLineChars="0"/>
              <w:textAlignment w:val="auto"/>
              <w:outlineLvl w:val="9"/>
              <w:rPr>
                <w:rFonts w:hint="eastAsia" w:ascii="宋体" w:hAnsi="宋体" w:eastAsia="宋体" w:cs="宋体"/>
                <w:b w:val="0"/>
                <w:bCs w:val="0"/>
                <w:color w:val="auto"/>
                <w:kern w:val="2"/>
                <w:highlight w:val="none"/>
                <w:u w:val="none"/>
                <w:lang w:val="en-US" w:eastAsia="zh-CN"/>
              </w:rPr>
            </w:pPr>
            <w:r>
              <w:rPr>
                <w:rFonts w:hint="eastAsia" w:ascii="宋体" w:hAnsi="宋体" w:eastAsia="宋体" w:cs="宋体"/>
                <w:b w:val="0"/>
                <w:bCs w:val="0"/>
                <w:color w:val="auto"/>
                <w:kern w:val="2"/>
                <w:highlight w:val="none"/>
                <w:u w:val="none"/>
                <w:lang w:val="en-US" w:eastAsia="zh-CN"/>
              </w:rPr>
              <w:t>2、营业执照等证明文件：</w:t>
            </w:r>
          </w:p>
          <w:p>
            <w:pPr>
              <w:pStyle w:val="34"/>
              <w:keepNext w:val="0"/>
              <w:keepLines w:val="0"/>
              <w:pageBreakBefore w:val="0"/>
              <w:widowControl w:val="0"/>
              <w:kinsoku/>
              <w:wordWrap w:val="0"/>
              <w:overflowPunct/>
              <w:topLinePunct w:val="0"/>
              <w:autoSpaceDE/>
              <w:autoSpaceDN/>
              <w:bidi w:val="0"/>
              <w:adjustRightInd w:val="0"/>
              <w:snapToGrid w:val="0"/>
              <w:spacing w:before="0" w:beforeLines="0" w:beforeAutospacing="0" w:after="0" w:afterLines="0" w:afterAutospacing="0" w:line="400" w:lineRule="exact"/>
              <w:ind w:firstLine="0" w:firstLineChars="0"/>
              <w:textAlignment w:val="auto"/>
              <w:outlineLvl w:val="9"/>
              <w:rPr>
                <w:rFonts w:hint="eastAsia" w:ascii="宋体" w:hAnsi="宋体" w:eastAsia="宋体" w:cs="宋体"/>
                <w:b w:val="0"/>
                <w:bCs w:val="0"/>
                <w:color w:val="auto"/>
                <w:kern w:val="2"/>
                <w:highlight w:val="none"/>
                <w:u w:val="none"/>
                <w:lang w:val="en-US" w:eastAsia="zh-CN"/>
              </w:rPr>
            </w:pPr>
            <w:r>
              <w:rPr>
                <w:rFonts w:hint="eastAsia" w:ascii="宋体" w:hAnsi="宋体" w:eastAsia="宋体" w:cs="宋体"/>
                <w:b w:val="0"/>
                <w:bCs w:val="0"/>
                <w:color w:val="auto"/>
                <w:kern w:val="2"/>
                <w:highlight w:val="none"/>
                <w:u w:val="none"/>
                <w:lang w:val="en-US" w:eastAsia="zh-CN"/>
              </w:rPr>
              <w:t>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34"/>
              <w:keepNext w:val="0"/>
              <w:keepLines w:val="0"/>
              <w:pageBreakBefore w:val="0"/>
              <w:widowControl w:val="0"/>
              <w:kinsoku/>
              <w:wordWrap w:val="0"/>
              <w:overflowPunct/>
              <w:topLinePunct w:val="0"/>
              <w:autoSpaceDE/>
              <w:autoSpaceDN/>
              <w:bidi w:val="0"/>
              <w:adjustRightInd w:val="0"/>
              <w:snapToGrid w:val="0"/>
              <w:spacing w:before="0" w:beforeLines="0" w:beforeAutospacing="0" w:after="0" w:afterLines="0" w:afterAutospacing="0" w:line="400" w:lineRule="exact"/>
              <w:ind w:firstLine="0" w:firstLineChars="0"/>
              <w:textAlignment w:val="auto"/>
              <w:outlineLvl w:val="9"/>
              <w:rPr>
                <w:rFonts w:hint="eastAsia" w:ascii="宋体" w:hAnsi="宋体" w:eastAsia="宋体" w:cs="宋体"/>
                <w:b w:val="0"/>
                <w:bCs w:val="0"/>
                <w:color w:val="auto"/>
                <w:kern w:val="2"/>
                <w:highlight w:val="none"/>
                <w:u w:val="none"/>
                <w:lang w:val="en-US" w:eastAsia="zh-CN"/>
              </w:rPr>
            </w:pPr>
            <w:r>
              <w:rPr>
                <w:rFonts w:hint="eastAsia" w:ascii="宋体" w:hAnsi="宋体" w:eastAsia="宋体" w:cs="宋体"/>
                <w:b w:val="0"/>
                <w:bCs w:val="0"/>
                <w:color w:val="auto"/>
                <w:kern w:val="2"/>
                <w:highlight w:val="none"/>
                <w:u w:val="none"/>
                <w:lang w:val="en-US" w:eastAsia="zh-CN"/>
              </w:rPr>
              <w:t>3、提供财务状况报告(财务报告、或资信证明）：</w:t>
            </w:r>
          </w:p>
          <w:p>
            <w:pPr>
              <w:pStyle w:val="34"/>
              <w:keepNext w:val="0"/>
              <w:keepLines w:val="0"/>
              <w:pageBreakBefore w:val="0"/>
              <w:widowControl w:val="0"/>
              <w:kinsoku/>
              <w:wordWrap w:val="0"/>
              <w:overflowPunct/>
              <w:topLinePunct w:val="0"/>
              <w:autoSpaceDE/>
              <w:autoSpaceDN/>
              <w:bidi w:val="0"/>
              <w:adjustRightInd w:val="0"/>
              <w:snapToGrid w:val="0"/>
              <w:spacing w:before="0" w:beforeLines="0" w:beforeAutospacing="0" w:after="0" w:afterLines="0" w:afterAutospacing="0" w:line="400" w:lineRule="exact"/>
              <w:ind w:firstLine="0" w:firstLineChars="0"/>
              <w:textAlignment w:val="auto"/>
              <w:outlineLvl w:val="9"/>
              <w:rPr>
                <w:rFonts w:hint="eastAsia" w:ascii="宋体" w:hAnsi="宋体" w:eastAsia="宋体" w:cs="宋体"/>
                <w:b w:val="0"/>
                <w:bCs w:val="0"/>
                <w:color w:val="auto"/>
                <w:kern w:val="2"/>
                <w:highlight w:val="none"/>
                <w:u w:val="none"/>
                <w:lang w:val="en-US" w:eastAsia="zh-CN"/>
              </w:rPr>
            </w:pPr>
            <w:r>
              <w:rPr>
                <w:rFonts w:hint="eastAsia" w:ascii="宋体" w:hAnsi="宋体" w:eastAsia="宋体" w:cs="宋体"/>
                <w:b w:val="0"/>
                <w:bCs w:val="0"/>
                <w:color w:val="auto"/>
                <w:kern w:val="2"/>
                <w:highlight w:val="none"/>
                <w:u w:val="none"/>
                <w:lang w:val="en-US" w:eastAsia="zh-CN"/>
              </w:rPr>
              <w:t>供应商提供的财务报告复印件（成立年限按照提交响应文件截止时间推算）应符合下列规定：①成立年限满1年及以上的供应商，提供经审计的2022或2023年度的年度财务报告。②成立年限满半年但不足1年的供应商，提供该半年度中任一季度的季度财务报告或该半年度的半年度财务报告。③无法按照以上①、②项规定提供财务报告复印件的供应商（包括但不限于：成立年限满1年及以上的供应商、成立年限满半年但不足1年的供应商、成立年限不足半年的供应商），应选择提供银行出具的有效资信证明文件。</w:t>
            </w:r>
          </w:p>
          <w:p>
            <w:pPr>
              <w:pStyle w:val="34"/>
              <w:keepNext w:val="0"/>
              <w:keepLines w:val="0"/>
              <w:pageBreakBefore w:val="0"/>
              <w:widowControl w:val="0"/>
              <w:kinsoku/>
              <w:wordWrap w:val="0"/>
              <w:overflowPunct/>
              <w:topLinePunct w:val="0"/>
              <w:autoSpaceDE/>
              <w:autoSpaceDN/>
              <w:bidi w:val="0"/>
              <w:adjustRightInd w:val="0"/>
              <w:snapToGrid w:val="0"/>
              <w:spacing w:before="0" w:beforeLines="0" w:beforeAutospacing="0" w:after="0" w:afterLines="0" w:afterAutospacing="0" w:line="400" w:lineRule="exact"/>
              <w:ind w:firstLine="0" w:firstLineChars="0"/>
              <w:textAlignment w:val="auto"/>
              <w:outlineLvl w:val="9"/>
              <w:rPr>
                <w:rFonts w:hint="eastAsia" w:ascii="宋体" w:hAnsi="宋体" w:eastAsia="宋体" w:cs="宋体"/>
                <w:b w:val="0"/>
                <w:bCs w:val="0"/>
                <w:color w:val="auto"/>
                <w:kern w:val="2"/>
                <w:highlight w:val="none"/>
                <w:u w:val="none"/>
                <w:lang w:val="en-US" w:eastAsia="zh-CN"/>
              </w:rPr>
            </w:pPr>
            <w:r>
              <w:rPr>
                <w:rFonts w:hint="eastAsia" w:ascii="宋体" w:hAnsi="宋体" w:eastAsia="宋体" w:cs="宋体"/>
                <w:b w:val="0"/>
                <w:bCs w:val="0"/>
                <w:color w:val="auto"/>
                <w:kern w:val="2"/>
                <w:highlight w:val="none"/>
                <w:u w:val="none"/>
                <w:lang w:val="en-US" w:eastAsia="zh-CN"/>
              </w:rPr>
              <w:t>4、依法缴纳税收证明材料：</w:t>
            </w:r>
          </w:p>
          <w:p>
            <w:pPr>
              <w:pStyle w:val="34"/>
              <w:keepNext w:val="0"/>
              <w:keepLines w:val="0"/>
              <w:pageBreakBefore w:val="0"/>
              <w:widowControl w:val="0"/>
              <w:kinsoku/>
              <w:wordWrap w:val="0"/>
              <w:overflowPunct/>
              <w:topLinePunct w:val="0"/>
              <w:autoSpaceDE/>
              <w:autoSpaceDN/>
              <w:bidi w:val="0"/>
              <w:adjustRightInd w:val="0"/>
              <w:snapToGrid w:val="0"/>
              <w:spacing w:before="0" w:beforeLines="0" w:beforeAutospacing="0" w:after="0" w:afterLines="0" w:afterAutospacing="0" w:line="400" w:lineRule="exact"/>
              <w:ind w:firstLine="0" w:firstLineChars="0"/>
              <w:textAlignment w:val="auto"/>
              <w:outlineLvl w:val="9"/>
              <w:rPr>
                <w:rFonts w:hint="eastAsia" w:ascii="宋体" w:hAnsi="宋体" w:eastAsia="宋体" w:cs="宋体"/>
                <w:b w:val="0"/>
                <w:bCs w:val="0"/>
                <w:color w:val="auto"/>
                <w:kern w:val="2"/>
                <w:highlight w:val="none"/>
                <w:u w:val="none"/>
                <w:lang w:val="en-US" w:eastAsia="zh-CN"/>
              </w:rPr>
            </w:pPr>
            <w:r>
              <w:rPr>
                <w:rFonts w:hint="eastAsia" w:ascii="宋体" w:hAnsi="宋体" w:eastAsia="宋体" w:cs="宋体"/>
                <w:b w:val="0"/>
                <w:bCs w:val="0"/>
                <w:color w:val="auto"/>
                <w:kern w:val="2"/>
                <w:highlight w:val="none"/>
                <w:u w:val="none"/>
                <w:lang w:val="en-US" w:eastAsia="zh-CN"/>
              </w:rPr>
              <w:t>供应商提供的税收缴纳凭据复印件应符合下列规定：①提交响应文件截止时间前（不含提交响应文件截止时间的当月）已依法缴纳税收的供应商，提供提交响应文件截止时间前六个月（不含提交响应文件截止时间的当月）中任一月份的税收缴纳凭据复印件。</w:t>
            </w:r>
          </w:p>
          <w:p>
            <w:pPr>
              <w:pStyle w:val="34"/>
              <w:keepNext w:val="0"/>
              <w:keepLines w:val="0"/>
              <w:pageBreakBefore w:val="0"/>
              <w:widowControl w:val="0"/>
              <w:kinsoku/>
              <w:wordWrap w:val="0"/>
              <w:overflowPunct/>
              <w:topLinePunct w:val="0"/>
              <w:autoSpaceDE/>
              <w:autoSpaceDN/>
              <w:bidi w:val="0"/>
              <w:adjustRightInd w:val="0"/>
              <w:snapToGrid w:val="0"/>
              <w:spacing w:before="0" w:beforeLines="0" w:beforeAutospacing="0" w:after="0" w:afterLines="0" w:afterAutospacing="0" w:line="400" w:lineRule="exact"/>
              <w:ind w:firstLine="0" w:firstLineChars="0"/>
              <w:textAlignment w:val="auto"/>
              <w:outlineLvl w:val="9"/>
              <w:rPr>
                <w:rFonts w:hint="eastAsia" w:ascii="宋体" w:hAnsi="宋体" w:eastAsia="宋体" w:cs="宋体"/>
                <w:b w:val="0"/>
                <w:bCs w:val="0"/>
                <w:color w:val="auto"/>
                <w:kern w:val="2"/>
                <w:highlight w:val="none"/>
                <w:u w:val="none"/>
                <w:lang w:val="en-US" w:eastAsia="zh-CN"/>
              </w:rPr>
            </w:pPr>
            <w:r>
              <w:rPr>
                <w:rFonts w:hint="eastAsia" w:ascii="宋体" w:hAnsi="宋体" w:eastAsia="宋体" w:cs="宋体"/>
                <w:b w:val="0"/>
                <w:bCs w:val="0"/>
                <w:color w:val="auto"/>
                <w:kern w:val="2"/>
                <w:highlight w:val="none"/>
                <w:u w:val="none"/>
                <w:lang w:val="en-US" w:eastAsia="zh-CN"/>
              </w:rPr>
              <w:t>②提交响应文件截止时间的当月成立的供应商，视同满足本项资格条件要求。</w:t>
            </w:r>
          </w:p>
          <w:p>
            <w:pPr>
              <w:pStyle w:val="34"/>
              <w:keepNext w:val="0"/>
              <w:keepLines w:val="0"/>
              <w:pageBreakBefore w:val="0"/>
              <w:widowControl w:val="0"/>
              <w:kinsoku/>
              <w:wordWrap w:val="0"/>
              <w:overflowPunct/>
              <w:topLinePunct w:val="0"/>
              <w:autoSpaceDE/>
              <w:autoSpaceDN/>
              <w:bidi w:val="0"/>
              <w:adjustRightInd w:val="0"/>
              <w:snapToGrid w:val="0"/>
              <w:spacing w:before="0" w:beforeLines="0" w:beforeAutospacing="0" w:after="0" w:afterLines="0" w:afterAutospacing="0" w:line="400" w:lineRule="exact"/>
              <w:ind w:firstLine="0" w:firstLineChars="0"/>
              <w:textAlignment w:val="auto"/>
              <w:outlineLvl w:val="9"/>
              <w:rPr>
                <w:rFonts w:hint="eastAsia" w:ascii="宋体" w:hAnsi="宋体" w:eastAsia="宋体" w:cs="宋体"/>
                <w:b w:val="0"/>
                <w:bCs w:val="0"/>
                <w:color w:val="auto"/>
                <w:kern w:val="2"/>
                <w:highlight w:val="none"/>
                <w:u w:val="none"/>
                <w:lang w:val="en-US" w:eastAsia="zh-CN"/>
              </w:rPr>
            </w:pPr>
            <w:r>
              <w:rPr>
                <w:rFonts w:hint="eastAsia" w:ascii="宋体" w:hAnsi="宋体" w:eastAsia="宋体" w:cs="宋体"/>
                <w:b w:val="0"/>
                <w:bCs w:val="0"/>
                <w:color w:val="auto"/>
                <w:kern w:val="2"/>
                <w:highlight w:val="none"/>
                <w:u w:val="none"/>
                <w:lang w:val="en-US" w:eastAsia="zh-CN"/>
              </w:rPr>
              <w:t>③若为依法免税范围的供应商，提供依法免税证明材料的，视同满足本项资格条件要求。</w:t>
            </w:r>
          </w:p>
          <w:p>
            <w:pPr>
              <w:pStyle w:val="34"/>
              <w:keepNext w:val="0"/>
              <w:keepLines w:val="0"/>
              <w:pageBreakBefore w:val="0"/>
              <w:widowControl w:val="0"/>
              <w:kinsoku/>
              <w:wordWrap w:val="0"/>
              <w:overflowPunct/>
              <w:topLinePunct w:val="0"/>
              <w:autoSpaceDE/>
              <w:autoSpaceDN/>
              <w:bidi w:val="0"/>
              <w:adjustRightInd w:val="0"/>
              <w:snapToGrid w:val="0"/>
              <w:spacing w:before="0" w:beforeLines="0" w:beforeAutospacing="0" w:after="0" w:afterLines="0" w:afterAutospacing="0" w:line="400" w:lineRule="exact"/>
              <w:ind w:firstLine="0" w:firstLineChars="0"/>
              <w:textAlignment w:val="auto"/>
              <w:outlineLvl w:val="9"/>
              <w:rPr>
                <w:rFonts w:hint="eastAsia" w:ascii="宋体" w:hAnsi="宋体" w:eastAsia="宋体" w:cs="宋体"/>
                <w:b w:val="0"/>
                <w:bCs w:val="0"/>
                <w:color w:val="auto"/>
                <w:kern w:val="2"/>
                <w:highlight w:val="none"/>
                <w:u w:val="none"/>
                <w:lang w:val="en-US" w:eastAsia="zh-CN"/>
              </w:rPr>
            </w:pPr>
            <w:r>
              <w:rPr>
                <w:rFonts w:hint="eastAsia" w:ascii="宋体" w:hAnsi="宋体" w:eastAsia="宋体" w:cs="宋体"/>
                <w:b w:val="0"/>
                <w:bCs w:val="0"/>
                <w:color w:val="auto"/>
                <w:kern w:val="2"/>
                <w:highlight w:val="none"/>
                <w:u w:val="none"/>
                <w:lang w:val="en-US" w:eastAsia="zh-CN"/>
              </w:rPr>
              <w:t>5、依法缴纳社会保障资金证明材料：</w:t>
            </w:r>
          </w:p>
          <w:p>
            <w:pPr>
              <w:pStyle w:val="34"/>
              <w:keepNext w:val="0"/>
              <w:keepLines w:val="0"/>
              <w:pageBreakBefore w:val="0"/>
              <w:widowControl w:val="0"/>
              <w:kinsoku/>
              <w:wordWrap w:val="0"/>
              <w:overflowPunct/>
              <w:topLinePunct w:val="0"/>
              <w:autoSpaceDE/>
              <w:autoSpaceDN/>
              <w:bidi w:val="0"/>
              <w:adjustRightInd w:val="0"/>
              <w:snapToGrid w:val="0"/>
              <w:spacing w:before="0" w:beforeLines="0" w:beforeAutospacing="0" w:after="0" w:afterLines="0" w:afterAutospacing="0" w:line="400" w:lineRule="exact"/>
              <w:ind w:firstLine="0" w:firstLineChars="0"/>
              <w:textAlignment w:val="auto"/>
              <w:outlineLvl w:val="9"/>
              <w:rPr>
                <w:rFonts w:hint="eastAsia" w:ascii="宋体" w:hAnsi="宋体" w:eastAsia="宋体" w:cs="宋体"/>
                <w:b w:val="0"/>
                <w:bCs w:val="0"/>
                <w:color w:val="auto"/>
                <w:kern w:val="2"/>
                <w:highlight w:val="none"/>
                <w:u w:val="none"/>
              </w:rPr>
            </w:pPr>
            <w:r>
              <w:rPr>
                <w:rFonts w:hint="eastAsia" w:ascii="宋体" w:hAnsi="宋体" w:eastAsia="宋体" w:cs="宋体"/>
                <w:b w:val="0"/>
                <w:bCs w:val="0"/>
                <w:color w:val="auto"/>
                <w:kern w:val="2"/>
                <w:highlight w:val="none"/>
                <w:u w:val="none"/>
                <w:lang w:eastAsia="zh-CN"/>
              </w:rPr>
              <w:t>供应商</w:t>
            </w:r>
            <w:r>
              <w:rPr>
                <w:rFonts w:hint="eastAsia" w:ascii="宋体" w:hAnsi="宋体" w:eastAsia="宋体" w:cs="宋体"/>
                <w:b w:val="0"/>
                <w:bCs w:val="0"/>
                <w:color w:val="auto"/>
                <w:kern w:val="2"/>
                <w:highlight w:val="none"/>
                <w:u w:val="none"/>
              </w:rPr>
              <w:t>提供的社会保障资金缴纳凭据复印件应符合下列规定：</w:t>
            </w:r>
            <w:r>
              <w:rPr>
                <w:rFonts w:hint="eastAsia" w:ascii="宋体" w:hAnsi="宋体" w:eastAsia="宋体" w:cs="宋体"/>
                <w:b w:val="0"/>
                <w:bCs w:val="0"/>
                <w:color w:val="auto"/>
                <w:kern w:val="2"/>
                <w:highlight w:val="none"/>
                <w:u w:val="none"/>
                <w:lang w:val="en-US" w:eastAsia="zh-CN"/>
              </w:rPr>
              <w:t>①</w:t>
            </w:r>
            <w:r>
              <w:rPr>
                <w:rFonts w:hint="eastAsia" w:ascii="宋体" w:hAnsi="宋体" w:eastAsia="宋体" w:cs="宋体"/>
                <w:b w:val="0"/>
                <w:bCs w:val="0"/>
                <w:color w:val="auto"/>
                <w:kern w:val="2"/>
                <w:highlight w:val="none"/>
                <w:u w:val="none"/>
                <w:lang w:eastAsia="zh-CN"/>
              </w:rPr>
              <w:t>提交响应文件截止时间</w:t>
            </w:r>
            <w:r>
              <w:rPr>
                <w:rFonts w:hint="eastAsia" w:ascii="宋体" w:hAnsi="宋体" w:eastAsia="宋体" w:cs="宋体"/>
                <w:b w:val="0"/>
                <w:bCs w:val="0"/>
                <w:color w:val="auto"/>
                <w:kern w:val="2"/>
                <w:highlight w:val="none"/>
                <w:u w:val="none"/>
              </w:rPr>
              <w:t>前（不含</w:t>
            </w:r>
            <w:r>
              <w:rPr>
                <w:rFonts w:hint="eastAsia" w:ascii="宋体" w:hAnsi="宋体" w:eastAsia="宋体" w:cs="宋体"/>
                <w:b w:val="0"/>
                <w:bCs w:val="0"/>
                <w:color w:val="auto"/>
                <w:kern w:val="2"/>
                <w:highlight w:val="none"/>
                <w:u w:val="none"/>
                <w:lang w:eastAsia="zh-CN"/>
              </w:rPr>
              <w:t>提交响应文件截止时间</w:t>
            </w:r>
            <w:r>
              <w:rPr>
                <w:rFonts w:hint="eastAsia" w:ascii="宋体" w:hAnsi="宋体" w:eastAsia="宋体" w:cs="宋体"/>
                <w:b w:val="0"/>
                <w:bCs w:val="0"/>
                <w:color w:val="auto"/>
                <w:kern w:val="2"/>
                <w:highlight w:val="none"/>
                <w:u w:val="none"/>
              </w:rPr>
              <w:t>的当月）已依法缴纳社会保障资金的</w:t>
            </w:r>
            <w:r>
              <w:rPr>
                <w:rFonts w:hint="eastAsia" w:ascii="宋体" w:hAnsi="宋体" w:eastAsia="宋体" w:cs="宋体"/>
                <w:b w:val="0"/>
                <w:bCs w:val="0"/>
                <w:color w:val="auto"/>
                <w:kern w:val="2"/>
                <w:highlight w:val="none"/>
                <w:u w:val="none"/>
                <w:lang w:eastAsia="zh-CN"/>
              </w:rPr>
              <w:t>供应商</w:t>
            </w:r>
            <w:r>
              <w:rPr>
                <w:rFonts w:hint="eastAsia" w:ascii="宋体" w:hAnsi="宋体" w:eastAsia="宋体" w:cs="宋体"/>
                <w:b w:val="0"/>
                <w:bCs w:val="0"/>
                <w:color w:val="auto"/>
                <w:kern w:val="2"/>
                <w:highlight w:val="none"/>
                <w:u w:val="none"/>
              </w:rPr>
              <w:t>，提供</w:t>
            </w:r>
            <w:r>
              <w:rPr>
                <w:rFonts w:hint="eastAsia" w:ascii="宋体" w:hAnsi="宋体" w:eastAsia="宋体" w:cs="宋体"/>
                <w:b w:val="0"/>
                <w:bCs w:val="0"/>
                <w:color w:val="auto"/>
                <w:kern w:val="2"/>
                <w:highlight w:val="none"/>
                <w:u w:val="none"/>
                <w:lang w:eastAsia="zh-CN"/>
              </w:rPr>
              <w:t>提交响应文件截止时间</w:t>
            </w:r>
            <w:r>
              <w:rPr>
                <w:rFonts w:hint="eastAsia" w:ascii="宋体" w:hAnsi="宋体" w:eastAsia="宋体" w:cs="宋体"/>
                <w:b w:val="0"/>
                <w:bCs w:val="0"/>
                <w:color w:val="auto"/>
                <w:kern w:val="2"/>
                <w:highlight w:val="none"/>
                <w:u w:val="none"/>
              </w:rPr>
              <w:t>前六个月（不含</w:t>
            </w:r>
            <w:r>
              <w:rPr>
                <w:rFonts w:hint="eastAsia" w:ascii="宋体" w:hAnsi="宋体" w:eastAsia="宋体" w:cs="宋体"/>
                <w:b w:val="0"/>
                <w:bCs w:val="0"/>
                <w:color w:val="auto"/>
                <w:kern w:val="2"/>
                <w:highlight w:val="none"/>
                <w:u w:val="none"/>
                <w:lang w:eastAsia="zh-CN"/>
              </w:rPr>
              <w:t>提交响应文件截止时间</w:t>
            </w:r>
            <w:r>
              <w:rPr>
                <w:rFonts w:hint="eastAsia" w:ascii="宋体" w:hAnsi="宋体" w:eastAsia="宋体" w:cs="宋体"/>
                <w:b w:val="0"/>
                <w:bCs w:val="0"/>
                <w:color w:val="auto"/>
                <w:kern w:val="2"/>
                <w:highlight w:val="none"/>
                <w:u w:val="none"/>
              </w:rPr>
              <w:t>的当月）中任一月份的社会保障资金缴纳凭据复印件。</w:t>
            </w:r>
            <w:r>
              <w:rPr>
                <w:rFonts w:hint="eastAsia" w:ascii="宋体" w:hAnsi="宋体" w:eastAsia="宋体" w:cs="宋体"/>
                <w:b w:val="0"/>
                <w:bCs w:val="0"/>
                <w:color w:val="auto"/>
                <w:kern w:val="2"/>
                <w:highlight w:val="none"/>
                <w:u w:val="none"/>
                <w:lang w:val="en-US" w:eastAsia="zh-CN"/>
              </w:rPr>
              <w:t>②</w:t>
            </w:r>
            <w:r>
              <w:rPr>
                <w:rFonts w:hint="eastAsia" w:ascii="宋体" w:hAnsi="宋体" w:eastAsia="宋体" w:cs="宋体"/>
                <w:b w:val="0"/>
                <w:bCs w:val="0"/>
                <w:color w:val="auto"/>
                <w:kern w:val="2"/>
                <w:highlight w:val="none"/>
                <w:u w:val="none"/>
                <w:lang w:eastAsia="zh-CN"/>
              </w:rPr>
              <w:t>提交响应文件截止时间</w:t>
            </w:r>
            <w:r>
              <w:rPr>
                <w:rFonts w:hint="eastAsia" w:ascii="宋体" w:hAnsi="宋体" w:eastAsia="宋体" w:cs="宋体"/>
                <w:b w:val="0"/>
                <w:bCs w:val="0"/>
                <w:color w:val="auto"/>
                <w:kern w:val="2"/>
                <w:highlight w:val="none"/>
                <w:u w:val="none"/>
              </w:rPr>
              <w:t>的当月成立的</w:t>
            </w:r>
            <w:r>
              <w:rPr>
                <w:rFonts w:hint="eastAsia" w:ascii="宋体" w:hAnsi="宋体" w:eastAsia="宋体" w:cs="宋体"/>
                <w:b w:val="0"/>
                <w:bCs w:val="0"/>
                <w:color w:val="auto"/>
                <w:kern w:val="2"/>
                <w:highlight w:val="none"/>
                <w:u w:val="none"/>
                <w:lang w:eastAsia="zh-CN"/>
              </w:rPr>
              <w:t>供应商</w:t>
            </w:r>
            <w:r>
              <w:rPr>
                <w:rFonts w:hint="eastAsia" w:ascii="宋体" w:hAnsi="宋体" w:eastAsia="宋体" w:cs="宋体"/>
                <w:b w:val="0"/>
                <w:bCs w:val="0"/>
                <w:color w:val="auto"/>
                <w:kern w:val="2"/>
                <w:highlight w:val="none"/>
                <w:u w:val="none"/>
              </w:rPr>
              <w:t>，视同满足本项资格条件要求。</w:t>
            </w:r>
            <w:r>
              <w:rPr>
                <w:rFonts w:hint="eastAsia" w:ascii="宋体" w:hAnsi="宋体" w:eastAsia="宋体" w:cs="宋体"/>
                <w:b w:val="0"/>
                <w:bCs w:val="0"/>
                <w:color w:val="auto"/>
                <w:kern w:val="2"/>
                <w:highlight w:val="none"/>
                <w:u w:val="none"/>
                <w:lang w:val="en-US" w:eastAsia="zh-CN"/>
              </w:rPr>
              <w:t>③</w:t>
            </w:r>
            <w:r>
              <w:rPr>
                <w:rFonts w:hint="eastAsia" w:ascii="宋体" w:hAnsi="宋体" w:eastAsia="宋体" w:cs="宋体"/>
                <w:b w:val="0"/>
                <w:bCs w:val="0"/>
                <w:color w:val="auto"/>
                <w:kern w:val="2"/>
                <w:highlight w:val="none"/>
                <w:u w:val="none"/>
              </w:rPr>
              <w:t>若为依法不需要缴纳或暂缓缴纳社会保障资金的</w:t>
            </w:r>
            <w:r>
              <w:rPr>
                <w:rFonts w:hint="eastAsia" w:ascii="宋体" w:hAnsi="宋体" w:eastAsia="宋体" w:cs="宋体"/>
                <w:b w:val="0"/>
                <w:bCs w:val="0"/>
                <w:color w:val="auto"/>
                <w:kern w:val="2"/>
                <w:highlight w:val="none"/>
                <w:u w:val="none"/>
                <w:lang w:eastAsia="zh-CN"/>
              </w:rPr>
              <w:t>供应商</w:t>
            </w:r>
            <w:r>
              <w:rPr>
                <w:rFonts w:hint="eastAsia" w:ascii="宋体" w:hAnsi="宋体" w:eastAsia="宋体" w:cs="宋体"/>
                <w:b w:val="0"/>
                <w:bCs w:val="0"/>
                <w:color w:val="auto"/>
                <w:kern w:val="2"/>
                <w:highlight w:val="none"/>
                <w:u w:val="none"/>
              </w:rPr>
              <w:t>，提供依法不需要缴纳或暂缓缴纳社会保障资金证明材料的，视同满足本项资格条件要求。</w:t>
            </w:r>
          </w:p>
          <w:p>
            <w:pPr>
              <w:pStyle w:val="34"/>
              <w:keepNext w:val="0"/>
              <w:keepLines w:val="0"/>
              <w:pageBreakBefore w:val="0"/>
              <w:widowControl w:val="0"/>
              <w:kinsoku/>
              <w:wordWrap w:val="0"/>
              <w:overflowPunct/>
              <w:topLinePunct w:val="0"/>
              <w:autoSpaceDE/>
              <w:autoSpaceDN/>
              <w:bidi w:val="0"/>
              <w:adjustRightInd w:val="0"/>
              <w:snapToGrid w:val="0"/>
              <w:spacing w:before="0" w:beforeLines="0" w:beforeAutospacing="0" w:after="0" w:afterLines="0" w:afterAutospacing="0" w:line="400" w:lineRule="exact"/>
              <w:ind w:firstLine="0" w:firstLineChars="0"/>
              <w:textAlignment w:val="auto"/>
              <w:outlineLvl w:val="9"/>
              <w:rPr>
                <w:rFonts w:hint="default" w:cs="宋体"/>
                <w:b w:val="0"/>
                <w:bCs w:val="0"/>
                <w:color w:val="auto"/>
                <w:kern w:val="2"/>
                <w:highlight w:val="none"/>
                <w:u w:val="none"/>
                <w:lang w:val="en-US" w:eastAsia="zh-CN"/>
              </w:rPr>
            </w:pPr>
            <w:r>
              <w:rPr>
                <w:rFonts w:hint="eastAsia" w:ascii="宋体" w:hAnsi="宋体" w:eastAsia="宋体" w:cs="宋体"/>
                <w:b w:val="0"/>
                <w:bCs w:val="0"/>
                <w:color w:val="auto"/>
                <w:kern w:val="2"/>
                <w:highlight w:val="none"/>
                <w:u w:val="none"/>
                <w:lang w:val="en-US" w:eastAsia="zh-CN"/>
              </w:rPr>
              <w:t>6、</w:t>
            </w:r>
            <w:r>
              <w:rPr>
                <w:rFonts w:hint="eastAsia" w:cs="宋体"/>
                <w:b w:val="0"/>
                <w:bCs w:val="0"/>
                <w:color w:val="auto"/>
                <w:kern w:val="2"/>
                <w:highlight w:val="none"/>
                <w:u w:val="none"/>
                <w:lang w:val="en-US" w:eastAsia="zh-CN"/>
              </w:rPr>
              <w:t>特定资质要求：供应商应具有有效期内的测绘乙级及以上资质证书，且认证范围包含测绘航空摄影、摄影测量与遥感、地图编制，提供有效证书复印件。</w:t>
            </w:r>
          </w:p>
          <w:p>
            <w:pPr>
              <w:pStyle w:val="34"/>
              <w:keepNext w:val="0"/>
              <w:keepLines w:val="0"/>
              <w:pageBreakBefore w:val="0"/>
              <w:widowControl w:val="0"/>
              <w:kinsoku/>
              <w:wordWrap w:val="0"/>
              <w:overflowPunct/>
              <w:topLinePunct w:val="0"/>
              <w:autoSpaceDE/>
              <w:autoSpaceDN/>
              <w:bidi w:val="0"/>
              <w:adjustRightInd w:val="0"/>
              <w:snapToGrid w:val="0"/>
              <w:spacing w:before="0" w:beforeLines="0" w:beforeAutospacing="0" w:after="0" w:afterLines="0" w:afterAutospacing="0" w:line="400" w:lineRule="exact"/>
              <w:ind w:firstLine="0" w:firstLineChars="0"/>
              <w:textAlignment w:val="auto"/>
              <w:outlineLvl w:val="9"/>
              <w:rPr>
                <w:rFonts w:hint="eastAsia" w:ascii="宋体" w:hAnsi="宋体" w:eastAsia="宋体" w:cs="宋体"/>
                <w:b w:val="0"/>
                <w:bCs w:val="0"/>
                <w:color w:val="auto"/>
                <w:kern w:val="2"/>
                <w:highlight w:val="none"/>
                <w:u w:val="none"/>
                <w:lang w:val="en-US" w:eastAsia="zh-CN"/>
              </w:rPr>
            </w:pPr>
            <w:r>
              <w:rPr>
                <w:rFonts w:hint="eastAsia" w:cs="宋体"/>
                <w:b w:val="0"/>
                <w:bCs w:val="0"/>
                <w:color w:val="auto"/>
                <w:kern w:val="2"/>
                <w:highlight w:val="none"/>
                <w:u w:val="none"/>
                <w:lang w:val="en-US" w:eastAsia="zh-CN"/>
              </w:rPr>
              <w:t>7、</w:t>
            </w:r>
            <w:r>
              <w:rPr>
                <w:rFonts w:hint="eastAsia" w:ascii="宋体" w:hAnsi="宋体" w:eastAsia="宋体" w:cs="宋体"/>
                <w:b w:val="0"/>
                <w:bCs w:val="0"/>
                <w:color w:val="auto"/>
                <w:kern w:val="2"/>
                <w:highlight w:val="none"/>
                <w:u w:val="none"/>
                <w:lang w:val="en-US" w:eastAsia="zh-CN"/>
              </w:rPr>
              <w:t>提供具备履行合同所必需设备和专业技术能力的声明函。</w:t>
            </w:r>
          </w:p>
          <w:p>
            <w:pPr>
              <w:pStyle w:val="34"/>
              <w:keepNext w:val="0"/>
              <w:keepLines w:val="0"/>
              <w:pageBreakBefore w:val="0"/>
              <w:widowControl w:val="0"/>
              <w:kinsoku/>
              <w:wordWrap w:val="0"/>
              <w:overflowPunct/>
              <w:topLinePunct w:val="0"/>
              <w:autoSpaceDE/>
              <w:autoSpaceDN/>
              <w:bidi w:val="0"/>
              <w:adjustRightInd w:val="0"/>
              <w:snapToGrid w:val="0"/>
              <w:spacing w:before="0" w:beforeLines="0" w:beforeAutospacing="0" w:after="0" w:afterLines="0" w:afterAutospacing="0" w:line="400" w:lineRule="exact"/>
              <w:ind w:firstLine="0" w:firstLineChars="0"/>
              <w:textAlignment w:val="auto"/>
              <w:outlineLvl w:val="9"/>
              <w:rPr>
                <w:rFonts w:hint="eastAsia" w:ascii="宋体" w:hAnsi="宋体" w:eastAsia="宋体" w:cs="宋体"/>
                <w:b w:val="0"/>
                <w:bCs w:val="0"/>
                <w:color w:val="auto"/>
                <w:kern w:val="2"/>
                <w:highlight w:val="none"/>
                <w:u w:val="none"/>
                <w:lang w:val="en-US" w:eastAsia="zh-CN"/>
              </w:rPr>
            </w:pPr>
            <w:r>
              <w:rPr>
                <w:rFonts w:hint="eastAsia" w:cs="宋体"/>
                <w:b w:val="0"/>
                <w:bCs w:val="0"/>
                <w:color w:val="auto"/>
                <w:kern w:val="2"/>
                <w:highlight w:val="none"/>
                <w:u w:val="none"/>
                <w:lang w:val="en-US" w:eastAsia="zh-CN"/>
              </w:rPr>
              <w:t>8</w:t>
            </w:r>
            <w:r>
              <w:rPr>
                <w:rFonts w:hint="eastAsia" w:ascii="宋体" w:hAnsi="宋体" w:eastAsia="宋体" w:cs="宋体"/>
                <w:b w:val="0"/>
                <w:bCs w:val="0"/>
                <w:color w:val="auto"/>
                <w:kern w:val="2"/>
                <w:highlight w:val="none"/>
                <w:u w:val="none"/>
                <w:lang w:val="en-US" w:eastAsia="zh-CN"/>
              </w:rPr>
              <w:t>、提供参加采购活动前三年内在经营活动中没有重大违法记录的声明。（重大违法记录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34"/>
              <w:keepNext w:val="0"/>
              <w:keepLines w:val="0"/>
              <w:pageBreakBefore w:val="0"/>
              <w:widowControl w:val="0"/>
              <w:kinsoku/>
              <w:wordWrap w:val="0"/>
              <w:overflowPunct/>
              <w:topLinePunct w:val="0"/>
              <w:autoSpaceDE/>
              <w:autoSpaceDN/>
              <w:bidi w:val="0"/>
              <w:adjustRightInd w:val="0"/>
              <w:snapToGrid w:val="0"/>
              <w:spacing w:before="0" w:beforeLines="0" w:beforeAutospacing="0" w:after="0" w:afterLines="0" w:afterAutospacing="0" w:line="400" w:lineRule="exact"/>
              <w:ind w:firstLine="0" w:firstLineChars="0"/>
              <w:textAlignment w:val="auto"/>
              <w:outlineLvl w:val="9"/>
              <w:rPr>
                <w:rFonts w:hint="eastAsia" w:ascii="宋体" w:hAnsi="宋体" w:eastAsia="宋体" w:cs="宋体"/>
                <w:b w:val="0"/>
                <w:bCs w:val="0"/>
                <w:color w:val="auto"/>
                <w:kern w:val="2"/>
                <w:highlight w:val="none"/>
                <w:u w:val="none"/>
              </w:rPr>
            </w:pPr>
            <w:r>
              <w:rPr>
                <w:rFonts w:hint="eastAsia" w:cs="宋体"/>
                <w:b w:val="0"/>
                <w:bCs w:val="0"/>
                <w:color w:val="auto"/>
                <w:kern w:val="2"/>
                <w:highlight w:val="none"/>
                <w:u w:val="none"/>
                <w:lang w:val="en-US" w:eastAsia="zh-CN"/>
              </w:rPr>
              <w:t>9</w:t>
            </w:r>
            <w:r>
              <w:rPr>
                <w:rFonts w:hint="eastAsia" w:ascii="宋体" w:hAnsi="宋体" w:eastAsia="宋体" w:cs="宋体"/>
                <w:b w:val="0"/>
                <w:bCs w:val="0"/>
                <w:color w:val="auto"/>
                <w:kern w:val="2"/>
                <w:highlight w:val="none"/>
                <w:u w:val="none"/>
                <w:lang w:val="en-US" w:eastAsia="zh-CN"/>
              </w:rPr>
              <w:t>、</w:t>
            </w:r>
            <w:r>
              <w:rPr>
                <w:rFonts w:hint="eastAsia" w:ascii="宋体" w:hAnsi="宋体" w:eastAsia="宋体" w:cs="宋体"/>
                <w:b w:val="0"/>
                <w:bCs w:val="0"/>
                <w:color w:val="auto"/>
                <w:kern w:val="2"/>
                <w:highlight w:val="none"/>
                <w:u w:val="none"/>
              </w:rPr>
              <w:t>至递交响应文件截止时间止，供应商不得被列入失信被执行人、重大税收违法案件当事人名单、采购严重违法失信行为记录名单</w:t>
            </w:r>
            <w:r>
              <w:rPr>
                <w:rFonts w:hint="eastAsia" w:ascii="宋体" w:hAnsi="宋体" w:eastAsia="宋体" w:cs="宋体"/>
                <w:b w:val="0"/>
                <w:bCs w:val="0"/>
                <w:color w:val="auto"/>
                <w:kern w:val="2"/>
                <w:highlight w:val="none"/>
                <w:u w:val="none"/>
                <w:lang w:eastAsia="zh-CN"/>
              </w:rPr>
              <w:t>。磋商小组分别通过“信用中国”网站(www.creditchina.gov.cn)、中国政府采购网(www.ccgp.gov.cn)查询并打印相应的信用记录，查询结果存在供应商应被拒绝参与采购活动相关信息的，其资格审查不合格。</w:t>
            </w:r>
          </w:p>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10、本项目非专门面向中小企业采购项目，不接受联合体投标。</w:t>
            </w:r>
          </w:p>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bCs/>
                <w:color w:val="auto"/>
                <w:sz w:val="24"/>
                <w:highlight w:val="none"/>
              </w:rPr>
            </w:pPr>
            <w:r>
              <w:rPr>
                <w:rFonts w:hint="eastAsia" w:ascii="宋体" w:hAnsi="宋体" w:eastAsia="宋体" w:cs="宋体"/>
                <w:b/>
                <w:bCs/>
                <w:color w:val="auto"/>
                <w:sz w:val="24"/>
                <w:highlight w:val="none"/>
              </w:rPr>
              <w:t>注：供应商必须同时满足以上所有的资格要求并提供</w:t>
            </w:r>
            <w:r>
              <w:rPr>
                <w:rFonts w:hint="eastAsia" w:ascii="宋体" w:hAnsi="宋体" w:eastAsia="宋体" w:cs="宋体"/>
                <w:b/>
                <w:bCs/>
                <w:color w:val="auto"/>
                <w:sz w:val="24"/>
                <w:highlight w:val="none"/>
                <w:lang w:val="en-US" w:eastAsia="zh-CN"/>
              </w:rPr>
              <w:t>相应有效材料</w:t>
            </w:r>
            <w:r>
              <w:rPr>
                <w:rFonts w:hint="eastAsia" w:ascii="宋体" w:hAnsi="宋体" w:eastAsia="宋体" w:cs="宋体"/>
                <w:b/>
                <w:bCs/>
                <w:color w:val="auto"/>
                <w:sz w:val="24"/>
                <w:highlight w:val="none"/>
              </w:rPr>
              <w:t>，否则按</w:t>
            </w:r>
            <w:r>
              <w:rPr>
                <w:rFonts w:hint="eastAsia" w:ascii="宋体" w:hAnsi="宋体" w:eastAsia="宋体" w:cs="宋体"/>
                <w:b/>
                <w:bCs/>
                <w:color w:val="auto"/>
                <w:sz w:val="24"/>
                <w:highlight w:val="none"/>
                <w:lang w:eastAsia="zh-CN"/>
              </w:rPr>
              <w:t>无效响应</w:t>
            </w:r>
            <w:r>
              <w:rPr>
                <w:rFonts w:hint="eastAsia" w:ascii="宋体" w:hAnsi="宋体" w:eastAsia="宋体" w:cs="宋体"/>
                <w:b/>
                <w:bCs/>
                <w:color w:val="auto"/>
                <w:sz w:val="24"/>
                <w:highlight w:val="none"/>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730"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9.1</w:t>
            </w:r>
          </w:p>
        </w:tc>
        <w:tc>
          <w:tcPr>
            <w:tcW w:w="8389"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响应有效期：</w:t>
            </w:r>
            <w:r>
              <w:rPr>
                <w:rFonts w:hint="eastAsia" w:ascii="宋体" w:hAnsi="宋体" w:eastAsia="宋体" w:cs="宋体"/>
                <w:color w:val="auto"/>
                <w:sz w:val="24"/>
                <w:highlight w:val="none"/>
                <w:lang w:eastAsia="zh-CN"/>
              </w:rPr>
              <w:t>提交响应文件截止时间</w:t>
            </w:r>
            <w:r>
              <w:rPr>
                <w:rFonts w:hint="eastAsia" w:ascii="宋体" w:hAnsi="宋体" w:eastAsia="宋体" w:cs="宋体"/>
                <w:color w:val="auto"/>
                <w:sz w:val="24"/>
                <w:highlight w:val="none"/>
              </w:rPr>
              <w:t>结束后</w:t>
            </w:r>
            <w:r>
              <w:rPr>
                <w:rFonts w:hint="eastAsia" w:ascii="宋体" w:hAnsi="宋体" w:eastAsia="宋体" w:cs="宋体"/>
                <w:color w:val="auto"/>
                <w:sz w:val="24"/>
                <w:highlight w:val="none"/>
                <w:u w:val="single"/>
              </w:rPr>
              <w:t>90</w:t>
            </w:r>
            <w:r>
              <w:rPr>
                <w:rFonts w:hint="eastAsia" w:ascii="宋体" w:hAnsi="宋体" w:eastAsia="宋体" w:cs="宋体"/>
                <w:color w:val="auto"/>
                <w:sz w:val="24"/>
                <w:highlight w:val="none"/>
              </w:rPr>
              <w:t>日历日。</w:t>
            </w:r>
          </w:p>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有效期不足将导致其响应文件被拒绝。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730"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center"/>
              <w:textAlignment w:val="auto"/>
              <w:outlineLvl w:val="9"/>
              <w:rPr>
                <w:rFonts w:hint="eastAsia" w:ascii="宋体" w:hAnsi="宋体" w:eastAsia="宋体" w:cs="宋体"/>
                <w:color w:val="auto"/>
                <w:sz w:val="24"/>
                <w:highlight w:val="none"/>
              </w:rPr>
            </w:pPr>
          </w:p>
        </w:tc>
        <w:tc>
          <w:tcPr>
            <w:tcW w:w="8389"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磋商保证金：</w:t>
            </w:r>
            <w:r>
              <w:rPr>
                <w:rFonts w:hint="eastAsia" w:ascii="宋体" w:hAnsi="宋体" w:cs="宋体"/>
                <w:b/>
                <w:color w:val="000000"/>
                <w:sz w:val="24"/>
                <w:highlight w:val="none"/>
                <w:lang w:val="en-US" w:eastAsia="zh-CN"/>
              </w:rPr>
              <w:t>本项目不收取</w:t>
            </w:r>
            <w:r>
              <w:rPr>
                <w:rFonts w:hint="eastAsia" w:ascii="宋体" w:hAnsi="宋体" w:eastAsia="宋体" w:cs="宋体"/>
                <w:b/>
                <w:color w:val="000000"/>
                <w:sz w:val="24"/>
                <w:highlight w:val="none"/>
              </w:rPr>
              <w:t>磋商保证金</w:t>
            </w:r>
            <w:r>
              <w:rPr>
                <w:rFonts w:hint="eastAsia" w:ascii="宋体" w:hAnsi="宋体" w:cs="宋体"/>
                <w:b/>
                <w:color w:val="000000"/>
                <w:sz w:val="24"/>
                <w:highlight w:val="none"/>
                <w:lang w:eastAsia="zh-CN"/>
              </w:rPr>
              <w:t>，</w:t>
            </w:r>
            <w:r>
              <w:rPr>
                <w:rFonts w:hint="eastAsia" w:ascii="宋体" w:hAnsi="宋体" w:cs="宋体"/>
                <w:b/>
                <w:color w:val="000000"/>
                <w:sz w:val="24"/>
                <w:highlight w:val="none"/>
                <w:lang w:val="en-US" w:eastAsia="zh-CN"/>
              </w:rPr>
              <w:t>因此采购文件中有关磋商保证金的相关规定不适用于本项目</w:t>
            </w:r>
            <w:r>
              <w:rPr>
                <w:rFonts w:hint="eastAsia" w:ascii="宋体" w:hAnsi="宋体" w:eastAsia="宋体" w:cs="宋体"/>
                <w:b/>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730"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color w:val="auto"/>
                <w:sz w:val="24"/>
                <w:highlight w:val="none"/>
              </w:rPr>
            </w:pPr>
          </w:p>
        </w:tc>
        <w:tc>
          <w:tcPr>
            <w:tcW w:w="8389"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响应</w:t>
            </w:r>
            <w:r>
              <w:rPr>
                <w:rFonts w:hint="eastAsia" w:ascii="宋体" w:hAnsi="宋体" w:eastAsia="宋体" w:cs="宋体"/>
                <w:color w:val="auto"/>
                <w:spacing w:val="-4"/>
                <w:sz w:val="24"/>
                <w:highlight w:val="none"/>
              </w:rPr>
              <w:t>文件递交地址：</w:t>
            </w:r>
            <w:r>
              <w:rPr>
                <w:rFonts w:hint="eastAsia" w:ascii="宋体" w:hAnsi="宋体" w:eastAsia="宋体" w:cs="宋体"/>
                <w:b/>
                <w:color w:val="auto"/>
                <w:sz w:val="24"/>
                <w:highlight w:val="none"/>
              </w:rPr>
              <w:t>福建省福州市五四路159号世界金龙大厦14层A区单元福建省智信招标有限公司。</w:t>
            </w:r>
          </w:p>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提交响应文件截止时间</w:t>
            </w:r>
            <w:r>
              <w:rPr>
                <w:rFonts w:hint="eastAsia" w:ascii="宋体" w:hAnsi="宋体" w:eastAsia="宋体" w:cs="宋体"/>
                <w:color w:val="auto"/>
                <w:sz w:val="24"/>
                <w:highlight w:val="none"/>
              </w:rPr>
              <w:t>：</w:t>
            </w:r>
            <w:bookmarkStart w:id="50" w:name="_GoBack"/>
            <w:r>
              <w:rPr>
                <w:rFonts w:hint="eastAsia" w:ascii="宋体" w:hAnsi="宋体" w:eastAsia="宋体" w:cs="宋体"/>
                <w:color w:val="auto"/>
                <w:sz w:val="24"/>
                <w:highlight w:val="none"/>
                <w:u w:val="single"/>
              </w:rPr>
              <w:t>2024年3月26日14点30分</w:t>
            </w:r>
            <w:bookmarkEnd w:id="50"/>
            <w:r>
              <w:rPr>
                <w:rFonts w:hint="eastAsia" w:ascii="宋体" w:hAnsi="宋体" w:eastAsia="宋体" w:cs="宋体"/>
                <w:color w:val="auto"/>
                <w:sz w:val="24"/>
                <w:highlight w:val="none"/>
                <w:u w:val="single"/>
                <w:lang w:eastAsia="zh-CN"/>
              </w:rPr>
              <w:t>(</w:t>
            </w:r>
            <w:r>
              <w:rPr>
                <w:rFonts w:hint="eastAsia" w:ascii="宋体" w:hAnsi="宋体" w:eastAsia="宋体" w:cs="宋体"/>
                <w:color w:val="auto"/>
                <w:sz w:val="24"/>
                <w:highlight w:val="none"/>
                <w:u w:val="single"/>
              </w:rPr>
              <w:t>北京时间</w:t>
            </w:r>
            <w:r>
              <w:rPr>
                <w:rFonts w:hint="eastAsia" w:ascii="宋体" w:hAnsi="宋体" w:eastAsia="宋体" w:cs="宋体"/>
                <w:color w:val="auto"/>
                <w:sz w:val="24"/>
                <w:highlight w:val="none"/>
                <w:u w:val="singl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730"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center"/>
              <w:textAlignment w:val="auto"/>
              <w:outlineLvl w:val="9"/>
              <w:rPr>
                <w:rFonts w:hint="eastAsia" w:ascii="宋体" w:hAnsi="宋体" w:eastAsia="宋体" w:cs="宋体"/>
                <w:color w:val="auto"/>
                <w:sz w:val="24"/>
                <w:highlight w:val="none"/>
              </w:rPr>
            </w:pPr>
          </w:p>
        </w:tc>
        <w:tc>
          <w:tcPr>
            <w:tcW w:w="8389"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评判标准和方法：磋商小组与供应商分别进行磋商，经磋商确定最终采购需求和提交最后报价的供应商后，由磋商小组采用综合评分法对提交最后报价的供应商的响应文件和最后报价进行综合评分，并推荐三名成交候选人，具体评标标准和方法详见本</w:t>
            </w:r>
            <w:r>
              <w:rPr>
                <w:rFonts w:hint="eastAsia" w:ascii="宋体" w:hAnsi="宋体" w:eastAsia="宋体" w:cs="宋体"/>
                <w:b/>
                <w:bCs/>
                <w:color w:val="auto"/>
                <w:sz w:val="24"/>
                <w:highlight w:val="none"/>
                <w:lang w:eastAsia="zh-CN"/>
              </w:rPr>
              <w:t>采购文件</w:t>
            </w:r>
            <w:r>
              <w:rPr>
                <w:rFonts w:hint="eastAsia" w:ascii="宋体" w:hAnsi="宋体" w:eastAsia="宋体" w:cs="宋体"/>
                <w:b/>
                <w:bCs/>
                <w:color w:val="auto"/>
                <w:sz w:val="24"/>
                <w:highlight w:val="none"/>
              </w:rPr>
              <w:t>第二章“17.5”。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730"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center"/>
              <w:textAlignment w:val="auto"/>
              <w:outlineLvl w:val="9"/>
              <w:rPr>
                <w:rFonts w:hint="eastAsia" w:ascii="宋体" w:hAnsi="宋体" w:eastAsia="宋体" w:cs="宋体"/>
                <w:color w:val="auto"/>
                <w:sz w:val="24"/>
                <w:highlight w:val="none"/>
              </w:rPr>
            </w:pPr>
          </w:p>
        </w:tc>
        <w:tc>
          <w:tcPr>
            <w:tcW w:w="8389" w:type="dxa"/>
            <w:vAlign w:val="center"/>
          </w:tcPr>
          <w:p>
            <w:pPr>
              <w:pStyle w:val="70"/>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b/>
                <w:color w:val="auto"/>
                <w:szCs w:val="24"/>
                <w:highlight w:val="none"/>
              </w:rPr>
            </w:pPr>
            <w:r>
              <w:rPr>
                <w:rFonts w:hint="eastAsia" w:ascii="宋体" w:hAnsi="宋体" w:eastAsia="宋体" w:cs="宋体"/>
                <w:b/>
                <w:color w:val="auto"/>
                <w:kern w:val="0"/>
                <w:szCs w:val="24"/>
                <w:highlight w:val="none"/>
              </w:rPr>
              <w:t>最高限价：本次采购项目最高限价详见《磋商项目一览表》中的预算金额，供应商报价超出最高限价者，</w:t>
            </w:r>
            <w:r>
              <w:rPr>
                <w:rFonts w:hint="eastAsia" w:ascii="宋体" w:hAnsi="宋体" w:eastAsia="宋体" w:cs="宋体"/>
                <w:b/>
                <w:color w:val="auto"/>
                <w:kern w:val="0"/>
                <w:szCs w:val="24"/>
                <w:highlight w:val="none"/>
                <w:lang w:eastAsia="zh-CN"/>
              </w:rPr>
              <w:t>按无效响应处理</w:t>
            </w:r>
            <w:r>
              <w:rPr>
                <w:rFonts w:hint="eastAsia" w:ascii="宋体" w:hAnsi="宋体" w:eastAsia="宋体" w:cs="宋体"/>
                <w:b/>
                <w:color w:val="auto"/>
                <w:kern w:val="0"/>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730"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center"/>
              <w:textAlignment w:val="auto"/>
              <w:outlineLvl w:val="9"/>
              <w:rPr>
                <w:rFonts w:hint="eastAsia" w:ascii="宋体" w:hAnsi="宋体" w:eastAsia="宋体" w:cs="宋体"/>
                <w:b/>
                <w:color w:val="auto"/>
                <w:sz w:val="24"/>
                <w:highlight w:val="none"/>
              </w:rPr>
            </w:pPr>
          </w:p>
        </w:tc>
        <w:tc>
          <w:tcPr>
            <w:tcW w:w="8389"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供应商须按</w:t>
            </w:r>
            <w:r>
              <w:rPr>
                <w:rFonts w:hint="eastAsia" w:ascii="宋体" w:hAnsi="宋体" w:eastAsia="宋体" w:cs="宋体"/>
                <w:b/>
                <w:color w:val="auto"/>
                <w:sz w:val="24"/>
                <w:highlight w:val="none"/>
                <w:lang w:eastAsia="zh-CN"/>
              </w:rPr>
              <w:t>采购文件</w:t>
            </w:r>
            <w:r>
              <w:rPr>
                <w:rFonts w:hint="eastAsia" w:ascii="宋体" w:hAnsi="宋体" w:eastAsia="宋体" w:cs="宋体"/>
                <w:b/>
                <w:color w:val="auto"/>
                <w:sz w:val="24"/>
                <w:highlight w:val="none"/>
              </w:rPr>
              <w:t>第二章“响应文件的编写”第8条规定编制响应文件正本一份，副本三份，电子响应文件一份，正本必须用A4幅面纸张打印装订，应编制封面、目录、页码，必须用胶装并加盖骑缝公章或每页加盖公章装订成册。副本可以用正本的完整复印件并按规定装订成册，并在封面标明“正本”、“副本”字样，在供应商名称栏加盖公章。正本与副本如有不一致，则以正本为准。未按上述要求编制或提交响应文件的，</w:t>
            </w:r>
            <w:r>
              <w:rPr>
                <w:rFonts w:hint="eastAsia" w:ascii="宋体" w:hAnsi="宋体" w:eastAsia="宋体" w:cs="宋体"/>
                <w:b/>
                <w:color w:val="auto"/>
                <w:sz w:val="24"/>
                <w:highlight w:val="none"/>
                <w:lang w:eastAsia="zh-CN"/>
              </w:rPr>
              <w:t>按无效响应处理</w:t>
            </w:r>
            <w:r>
              <w:rPr>
                <w:rFonts w:hint="eastAsia" w:ascii="宋体" w:hAnsi="宋体" w:eastAsia="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7" w:hRule="atLeast"/>
          <w:jc w:val="center"/>
        </w:trPr>
        <w:tc>
          <w:tcPr>
            <w:tcW w:w="638"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730"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center"/>
              <w:textAlignment w:val="auto"/>
              <w:outlineLvl w:val="9"/>
              <w:rPr>
                <w:rFonts w:hint="eastAsia" w:ascii="宋体" w:hAnsi="宋体" w:eastAsia="宋体" w:cs="宋体"/>
                <w:color w:val="auto"/>
                <w:sz w:val="24"/>
                <w:highlight w:val="none"/>
              </w:rPr>
            </w:pPr>
          </w:p>
        </w:tc>
        <w:tc>
          <w:tcPr>
            <w:tcW w:w="8389"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color w:val="auto"/>
                <w:sz w:val="24"/>
                <w:highlight w:val="none"/>
              </w:rPr>
            </w:pPr>
            <w:r>
              <w:rPr>
                <w:rStyle w:val="41"/>
                <w:rFonts w:hint="eastAsia" w:ascii="宋体" w:hAnsi="宋体" w:eastAsia="宋体" w:cs="宋体"/>
                <w:color w:val="auto"/>
                <w:sz w:val="24"/>
                <w:highlight w:val="none"/>
              </w:rPr>
              <w:t>代理服务费</w:t>
            </w:r>
            <w:r>
              <w:rPr>
                <w:rFonts w:hint="eastAsia" w:ascii="宋体" w:hAnsi="宋体" w:eastAsia="宋体" w:cs="宋体"/>
                <w:color w:val="auto"/>
                <w:sz w:val="24"/>
                <w:highlight w:val="none"/>
              </w:rPr>
              <w:t>：</w:t>
            </w:r>
          </w:p>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Style w:val="41"/>
                <w:rFonts w:hint="eastAsia" w:ascii="宋体" w:hAnsi="宋体" w:eastAsia="宋体" w:cs="宋体"/>
                <w:color w:val="auto"/>
                <w:sz w:val="24"/>
                <w:highlight w:val="none"/>
                <w:lang w:eastAsia="zh-CN"/>
              </w:rPr>
            </w:pPr>
            <w:r>
              <w:rPr>
                <w:rStyle w:val="41"/>
                <w:rFonts w:hint="eastAsia" w:ascii="宋体" w:hAnsi="宋体" w:eastAsia="宋体" w:cs="宋体"/>
                <w:color w:val="auto"/>
                <w:sz w:val="24"/>
                <w:highlight w:val="none"/>
              </w:rPr>
              <w:t>本项目代理服务费由</w:t>
            </w:r>
            <w:r>
              <w:rPr>
                <w:rFonts w:hint="eastAsia" w:ascii="宋体" w:hAnsi="宋体" w:eastAsia="宋体" w:cs="宋体"/>
                <w:b/>
                <w:bCs/>
                <w:color w:val="auto"/>
                <w:sz w:val="24"/>
                <w:highlight w:val="none"/>
              </w:rPr>
              <w:t>成交供应商</w:t>
            </w:r>
            <w:r>
              <w:rPr>
                <w:rStyle w:val="41"/>
                <w:rFonts w:hint="eastAsia" w:ascii="宋体" w:hAnsi="宋体" w:eastAsia="宋体" w:cs="宋体"/>
                <w:color w:val="auto"/>
                <w:sz w:val="24"/>
                <w:highlight w:val="none"/>
              </w:rPr>
              <w:t>支付</w:t>
            </w:r>
            <w:r>
              <w:rPr>
                <w:rStyle w:val="41"/>
                <w:rFonts w:hint="eastAsia" w:ascii="宋体" w:hAnsi="宋体" w:eastAsia="宋体" w:cs="宋体"/>
                <w:color w:val="auto"/>
                <w:sz w:val="24"/>
                <w:highlight w:val="none"/>
                <w:lang w:eastAsia="zh-CN"/>
              </w:rPr>
              <w:t>，代理服务费收费标准</w:t>
            </w:r>
            <w:r>
              <w:rPr>
                <w:rStyle w:val="41"/>
                <w:rFonts w:hint="eastAsia" w:ascii="宋体" w:hAnsi="宋体" w:eastAsia="宋体" w:cs="宋体"/>
                <w:color w:val="auto"/>
                <w:sz w:val="24"/>
                <w:highlight w:val="none"/>
                <w:lang w:val="en-US" w:eastAsia="zh-CN"/>
              </w:rPr>
              <w:t>为</w:t>
            </w:r>
            <w:r>
              <w:rPr>
                <w:rStyle w:val="41"/>
                <w:rFonts w:hint="eastAsia" w:ascii="宋体" w:hAnsi="宋体" w:eastAsia="宋体" w:cs="宋体"/>
                <w:color w:val="auto"/>
                <w:sz w:val="24"/>
                <w:highlight w:val="none"/>
                <w:lang w:eastAsia="zh-CN"/>
              </w:rPr>
              <w:t>成交总金额</w:t>
            </w:r>
            <w:r>
              <w:rPr>
                <w:rStyle w:val="41"/>
                <w:rFonts w:hint="eastAsia" w:ascii="宋体" w:hAnsi="宋体" w:eastAsia="宋体" w:cs="宋体"/>
                <w:color w:val="auto"/>
                <w:sz w:val="24"/>
                <w:highlight w:val="none"/>
                <w:lang w:val="en-US" w:eastAsia="zh-CN"/>
              </w:rPr>
              <w:t>*1.5%</w:t>
            </w:r>
            <w:r>
              <w:rPr>
                <w:rStyle w:val="41"/>
                <w:rFonts w:hint="eastAsia" w:ascii="宋体" w:hAnsi="宋体" w:eastAsia="宋体" w:cs="宋体"/>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730"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center"/>
              <w:textAlignment w:val="auto"/>
              <w:outlineLvl w:val="9"/>
              <w:rPr>
                <w:rFonts w:hint="eastAsia" w:ascii="宋体" w:hAnsi="宋体" w:eastAsia="宋体" w:cs="宋体"/>
                <w:color w:val="auto"/>
                <w:sz w:val="24"/>
                <w:highlight w:val="none"/>
              </w:rPr>
            </w:pPr>
          </w:p>
        </w:tc>
        <w:tc>
          <w:tcPr>
            <w:tcW w:w="8389"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响应文件应由供应商的</w:t>
            </w:r>
            <w:r>
              <w:rPr>
                <w:rFonts w:hint="eastAsia" w:ascii="宋体" w:hAnsi="宋体" w:eastAsia="宋体" w:cs="宋体"/>
                <w:color w:val="auto"/>
                <w:sz w:val="24"/>
                <w:highlight w:val="none"/>
                <w:lang w:eastAsia="zh-CN"/>
              </w:rPr>
              <w:t>单位负责人</w:t>
            </w:r>
            <w:r>
              <w:rPr>
                <w:rFonts w:hint="eastAsia" w:ascii="宋体" w:hAnsi="宋体" w:eastAsia="宋体" w:cs="宋体"/>
                <w:color w:val="auto"/>
                <w:sz w:val="24"/>
                <w:highlight w:val="none"/>
              </w:rPr>
              <w:t>或者其授权代表签名并加盖公章，如由后者签名，应提供“</w:t>
            </w:r>
            <w:r>
              <w:rPr>
                <w:rFonts w:hint="eastAsia" w:ascii="宋体" w:hAnsi="宋体" w:eastAsia="宋体" w:cs="宋体"/>
                <w:color w:val="auto"/>
                <w:sz w:val="24"/>
                <w:highlight w:val="none"/>
                <w:lang w:eastAsia="zh-CN"/>
              </w:rPr>
              <w:t>单位负责人授权委托书</w:t>
            </w:r>
            <w:r>
              <w:rPr>
                <w:rFonts w:hint="eastAsia" w:ascii="宋体"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730"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center"/>
              <w:textAlignment w:val="auto"/>
              <w:outlineLvl w:val="9"/>
              <w:rPr>
                <w:rFonts w:hint="eastAsia" w:ascii="宋体" w:hAnsi="宋体" w:eastAsia="宋体" w:cs="宋体"/>
                <w:color w:val="auto"/>
                <w:sz w:val="24"/>
                <w:highlight w:val="none"/>
              </w:rPr>
            </w:pPr>
          </w:p>
        </w:tc>
        <w:tc>
          <w:tcPr>
            <w:tcW w:w="8389"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须保证采购人在使用该服务或其任何一部分时不受到第三方关于侵犯专利权、商标权或工业设计权等知识产权的指控。如果任何第三方提出侵权指控与采购人无关，供应商须与第三方交涉并承担可能发生的责任与一切费用。如采购人因此而遭致损失的，供应商应赔偿该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730"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center"/>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无效文件条款</w:t>
            </w:r>
          </w:p>
        </w:tc>
        <w:tc>
          <w:tcPr>
            <w:tcW w:w="8389"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无效文件条款：</w:t>
            </w:r>
            <w:r>
              <w:rPr>
                <w:rFonts w:hint="eastAsia" w:ascii="宋体" w:hAnsi="宋体" w:eastAsia="宋体" w:cs="宋体"/>
                <w:color w:val="auto"/>
                <w:sz w:val="24"/>
                <w:highlight w:val="none"/>
              </w:rPr>
              <w:t>无效文件条款详见本须知第3、10.1、10.2、10.6、11.1、11.4、13.1、13.6、15.3、17.3条款要求，请各供应商认真研读。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730"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center"/>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关于串通报价认定与处理</w:t>
            </w:r>
          </w:p>
        </w:tc>
        <w:tc>
          <w:tcPr>
            <w:tcW w:w="8389"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关于串通报价处理:</w:t>
            </w:r>
            <w:r>
              <w:rPr>
                <w:rFonts w:hint="eastAsia" w:ascii="宋体" w:hAnsi="宋体" w:eastAsia="宋体" w:cs="宋体"/>
                <w:color w:val="auto"/>
                <w:kern w:val="0"/>
                <w:sz w:val="24"/>
                <w:highlight w:val="none"/>
              </w:rPr>
              <w:t>磋商小组在磋商过程中发现供应商存在下列情形之一的，可认定其有串通报价行为，并做出其响应文件无效的决定：</w:t>
            </w:r>
          </w:p>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①不同供应商的响应文件由同一单位或个人编制。</w:t>
            </w:r>
          </w:p>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②不同供应商委托同一单位或个人办理投标事宜。</w:t>
            </w:r>
          </w:p>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③不同供应商的响应文件载明的项目管理成员为同一人。</w:t>
            </w:r>
          </w:p>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④不同供应商的响应文件异常一致或者报价呈规律性差异。</w:t>
            </w:r>
          </w:p>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⑤不同供应商的响应文件相互混装。</w:t>
            </w:r>
          </w:p>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⑥不同供应商的保证金从同一单位或个人的账户转出。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14</w:t>
            </w:r>
          </w:p>
        </w:tc>
        <w:tc>
          <w:tcPr>
            <w:tcW w:w="730"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center"/>
              <w:textAlignment w:val="auto"/>
              <w:outlineLvl w:val="9"/>
              <w:rPr>
                <w:rFonts w:hint="eastAsia" w:ascii="宋体" w:hAnsi="宋体" w:eastAsia="宋体" w:cs="宋体"/>
                <w:b/>
                <w:color w:val="auto"/>
                <w:sz w:val="24"/>
                <w:highlight w:val="none"/>
              </w:rPr>
            </w:pPr>
          </w:p>
        </w:tc>
        <w:tc>
          <w:tcPr>
            <w:tcW w:w="8389"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项目终止条款:</w:t>
            </w:r>
          </w:p>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出现下列情形之一的，采购人或者采购代理机构应当终止公开竞争性磋商采购活动，发布项目终止公告并说明原因，重新开展采购活动：</w:t>
            </w:r>
          </w:p>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一</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因情况变化，不再符合规定的公开竞争性磋商</w:t>
            </w:r>
            <w:r>
              <w:rPr>
                <w:rFonts w:hint="eastAsia" w:ascii="宋体" w:hAnsi="宋体" w:cs="宋体"/>
                <w:color w:val="auto"/>
                <w:sz w:val="24"/>
                <w:highlight w:val="none"/>
                <w:lang w:eastAsia="zh-CN"/>
              </w:rPr>
              <w:t>采购人</w:t>
            </w:r>
            <w:r>
              <w:rPr>
                <w:rFonts w:hint="eastAsia" w:ascii="宋体" w:hAnsi="宋体" w:eastAsia="宋体" w:cs="宋体"/>
                <w:color w:val="auto"/>
                <w:sz w:val="24"/>
                <w:highlight w:val="none"/>
              </w:rPr>
              <w:t>式适用情形的；</w:t>
            </w:r>
          </w:p>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二</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出现影响采购公正的违法、违规行为的；</w:t>
            </w:r>
          </w:p>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三</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在采购过程中符合要求的供应商或者报价未超过采购预算的供应商不足</w:t>
            </w:r>
            <w:r>
              <w:rPr>
                <w:rFonts w:hint="eastAsia" w:ascii="宋体" w:hAnsi="宋体" w:eastAsia="宋体" w:cs="宋体"/>
                <w:color w:val="auto"/>
                <w:sz w:val="24"/>
                <w:highlight w:val="none"/>
                <w:lang w:val="en-US" w:eastAsia="zh-CN"/>
              </w:rPr>
              <w:t>三</w:t>
            </w:r>
            <w:r>
              <w:rPr>
                <w:rFonts w:hint="eastAsia" w:ascii="宋体" w:hAnsi="宋体" w:eastAsia="宋体" w:cs="宋体"/>
                <w:color w:val="auto"/>
                <w:sz w:val="24"/>
                <w:highlight w:val="none"/>
              </w:rPr>
              <w:t>家的；</w:t>
            </w:r>
          </w:p>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项目取消条款:</w:t>
            </w:r>
          </w:p>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b/>
                <w:color w:val="auto"/>
                <w:sz w:val="24"/>
                <w:highlight w:val="none"/>
              </w:rPr>
            </w:pPr>
            <w:r>
              <w:rPr>
                <w:rFonts w:hint="eastAsia" w:ascii="宋体" w:hAnsi="宋体" w:eastAsia="宋体" w:cs="宋体"/>
                <w:color w:val="auto"/>
                <w:sz w:val="24"/>
                <w:highlight w:val="none"/>
              </w:rPr>
              <w:t>在采购活动中因重大变故，采购任务取消的，采购人或者采购代理机构应当终止采购活动，通知所有参加采购活动的供应商。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15</w:t>
            </w:r>
          </w:p>
        </w:tc>
        <w:tc>
          <w:tcPr>
            <w:tcW w:w="730"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center"/>
              <w:textAlignment w:val="auto"/>
              <w:outlineLvl w:val="9"/>
              <w:rPr>
                <w:rFonts w:hint="eastAsia" w:ascii="宋体" w:hAnsi="宋体" w:eastAsia="宋体" w:cs="宋体"/>
                <w:b/>
                <w:color w:val="auto"/>
                <w:sz w:val="24"/>
                <w:highlight w:val="none"/>
              </w:rPr>
            </w:pPr>
          </w:p>
        </w:tc>
        <w:tc>
          <w:tcPr>
            <w:tcW w:w="8389"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重大偏差与细微偏差：</w:t>
            </w:r>
          </w:p>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以下为重大偏差与细微偏差的条款，请各供应商认真审阅。</w:t>
            </w:r>
          </w:p>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lang w:eastAsia="zh-CN"/>
              </w:rPr>
              <w:t>(</w:t>
            </w:r>
            <w:r>
              <w:rPr>
                <w:rFonts w:hint="eastAsia" w:ascii="宋体" w:hAnsi="宋体" w:eastAsia="宋体" w:cs="宋体"/>
                <w:b/>
                <w:color w:val="auto"/>
                <w:sz w:val="24"/>
                <w:highlight w:val="none"/>
              </w:rPr>
              <w:t>一</w:t>
            </w:r>
            <w:r>
              <w:rPr>
                <w:rFonts w:hint="eastAsia" w:ascii="宋体" w:hAnsi="宋体" w:eastAsia="宋体" w:cs="宋体"/>
                <w:b/>
                <w:color w:val="auto"/>
                <w:sz w:val="24"/>
                <w:highlight w:val="none"/>
                <w:lang w:eastAsia="zh-CN"/>
              </w:rPr>
              <w:t>)</w:t>
            </w:r>
            <w:r>
              <w:rPr>
                <w:rFonts w:hint="eastAsia" w:ascii="宋体" w:hAnsi="宋体" w:eastAsia="宋体" w:cs="宋体"/>
                <w:b/>
                <w:color w:val="auto"/>
                <w:sz w:val="24"/>
                <w:highlight w:val="none"/>
              </w:rPr>
              <w:t>重大偏差：</w:t>
            </w:r>
          </w:p>
          <w:p>
            <w:pPr>
              <w:keepNext w:val="0"/>
              <w:keepLines w:val="0"/>
              <w:pageBreakBefore w:val="0"/>
              <w:widowControl w:val="0"/>
              <w:numPr>
                <w:ilvl w:val="0"/>
                <w:numId w:val="5"/>
              </w:numPr>
              <w:kinsoku/>
              <w:wordWrap w:val="0"/>
              <w:overflowPunct/>
              <w:topLinePunct w:val="0"/>
              <w:autoSpaceDE/>
              <w:autoSpaceDN/>
              <w:bidi w:val="0"/>
              <w:adjustRightInd w:val="0"/>
              <w:snapToGrid w:val="0"/>
              <w:spacing w:line="400" w:lineRule="exact"/>
              <w:ind w:left="0" w:firstLine="0" w:firstLineChars="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响应文件未按</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要求加盖公章并由</w:t>
            </w:r>
            <w:r>
              <w:rPr>
                <w:rFonts w:hint="eastAsia" w:ascii="宋体" w:hAnsi="宋体" w:eastAsia="宋体" w:cs="宋体"/>
                <w:color w:val="auto"/>
                <w:sz w:val="24"/>
                <w:highlight w:val="none"/>
                <w:lang w:eastAsia="zh-CN"/>
              </w:rPr>
              <w:t>单位负责人</w:t>
            </w:r>
            <w:r>
              <w:rPr>
                <w:rFonts w:hint="eastAsia" w:ascii="宋体" w:hAnsi="宋体" w:eastAsia="宋体" w:cs="宋体"/>
                <w:color w:val="auto"/>
                <w:sz w:val="24"/>
                <w:highlight w:val="none"/>
              </w:rPr>
              <w:t>或其书面授权的代理人签名的；</w:t>
            </w:r>
          </w:p>
          <w:p>
            <w:pPr>
              <w:keepNext w:val="0"/>
              <w:keepLines w:val="0"/>
              <w:pageBreakBefore w:val="0"/>
              <w:widowControl w:val="0"/>
              <w:numPr>
                <w:ilvl w:val="0"/>
                <w:numId w:val="5"/>
              </w:numPr>
              <w:kinsoku/>
              <w:wordWrap w:val="0"/>
              <w:overflowPunct/>
              <w:topLinePunct w:val="0"/>
              <w:autoSpaceDE/>
              <w:autoSpaceDN/>
              <w:bidi w:val="0"/>
              <w:adjustRightInd w:val="0"/>
              <w:snapToGrid w:val="0"/>
              <w:spacing w:line="400" w:lineRule="exact"/>
              <w:ind w:left="0" w:firstLine="0" w:firstLineChars="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以联合体形式参加报价的；</w:t>
            </w:r>
          </w:p>
          <w:p>
            <w:pPr>
              <w:keepNext w:val="0"/>
              <w:keepLines w:val="0"/>
              <w:pageBreakBefore w:val="0"/>
              <w:widowControl w:val="0"/>
              <w:numPr>
                <w:ilvl w:val="0"/>
                <w:numId w:val="5"/>
              </w:numPr>
              <w:kinsoku/>
              <w:wordWrap w:val="0"/>
              <w:overflowPunct/>
              <w:topLinePunct w:val="0"/>
              <w:autoSpaceDE/>
              <w:autoSpaceDN/>
              <w:bidi w:val="0"/>
              <w:adjustRightInd w:val="0"/>
              <w:snapToGrid w:val="0"/>
              <w:spacing w:line="400" w:lineRule="exact"/>
              <w:ind w:left="0" w:firstLine="0" w:firstLineChars="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响应文件载明的磋商项目计划完成天数不满足</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规定的；</w:t>
            </w:r>
          </w:p>
          <w:p>
            <w:pPr>
              <w:keepNext w:val="0"/>
              <w:keepLines w:val="0"/>
              <w:pageBreakBefore w:val="0"/>
              <w:widowControl w:val="0"/>
              <w:numPr>
                <w:ilvl w:val="0"/>
                <w:numId w:val="5"/>
              </w:numPr>
              <w:kinsoku/>
              <w:wordWrap w:val="0"/>
              <w:overflowPunct/>
              <w:topLinePunct w:val="0"/>
              <w:autoSpaceDE/>
              <w:autoSpaceDN/>
              <w:bidi w:val="0"/>
              <w:adjustRightInd w:val="0"/>
              <w:snapToGrid w:val="0"/>
              <w:spacing w:line="400" w:lineRule="exact"/>
              <w:ind w:left="0" w:firstLine="0" w:firstLineChars="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明显不符合</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中规定的服务要求；</w:t>
            </w:r>
          </w:p>
          <w:p>
            <w:pPr>
              <w:keepNext w:val="0"/>
              <w:keepLines w:val="0"/>
              <w:pageBreakBefore w:val="0"/>
              <w:widowControl w:val="0"/>
              <w:numPr>
                <w:ilvl w:val="0"/>
                <w:numId w:val="5"/>
              </w:numPr>
              <w:kinsoku/>
              <w:wordWrap w:val="0"/>
              <w:overflowPunct/>
              <w:topLinePunct w:val="0"/>
              <w:autoSpaceDE/>
              <w:autoSpaceDN/>
              <w:bidi w:val="0"/>
              <w:adjustRightInd w:val="0"/>
              <w:snapToGrid w:val="0"/>
              <w:spacing w:line="400" w:lineRule="exact"/>
              <w:ind w:left="0" w:firstLine="0" w:firstLineChars="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响应文件中附有采购人不能接受的条件；</w:t>
            </w:r>
          </w:p>
          <w:p>
            <w:pPr>
              <w:keepNext w:val="0"/>
              <w:keepLines w:val="0"/>
              <w:pageBreakBefore w:val="0"/>
              <w:widowControl w:val="0"/>
              <w:numPr>
                <w:ilvl w:val="0"/>
                <w:numId w:val="5"/>
              </w:numPr>
              <w:kinsoku/>
              <w:wordWrap w:val="0"/>
              <w:overflowPunct/>
              <w:topLinePunct w:val="0"/>
              <w:autoSpaceDE/>
              <w:autoSpaceDN/>
              <w:bidi w:val="0"/>
              <w:adjustRightInd w:val="0"/>
              <w:snapToGrid w:val="0"/>
              <w:spacing w:line="400" w:lineRule="exact"/>
              <w:ind w:left="0" w:firstLine="0" w:firstLineChars="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不符合</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中规定的其他实质性条款；</w:t>
            </w:r>
          </w:p>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注：供应商的响应文件若有上述情形之一的，认定为未对</w:t>
            </w:r>
            <w:r>
              <w:rPr>
                <w:rFonts w:hint="eastAsia" w:ascii="宋体" w:hAnsi="宋体" w:eastAsia="宋体" w:cs="宋体"/>
                <w:b/>
                <w:color w:val="auto"/>
                <w:sz w:val="24"/>
                <w:highlight w:val="none"/>
                <w:lang w:eastAsia="zh-CN"/>
              </w:rPr>
              <w:t>采购文件</w:t>
            </w:r>
            <w:r>
              <w:rPr>
                <w:rFonts w:hint="eastAsia" w:ascii="宋体" w:hAnsi="宋体" w:eastAsia="宋体" w:cs="宋体"/>
                <w:b/>
                <w:color w:val="auto"/>
                <w:sz w:val="24"/>
                <w:highlight w:val="none"/>
              </w:rPr>
              <w:t>作出实质性响应，作无效响应文件处理。</w:t>
            </w:r>
          </w:p>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color w:val="auto"/>
                <w:sz w:val="24"/>
                <w:highlight w:val="none"/>
              </w:rPr>
            </w:pPr>
            <w:r>
              <w:rPr>
                <w:rFonts w:hint="eastAsia" w:ascii="宋体" w:hAnsi="宋体" w:eastAsia="宋体" w:cs="宋体"/>
                <w:b/>
                <w:color w:val="auto"/>
                <w:sz w:val="24"/>
                <w:highlight w:val="none"/>
                <w:lang w:eastAsia="zh-CN"/>
              </w:rPr>
              <w:t>(</w:t>
            </w:r>
            <w:r>
              <w:rPr>
                <w:rFonts w:hint="eastAsia" w:ascii="宋体" w:hAnsi="宋体" w:eastAsia="宋体" w:cs="宋体"/>
                <w:b/>
                <w:color w:val="auto"/>
                <w:sz w:val="24"/>
                <w:highlight w:val="none"/>
              </w:rPr>
              <w:t>二</w:t>
            </w:r>
            <w:r>
              <w:rPr>
                <w:rFonts w:hint="eastAsia" w:ascii="宋体" w:hAnsi="宋体" w:eastAsia="宋体" w:cs="宋体"/>
                <w:b/>
                <w:color w:val="auto"/>
                <w:sz w:val="24"/>
                <w:highlight w:val="none"/>
                <w:lang w:eastAsia="zh-CN"/>
              </w:rPr>
              <w:t>)</w:t>
            </w:r>
            <w:r>
              <w:rPr>
                <w:rFonts w:hint="eastAsia" w:ascii="宋体" w:hAnsi="宋体" w:eastAsia="宋体" w:cs="宋体"/>
                <w:b/>
                <w:color w:val="auto"/>
                <w:sz w:val="24"/>
                <w:highlight w:val="none"/>
              </w:rPr>
              <w:t>细微偏差：</w:t>
            </w:r>
            <w:r>
              <w:rPr>
                <w:rFonts w:hint="eastAsia" w:ascii="宋体" w:hAnsi="宋体" w:eastAsia="宋体" w:cs="宋体"/>
                <w:color w:val="auto"/>
                <w:sz w:val="24"/>
                <w:highlight w:val="none"/>
              </w:rPr>
              <w:t>响应文件在实质上响应</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要求，但在个别地方存在漏项或者提供了不完整的技术信息和数据等情况，并且补正这些遗漏或者不完整不会对其他供应商造成不公平的结果。细微偏差不影响响应文件的有效性。</w:t>
            </w:r>
          </w:p>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磋商小组应当书面要求存在细微偏差的供应商在评审结束前予以补正。补正的程序和方法按照</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供应商须知第15条规定执行。无法补正的，可在评审时对细微偏差作不利于该供应商的认定。</w:t>
            </w:r>
          </w:p>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磋商小组判定重大偏差、细微偏差是依据响应文件，而不寻求其他的外部证据。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8"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16</w:t>
            </w:r>
          </w:p>
        </w:tc>
        <w:tc>
          <w:tcPr>
            <w:tcW w:w="730"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jc w:val="center"/>
              <w:textAlignment w:val="auto"/>
              <w:outlineLvl w:val="9"/>
              <w:rPr>
                <w:rFonts w:hint="eastAsia" w:ascii="宋体" w:hAnsi="宋体" w:eastAsia="宋体" w:cs="宋体"/>
                <w:color w:val="auto"/>
                <w:sz w:val="24"/>
                <w:highlight w:val="none"/>
              </w:rPr>
            </w:pPr>
          </w:p>
        </w:tc>
        <w:tc>
          <w:tcPr>
            <w:tcW w:w="8389" w:type="dxa"/>
            <w:vAlign w:val="center"/>
          </w:tcPr>
          <w:p>
            <w:pPr>
              <w:keepNext w:val="0"/>
              <w:keepLines w:val="0"/>
              <w:pageBreakBefore w:val="0"/>
              <w:widowControl w:val="0"/>
              <w:kinsoku/>
              <w:wordWrap w:val="0"/>
              <w:overflowPunct/>
              <w:topLinePunct w:val="0"/>
              <w:autoSpaceDE/>
              <w:autoSpaceDN/>
              <w:bidi w:val="0"/>
              <w:adjustRightInd w:val="0"/>
              <w:snapToGrid w:val="0"/>
              <w:spacing w:line="400" w:lineRule="exact"/>
              <w:ind w:firstLine="0" w:firstLineChars="0"/>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磋商项目监督部门：</w:t>
            </w:r>
            <w:r>
              <w:rPr>
                <w:rFonts w:hint="eastAsia" w:ascii="宋体" w:hAnsi="宋体" w:eastAsia="宋体" w:cs="宋体"/>
                <w:b/>
                <w:color w:val="auto"/>
                <w:sz w:val="24"/>
                <w:highlight w:val="none"/>
                <w:lang w:val="en-US" w:eastAsia="zh-CN"/>
              </w:rPr>
              <w:t>采购人</w:t>
            </w:r>
            <w:r>
              <w:rPr>
                <w:rFonts w:hint="eastAsia" w:ascii="宋体" w:hAnsi="宋体" w:eastAsia="宋体" w:cs="宋体"/>
                <w:b/>
                <w:color w:val="auto"/>
                <w:sz w:val="24"/>
                <w:highlight w:val="none"/>
              </w:rPr>
              <w:t>监督部门</w:t>
            </w:r>
          </w:p>
        </w:tc>
      </w:tr>
    </w:tbl>
    <w:p>
      <w:pPr>
        <w:keepNext w:val="0"/>
        <w:keepLines w:val="0"/>
        <w:pageBreakBefore w:val="0"/>
        <w:widowControl w:val="0"/>
        <w:shd w:val="clear" w:color="auto" w:fill="FFFFFF"/>
        <w:kinsoku/>
        <w:wordWrap/>
        <w:overflowPunct/>
        <w:topLinePunct w:val="0"/>
        <w:autoSpaceDE/>
        <w:autoSpaceDN/>
        <w:bidi w:val="0"/>
        <w:adjustRightInd w:val="0"/>
        <w:snapToGrid w:val="0"/>
        <w:spacing w:line="500" w:lineRule="exact"/>
        <w:jc w:val="center"/>
        <w:textAlignment w:val="auto"/>
        <w:outlineLvl w:val="1"/>
        <w:rPr>
          <w:rFonts w:hint="eastAsia" w:ascii="宋体" w:hAnsi="宋体" w:eastAsia="宋体" w:cs="宋体"/>
          <w:b/>
          <w:color w:val="auto"/>
          <w:sz w:val="24"/>
          <w:szCs w:val="24"/>
          <w:highlight w:val="none"/>
        </w:rPr>
      </w:pPr>
      <w:bookmarkStart w:id="9" w:name="_Toc371422261"/>
      <w:bookmarkStart w:id="10" w:name="_Toc26562"/>
      <w:bookmarkStart w:id="11" w:name="_Toc302035793"/>
      <w:bookmarkStart w:id="12" w:name="_Toc286759901"/>
      <w:r>
        <w:rPr>
          <w:rFonts w:hint="eastAsia" w:ascii="宋体" w:hAnsi="宋体" w:eastAsia="宋体" w:cs="宋体"/>
          <w:b/>
          <w:color w:val="auto"/>
          <w:sz w:val="24"/>
          <w:highlight w:val="none"/>
        </w:rPr>
        <w:br w:type="page"/>
      </w:r>
      <w:bookmarkStart w:id="13" w:name="_Toc11537"/>
      <w:r>
        <w:rPr>
          <w:rFonts w:hint="eastAsia" w:ascii="宋体" w:hAnsi="宋体" w:eastAsia="宋体" w:cs="宋体"/>
          <w:b/>
          <w:color w:val="auto"/>
          <w:sz w:val="24"/>
          <w:szCs w:val="24"/>
          <w:highlight w:val="none"/>
        </w:rPr>
        <w:t>一、说明</w:t>
      </w:r>
      <w:bookmarkEnd w:id="9"/>
      <w:bookmarkEnd w:id="13"/>
    </w:p>
    <w:p>
      <w:pPr>
        <w:pageBreakBefore w:val="0"/>
        <w:kinsoku/>
        <w:wordWrap/>
        <w:overflowPunct/>
        <w:topLinePunct w:val="0"/>
        <w:bidi w:val="0"/>
        <w:adjustRightInd w:val="0"/>
        <w:snapToGrid w:val="0"/>
        <w:spacing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1.适用范围</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1.1本</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仅适用于磋商邀请中所叙述项目的</w:t>
      </w:r>
      <w:r>
        <w:rPr>
          <w:rFonts w:hint="eastAsia" w:ascii="宋体" w:hAnsi="宋体" w:eastAsia="宋体" w:cs="宋体"/>
          <w:color w:val="auto"/>
          <w:sz w:val="24"/>
          <w:szCs w:val="24"/>
          <w:highlight w:val="none"/>
          <w:lang w:eastAsia="zh-CN"/>
        </w:rPr>
        <w:t>服务</w:t>
      </w:r>
      <w:r>
        <w:rPr>
          <w:rFonts w:hint="eastAsia" w:ascii="宋体" w:hAnsi="宋体" w:eastAsia="宋体" w:cs="宋体"/>
          <w:color w:val="auto"/>
          <w:sz w:val="24"/>
          <w:szCs w:val="24"/>
          <w:highlight w:val="none"/>
        </w:rPr>
        <w:t>采购。</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2.定义</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2.1“采购人”系指本次招标项目的业主方。</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2.2“供应商”系指购买了本</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，且已经提交或者准备提交本次响应文件的境内企业。</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3.合格的供应商：</w:t>
      </w:r>
    </w:p>
    <w:p>
      <w:pPr>
        <w:pageBreakBefore w:val="0"/>
        <w:widowControl/>
        <w:kinsoku/>
        <w:wordWrap/>
        <w:overflowPunct/>
        <w:topLinePunct w:val="0"/>
        <w:bidi w:val="0"/>
        <w:adjustRightInd w:val="0"/>
        <w:snapToGrid w:val="0"/>
        <w:spacing w:line="50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3.1详见本章供应商须知前附表第2项号要求</w:t>
      </w:r>
      <w:r>
        <w:rPr>
          <w:rFonts w:hint="eastAsia" w:ascii="宋体" w:hAnsi="宋体" w:eastAsia="宋体" w:cs="宋体"/>
          <w:color w:val="auto"/>
          <w:kern w:val="0"/>
          <w:sz w:val="24"/>
          <w:szCs w:val="24"/>
          <w:highlight w:val="none"/>
        </w:rPr>
        <w:t>。</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3.2供应商应遵守中国的有关法律、法规和规章的规定。</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3.3一个供应商只能提交一个响应文件。如果供应商之间存在下列互为关联关系的情形之一的，不得同时参加本项目报价：</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单位负责人</w:t>
      </w:r>
      <w:r>
        <w:rPr>
          <w:rFonts w:hint="eastAsia" w:ascii="宋体" w:hAnsi="宋体" w:eastAsia="宋体" w:cs="宋体"/>
          <w:color w:val="auto"/>
          <w:sz w:val="24"/>
          <w:szCs w:val="24"/>
          <w:highlight w:val="none"/>
        </w:rPr>
        <w:t>为同一人的两个及两个以上负责人；</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(2)母公司、直接或间接持股50％及以上的被投资公司；</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(3)均为同一家母公司直接或间接持股50％及以上的被投资公司。</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3.4供应商若为该采购项目提供整体设计、规范编制或者项目管理、监理、检测等服务的供应商，不得再参加该采购项目的磋商活动。</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3.5报价代理人在同一个项目中只能接受一个供应商的委托参加报价。</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4.采购费用</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4.1供应商自行承担其参加报价所涉及的一切费用。</w:t>
      </w:r>
    </w:p>
    <w:p>
      <w:pPr>
        <w:pStyle w:val="75"/>
        <w:pageBreakBefore w:val="0"/>
        <w:kinsoku/>
        <w:wordWrap/>
        <w:overflowPunct/>
        <w:topLinePunct w:val="0"/>
        <w:bidi w:val="0"/>
        <w:adjustRightInd w:val="0"/>
        <w:snapToGrid w:val="0"/>
        <w:spacing w:line="500" w:lineRule="exact"/>
        <w:jc w:val="center"/>
        <w:textAlignment w:val="auto"/>
        <w:outlineLvl w:val="9"/>
        <w:rPr>
          <w:rFonts w:hint="eastAsia" w:ascii="宋体" w:hAnsi="宋体" w:eastAsia="宋体" w:cs="宋体"/>
          <w:b/>
          <w:bCs/>
          <w:color w:val="auto"/>
          <w:sz w:val="24"/>
          <w:szCs w:val="24"/>
          <w:highlight w:val="none"/>
        </w:rPr>
      </w:pPr>
    </w:p>
    <w:p>
      <w:pPr>
        <w:pStyle w:val="75"/>
        <w:pageBreakBefore w:val="0"/>
        <w:kinsoku/>
        <w:wordWrap/>
        <w:overflowPunct/>
        <w:topLinePunct w:val="0"/>
        <w:bidi w:val="0"/>
        <w:adjustRightInd w:val="0"/>
        <w:snapToGrid w:val="0"/>
        <w:spacing w:line="500" w:lineRule="exact"/>
        <w:jc w:val="center"/>
        <w:textAlignment w:val="auto"/>
        <w:outlineLvl w:val="1"/>
        <w:rPr>
          <w:rFonts w:hint="eastAsia" w:ascii="宋体" w:hAnsi="宋体" w:eastAsia="宋体" w:cs="宋体"/>
          <w:b/>
          <w:bCs/>
          <w:color w:val="auto"/>
          <w:sz w:val="24"/>
          <w:szCs w:val="24"/>
          <w:highlight w:val="none"/>
          <w:lang w:eastAsia="zh-CN"/>
        </w:rPr>
      </w:pPr>
      <w:bookmarkStart w:id="14" w:name="_Toc22877"/>
      <w:bookmarkStart w:id="15" w:name="_Toc18072"/>
      <w:r>
        <w:rPr>
          <w:rFonts w:hint="eastAsia" w:ascii="宋体" w:hAnsi="宋体" w:eastAsia="宋体" w:cs="宋体"/>
          <w:b/>
          <w:bCs/>
          <w:color w:val="auto"/>
          <w:sz w:val="24"/>
          <w:szCs w:val="24"/>
          <w:highlight w:val="none"/>
        </w:rPr>
        <w:t>二、</w:t>
      </w:r>
      <w:bookmarkEnd w:id="14"/>
      <w:r>
        <w:rPr>
          <w:rFonts w:hint="eastAsia" w:ascii="宋体" w:hAnsi="宋体" w:eastAsia="宋体" w:cs="宋体"/>
          <w:b/>
          <w:bCs/>
          <w:color w:val="auto"/>
          <w:sz w:val="24"/>
          <w:szCs w:val="24"/>
          <w:highlight w:val="none"/>
          <w:lang w:eastAsia="zh-CN"/>
        </w:rPr>
        <w:t>采购文件</w:t>
      </w:r>
      <w:bookmarkEnd w:id="15"/>
    </w:p>
    <w:p>
      <w:pPr>
        <w:pageBreakBefore w:val="0"/>
        <w:kinsoku/>
        <w:wordWrap/>
        <w:overflowPunct/>
        <w:topLinePunct w:val="0"/>
        <w:bidi w:val="0"/>
        <w:adjustRightInd w:val="0"/>
        <w:snapToGrid w:val="0"/>
        <w:spacing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w:t>
      </w:r>
      <w:r>
        <w:rPr>
          <w:rFonts w:hint="eastAsia" w:ascii="宋体" w:hAnsi="宋体" w:eastAsia="宋体" w:cs="宋体"/>
          <w:b/>
          <w:color w:val="auto"/>
          <w:sz w:val="24"/>
          <w:szCs w:val="24"/>
          <w:highlight w:val="none"/>
          <w:lang w:eastAsia="zh-CN"/>
        </w:rPr>
        <w:t>采购文件</w:t>
      </w:r>
      <w:r>
        <w:rPr>
          <w:rFonts w:hint="eastAsia" w:ascii="宋体" w:hAnsi="宋体" w:eastAsia="宋体" w:cs="宋体"/>
          <w:b/>
          <w:color w:val="auto"/>
          <w:sz w:val="24"/>
          <w:szCs w:val="24"/>
          <w:highlight w:val="none"/>
        </w:rPr>
        <w:t>的组成、澄清</w:t>
      </w:r>
    </w:p>
    <w:p>
      <w:pPr>
        <w:pStyle w:val="9"/>
        <w:pageBreakBefore w:val="0"/>
        <w:kinsoku/>
        <w:wordWrap/>
        <w:overflowPunct/>
        <w:topLinePunct w:val="0"/>
        <w:bidi w:val="0"/>
        <w:adjustRightInd w:val="0"/>
        <w:snapToGrid w:val="0"/>
        <w:spacing w:line="50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用以阐明所需货物及服务磋商程序和合同主要条款。</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由下述部分组成：</w:t>
      </w:r>
    </w:p>
    <w:p>
      <w:pPr>
        <w:pStyle w:val="9"/>
        <w:pageBreakBefore w:val="0"/>
        <w:kinsoku/>
        <w:wordWrap/>
        <w:overflowPunct/>
        <w:topLinePunct w:val="0"/>
        <w:bidi w:val="0"/>
        <w:adjustRightInd w:val="0"/>
        <w:snapToGrid w:val="0"/>
        <w:spacing w:line="50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⑴磋商邀请</w:t>
      </w:r>
    </w:p>
    <w:p>
      <w:pPr>
        <w:pStyle w:val="9"/>
        <w:pageBreakBefore w:val="0"/>
        <w:kinsoku/>
        <w:wordWrap/>
        <w:overflowPunct/>
        <w:topLinePunct w:val="0"/>
        <w:bidi w:val="0"/>
        <w:adjustRightInd w:val="0"/>
        <w:snapToGrid w:val="0"/>
        <w:spacing w:line="500" w:lineRule="exact"/>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⑵供应商须知</w:t>
      </w:r>
    </w:p>
    <w:p>
      <w:pPr>
        <w:pStyle w:val="9"/>
        <w:pageBreakBefore w:val="0"/>
        <w:kinsoku/>
        <w:wordWrap/>
        <w:overflowPunct/>
        <w:topLinePunct w:val="0"/>
        <w:bidi w:val="0"/>
        <w:adjustRightInd w:val="0"/>
        <w:snapToGrid w:val="0"/>
        <w:spacing w:line="50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⑶磋商内容及要求</w:t>
      </w:r>
    </w:p>
    <w:p>
      <w:pPr>
        <w:pStyle w:val="9"/>
        <w:pageBreakBefore w:val="0"/>
        <w:kinsoku/>
        <w:wordWrap/>
        <w:overflowPunct/>
        <w:topLinePunct w:val="0"/>
        <w:bidi w:val="0"/>
        <w:adjustRightInd w:val="0"/>
        <w:snapToGrid w:val="0"/>
        <w:spacing w:line="50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⑷合同主要条款及格式</w:t>
      </w:r>
    </w:p>
    <w:p>
      <w:pPr>
        <w:pStyle w:val="9"/>
        <w:pageBreakBefore w:val="0"/>
        <w:kinsoku/>
        <w:wordWrap/>
        <w:overflowPunct/>
        <w:topLinePunct w:val="0"/>
        <w:bidi w:val="0"/>
        <w:adjustRightInd w:val="0"/>
        <w:snapToGrid w:val="0"/>
        <w:spacing w:line="50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⑸响应文件格式</w:t>
      </w:r>
    </w:p>
    <w:p>
      <w:pPr>
        <w:pStyle w:val="9"/>
        <w:pageBreakBefore w:val="0"/>
        <w:kinsoku/>
        <w:wordWrap/>
        <w:overflowPunct/>
        <w:topLinePunct w:val="0"/>
        <w:bidi w:val="0"/>
        <w:adjustRightInd w:val="0"/>
        <w:snapToGrid w:val="0"/>
        <w:spacing w:line="50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的澄清</w:t>
      </w:r>
    </w:p>
    <w:p>
      <w:pPr>
        <w:pStyle w:val="9"/>
        <w:pageBreakBefore w:val="0"/>
        <w:kinsoku/>
        <w:wordWrap/>
        <w:overflowPunct/>
        <w:topLinePunct w:val="0"/>
        <w:bidi w:val="0"/>
        <w:adjustRightInd w:val="0"/>
        <w:snapToGrid w:val="0"/>
        <w:spacing w:line="500" w:lineRule="exact"/>
        <w:ind w:firstLine="480"/>
        <w:textAlignment w:val="auto"/>
        <w:rPr>
          <w:rFonts w:hint="eastAsia" w:ascii="宋体" w:hAnsi="宋体" w:eastAsia="宋体" w:cs="宋体"/>
          <w:color w:val="auto"/>
          <w:sz w:val="24"/>
          <w:szCs w:val="24"/>
          <w:highlight w:val="none"/>
        </w:rPr>
      </w:pPr>
      <w:bookmarkStart w:id="16" w:name="_Toc384366219"/>
      <w:r>
        <w:rPr>
          <w:rFonts w:hint="eastAsia" w:ascii="宋体" w:hAnsi="宋体" w:eastAsia="宋体" w:cs="宋体"/>
          <w:color w:val="auto"/>
          <w:sz w:val="24"/>
          <w:szCs w:val="24"/>
          <w:highlight w:val="none"/>
        </w:rPr>
        <w:t>供应商对</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如有疑点，可要求澄清。要求澄清应按磋商邀请中载明的地址以书面形式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包括信函、电报或传真，下同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通知采购代理机构。采购代理机构将视情况在提交响应文件截止时5日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如至原定截止时间不足5日，则需延长</w:t>
      </w:r>
      <w:r>
        <w:rPr>
          <w:rFonts w:hint="eastAsia" w:ascii="宋体" w:hAnsi="宋体" w:eastAsia="宋体" w:cs="宋体"/>
          <w:color w:val="auto"/>
          <w:sz w:val="24"/>
          <w:szCs w:val="24"/>
          <w:highlight w:val="none"/>
          <w:lang w:eastAsia="zh-CN"/>
        </w:rPr>
        <w:t>提交响应文件截止时间)</w:t>
      </w:r>
      <w:r>
        <w:rPr>
          <w:rFonts w:hint="eastAsia" w:ascii="宋体" w:hAnsi="宋体" w:eastAsia="宋体" w:cs="宋体"/>
          <w:color w:val="auto"/>
          <w:sz w:val="24"/>
          <w:szCs w:val="24"/>
          <w:highlight w:val="none"/>
        </w:rPr>
        <w:t>前将不标明查询来源的书面答复发给所有供应商，并在采购信息发布的媒体上发布更正公告。该澄清内容为</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的组成部分。</w:t>
      </w:r>
      <w:bookmarkEnd w:id="16"/>
      <w:bookmarkStart w:id="17" w:name="_Toc384366220"/>
      <w:bookmarkStart w:id="18" w:name="_Toc11894"/>
    </w:p>
    <w:p>
      <w:pPr>
        <w:pStyle w:val="9"/>
        <w:pageBreakBefore w:val="0"/>
        <w:kinsoku/>
        <w:wordWrap/>
        <w:overflowPunct/>
        <w:topLinePunct w:val="0"/>
        <w:bidi w:val="0"/>
        <w:adjustRightInd w:val="0"/>
        <w:snapToGrid w:val="0"/>
        <w:spacing w:line="50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5.3</w:t>
      </w:r>
      <w:bookmarkEnd w:id="17"/>
      <w:r>
        <w:rPr>
          <w:rFonts w:hint="eastAsia" w:ascii="宋体" w:hAnsi="宋体" w:eastAsia="宋体" w:cs="宋体"/>
          <w:color w:val="auto"/>
          <w:sz w:val="24"/>
          <w:szCs w:val="24"/>
          <w:highlight w:val="none"/>
          <w:lang w:eastAsia="zh-CN"/>
        </w:rPr>
        <w:t>提交响应文件</w:t>
      </w:r>
      <w:r>
        <w:rPr>
          <w:rFonts w:hint="eastAsia" w:ascii="宋体" w:hAnsi="宋体" w:eastAsia="宋体" w:cs="宋体"/>
          <w:color w:val="auto"/>
          <w:sz w:val="24"/>
          <w:szCs w:val="24"/>
          <w:highlight w:val="none"/>
        </w:rPr>
        <w:t>截止之日前，采购人、采购代理机构或者磋商小组可以对已发出的</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进行必要的澄清或者修改，澄清或者修改的内容作为</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的组成部分。澄清或者修改的内容可能影响响应文件编制的，采购人、采购代理机构应当在</w:t>
      </w:r>
      <w:r>
        <w:rPr>
          <w:rFonts w:hint="eastAsia" w:ascii="宋体" w:hAnsi="宋体" w:eastAsia="宋体" w:cs="宋体"/>
          <w:color w:val="auto"/>
          <w:sz w:val="24"/>
          <w:szCs w:val="24"/>
          <w:highlight w:val="none"/>
          <w:lang w:eastAsia="zh-CN"/>
        </w:rPr>
        <w:t>提交响应文件截止时间</w:t>
      </w:r>
      <w:r>
        <w:rPr>
          <w:rFonts w:hint="eastAsia" w:ascii="宋体" w:hAnsi="宋体" w:eastAsia="宋体" w:cs="宋体"/>
          <w:color w:val="auto"/>
          <w:sz w:val="24"/>
          <w:szCs w:val="24"/>
          <w:highlight w:val="none"/>
        </w:rPr>
        <w:t>至少3日前，以书面形式通知所有获取</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的供应商；不足3日的，采购人、采购代理机构应当顺延</w:t>
      </w:r>
      <w:r>
        <w:rPr>
          <w:rFonts w:hint="eastAsia" w:ascii="宋体" w:hAnsi="宋体" w:eastAsia="宋体" w:cs="宋体"/>
          <w:color w:val="auto"/>
          <w:sz w:val="24"/>
          <w:szCs w:val="24"/>
          <w:highlight w:val="none"/>
          <w:lang w:eastAsia="zh-CN"/>
        </w:rPr>
        <w:t>提交响应文件截止时间</w:t>
      </w:r>
      <w:r>
        <w:rPr>
          <w:rFonts w:hint="eastAsia" w:ascii="宋体" w:hAnsi="宋体" w:eastAsia="宋体" w:cs="宋体"/>
          <w:color w:val="auto"/>
          <w:sz w:val="24"/>
          <w:szCs w:val="24"/>
          <w:highlight w:val="none"/>
        </w:rPr>
        <w:t>。</w:t>
      </w:r>
    </w:p>
    <w:p>
      <w:pPr>
        <w:pStyle w:val="9"/>
        <w:pageBreakBefore w:val="0"/>
        <w:kinsoku/>
        <w:wordWrap/>
        <w:overflowPunct/>
        <w:topLinePunct w:val="0"/>
        <w:bidi w:val="0"/>
        <w:adjustRightInd w:val="0"/>
        <w:snapToGrid w:val="0"/>
        <w:spacing w:line="50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5.4供应商未在</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规定时间内提出疑义的,视为认同本</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中所有条款，今后将无权提出任何疑义。</w:t>
      </w:r>
    </w:p>
    <w:p>
      <w:pPr>
        <w:pageBreakBefore w:val="0"/>
        <w:kinsoku/>
        <w:wordWrap/>
        <w:overflowPunct/>
        <w:topLinePunct w:val="0"/>
        <w:bidi w:val="0"/>
        <w:adjustRightInd w:val="0"/>
        <w:snapToGrid w:val="0"/>
        <w:spacing w:line="500" w:lineRule="exact"/>
        <w:jc w:val="center"/>
        <w:textAlignment w:val="auto"/>
        <w:rPr>
          <w:rFonts w:hint="eastAsia" w:ascii="宋体" w:hAnsi="宋体" w:eastAsia="宋体" w:cs="宋体"/>
          <w:b/>
          <w:color w:val="auto"/>
          <w:sz w:val="24"/>
          <w:szCs w:val="24"/>
          <w:highlight w:val="none"/>
        </w:rPr>
      </w:pPr>
    </w:p>
    <w:p>
      <w:pPr>
        <w:pageBreakBefore w:val="0"/>
        <w:kinsoku/>
        <w:wordWrap/>
        <w:overflowPunct/>
        <w:topLinePunct w:val="0"/>
        <w:bidi w:val="0"/>
        <w:adjustRightInd w:val="0"/>
        <w:snapToGrid w:val="0"/>
        <w:spacing w:line="500" w:lineRule="exact"/>
        <w:jc w:val="center"/>
        <w:textAlignment w:val="auto"/>
        <w:outlineLvl w:val="1"/>
        <w:rPr>
          <w:rFonts w:hint="eastAsia" w:ascii="宋体" w:hAnsi="宋体" w:eastAsia="宋体" w:cs="宋体"/>
          <w:b/>
          <w:color w:val="auto"/>
          <w:sz w:val="24"/>
          <w:szCs w:val="24"/>
          <w:highlight w:val="none"/>
        </w:rPr>
      </w:pPr>
      <w:bookmarkStart w:id="19" w:name="_Toc1131"/>
      <w:r>
        <w:rPr>
          <w:rFonts w:hint="eastAsia" w:ascii="宋体" w:hAnsi="宋体" w:eastAsia="宋体" w:cs="宋体"/>
          <w:b/>
          <w:color w:val="auto"/>
          <w:sz w:val="24"/>
          <w:szCs w:val="24"/>
          <w:highlight w:val="none"/>
        </w:rPr>
        <w:t>三、响应文件的编写</w:t>
      </w:r>
      <w:bookmarkEnd w:id="18"/>
      <w:bookmarkEnd w:id="19"/>
    </w:p>
    <w:p>
      <w:pPr>
        <w:pageBreakBefore w:val="0"/>
        <w:kinsoku/>
        <w:wordWrap/>
        <w:overflowPunct/>
        <w:topLinePunct w:val="0"/>
        <w:bidi w:val="0"/>
        <w:adjustRightInd w:val="0"/>
        <w:snapToGrid w:val="0"/>
        <w:spacing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6.要求</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6.1供应商应仔细阅读</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的所有内容，按照</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的要求提交响应文件。响应文件应对</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的要求作出实质性响应，并保证所提供的全部资料的真实性，否则其响应文件将被拒绝。</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6.2除非有另外的规定，供应商可对磋商项目一览表所列的全部合同包或部分合同包进行报价。采购代理机构不接受有任何可选择性的报价，每一种服务只能有一个报价。</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7.响应文件语言</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响应文件应用中文书写。响应文件中所附或所引用的原件不是中文时，必须提供具有翻译资质的机构翻译的中文译本。翻译机构应为中国翻译协会成员单位，翻译的中文译本应由翻译人员签名并加盖翻译机构公章，同时提供翻译人员翻译资格证书。供应商报价时提供的中文译本、翻译机构及翻译人员资格证书可为复印件，并加盖供应商公章。应附中文译本。各种计量单位及符号应采用国际上统一使用的公制计量单位和符号。</w:t>
      </w:r>
    </w:p>
    <w:p>
      <w:pPr>
        <w:pageBreakBefore w:val="0"/>
        <w:kinsoku/>
        <w:wordWrap/>
        <w:overflowPunct/>
        <w:topLinePunct w:val="0"/>
        <w:bidi w:val="0"/>
        <w:adjustRightInd w:val="0"/>
        <w:snapToGrid w:val="0"/>
        <w:spacing w:line="50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※中文译本未按上述要求提供的，认定为该项资格或技术商务的证明文件/材料无效，即该项资格或技术商务要求不符合。</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8.响应文件的组成</w:t>
      </w:r>
    </w:p>
    <w:p>
      <w:pPr>
        <w:pageBreakBefore w:val="0"/>
        <w:kinsoku/>
        <w:wordWrap/>
        <w:overflowPunct/>
        <w:topLinePunct w:val="0"/>
        <w:bidi w:val="0"/>
        <w:adjustRightInd w:val="0"/>
        <w:snapToGrid w:val="0"/>
        <w:spacing w:line="50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响应文件应包括第五章的所有附件及供应商根据采购项目的特点提供的其他文件。</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9.响应有效期</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9.1响应文件从供应商须知前附表第4项所规定的</w:t>
      </w:r>
      <w:r>
        <w:rPr>
          <w:rFonts w:hint="eastAsia" w:ascii="宋体" w:hAnsi="宋体" w:eastAsia="宋体" w:cs="宋体"/>
          <w:color w:val="auto"/>
          <w:sz w:val="24"/>
          <w:szCs w:val="24"/>
          <w:highlight w:val="none"/>
          <w:lang w:eastAsia="zh-CN"/>
        </w:rPr>
        <w:t>提交响应文件截止时间</w:t>
      </w:r>
      <w:r>
        <w:rPr>
          <w:rFonts w:hint="eastAsia" w:ascii="宋体" w:hAnsi="宋体" w:eastAsia="宋体" w:cs="宋体"/>
          <w:color w:val="auto"/>
          <w:sz w:val="24"/>
          <w:szCs w:val="24"/>
          <w:highlight w:val="none"/>
        </w:rPr>
        <w:t>之后开始生效，在供应商须知前附表第3项所规定的期限内保持有效。有效期不足将导致其响应文件被拒绝。</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9.2特殊情况下采购代理机构可于响应有效期满之前书面要求供应商同意延长有效期，供应商应在采购代理机构规定的期限内以书面形式予以答复。供应商可以拒绝上述要求。供应商答复不明确或者逾期未答复的，均视为拒绝上述要求。对于接受该要求的供应商，不要求也不允许其修改响应文件。</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10.响应文件的格式</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10.1编制与装订要求</w:t>
      </w:r>
    </w:p>
    <w:p>
      <w:pPr>
        <w:pageBreakBefore w:val="0"/>
        <w:kinsoku/>
        <w:wordWrap/>
        <w:overflowPunct/>
        <w:topLinePunct w:val="0"/>
        <w:bidi w:val="0"/>
        <w:adjustRightInd w:val="0"/>
        <w:snapToGrid w:val="0"/>
        <w:spacing w:line="50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1</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供应商须按</w:t>
      </w:r>
      <w:r>
        <w:rPr>
          <w:rFonts w:hint="eastAsia" w:ascii="宋体" w:hAnsi="宋体" w:eastAsia="宋体" w:cs="宋体"/>
          <w:b/>
          <w:color w:val="auto"/>
          <w:sz w:val="24"/>
          <w:szCs w:val="24"/>
          <w:highlight w:val="none"/>
          <w:lang w:eastAsia="zh-CN"/>
        </w:rPr>
        <w:t>采购文件</w:t>
      </w:r>
      <w:r>
        <w:rPr>
          <w:rFonts w:hint="eastAsia" w:ascii="宋体" w:hAnsi="宋体" w:eastAsia="宋体" w:cs="宋体"/>
          <w:b/>
          <w:color w:val="auto"/>
          <w:sz w:val="24"/>
          <w:szCs w:val="24"/>
          <w:highlight w:val="none"/>
        </w:rPr>
        <w:t>第二章“响应文件的编写”第8条规定编制响应文件正本一份，副本三份。</w:t>
      </w:r>
    </w:p>
    <w:p>
      <w:pPr>
        <w:pageBreakBefore w:val="0"/>
        <w:kinsoku/>
        <w:wordWrap/>
        <w:overflowPunct/>
        <w:topLinePunct w:val="0"/>
        <w:bidi w:val="0"/>
        <w:adjustRightInd w:val="0"/>
        <w:snapToGrid w:val="0"/>
        <w:spacing w:line="50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2</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正本必须用A4幅面纸张</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图纸除外</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打印装订，应编制封面、目录、页码，均须胶装并加盖骑缝章(或每页盖章)</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永久性、无破坏不可拆分</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装订成册。副本可以用正本的完整复印件并胶装</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永久性、无破坏不可拆分</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装订成册加盖骑缝章(或每页盖章)，并在封面标明“正本”、“副本”字样。</w:t>
      </w:r>
    </w:p>
    <w:p>
      <w:pPr>
        <w:pageBreakBefore w:val="0"/>
        <w:kinsoku/>
        <w:wordWrap/>
        <w:overflowPunct/>
        <w:topLinePunct w:val="0"/>
        <w:bidi w:val="0"/>
        <w:adjustRightInd w:val="0"/>
        <w:snapToGrid w:val="0"/>
        <w:spacing w:line="50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3</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正本与副本如有不一致，则以正本为准。</w:t>
      </w:r>
    </w:p>
    <w:p>
      <w:pPr>
        <w:pageBreakBefore w:val="0"/>
        <w:kinsoku/>
        <w:wordWrap/>
        <w:overflowPunct/>
        <w:topLinePunct w:val="0"/>
        <w:bidi w:val="0"/>
        <w:adjustRightInd w:val="0"/>
        <w:snapToGrid w:val="0"/>
        <w:spacing w:line="50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4</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须附电子响应文件一份，电子响应文件和响应文件正本一起密封</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U盘保存，递交后概不退还</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w:t>
      </w:r>
    </w:p>
    <w:p>
      <w:pPr>
        <w:pageBreakBefore w:val="0"/>
        <w:kinsoku/>
        <w:wordWrap/>
        <w:overflowPunct/>
        <w:topLinePunct w:val="0"/>
        <w:bidi w:val="0"/>
        <w:adjustRightInd w:val="0"/>
        <w:snapToGrid w:val="0"/>
        <w:spacing w:line="500" w:lineRule="exact"/>
        <w:ind w:firstLine="482" w:firstLineChars="200"/>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5</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未按以上第</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1</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至</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4</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款规定编制装订者其响应文件将被视为无效文件。</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请各供应商特别注意</w:t>
      </w:r>
      <w:r>
        <w:rPr>
          <w:rFonts w:hint="eastAsia" w:ascii="宋体" w:hAnsi="宋体" w:eastAsia="宋体" w:cs="宋体"/>
          <w:b/>
          <w:color w:val="auto"/>
          <w:sz w:val="24"/>
          <w:szCs w:val="24"/>
          <w:highlight w:val="none"/>
          <w:lang w:eastAsia="zh-CN"/>
        </w:rPr>
        <w:t>)</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10.2响应文件应由供应商的</w:t>
      </w:r>
      <w:r>
        <w:rPr>
          <w:rFonts w:hint="eastAsia" w:ascii="宋体" w:hAnsi="宋体" w:eastAsia="宋体" w:cs="宋体"/>
          <w:b/>
          <w:color w:val="auto"/>
          <w:sz w:val="24"/>
          <w:szCs w:val="24"/>
          <w:highlight w:val="none"/>
          <w:lang w:eastAsia="zh-CN"/>
        </w:rPr>
        <w:t>单位负责人</w:t>
      </w:r>
      <w:r>
        <w:rPr>
          <w:rFonts w:hint="eastAsia" w:ascii="宋体" w:hAnsi="宋体" w:eastAsia="宋体" w:cs="宋体"/>
          <w:b/>
          <w:color w:val="auto"/>
          <w:sz w:val="24"/>
          <w:szCs w:val="24"/>
          <w:highlight w:val="none"/>
        </w:rPr>
        <w:t>或者其授权代表签名并加盖公章，如由后者签名，应提供“</w:t>
      </w:r>
      <w:r>
        <w:rPr>
          <w:rFonts w:hint="eastAsia" w:ascii="宋体" w:hAnsi="宋体" w:eastAsia="宋体" w:cs="宋体"/>
          <w:b/>
          <w:color w:val="auto"/>
          <w:sz w:val="24"/>
          <w:szCs w:val="24"/>
          <w:highlight w:val="none"/>
          <w:lang w:eastAsia="zh-CN"/>
        </w:rPr>
        <w:t>单位负责人授权委托书</w:t>
      </w:r>
      <w:r>
        <w:rPr>
          <w:rFonts w:hint="eastAsia" w:ascii="宋体" w:hAnsi="宋体" w:eastAsia="宋体" w:cs="宋体"/>
          <w:b/>
          <w:color w:val="auto"/>
          <w:sz w:val="24"/>
          <w:szCs w:val="24"/>
          <w:highlight w:val="none"/>
        </w:rPr>
        <w:t>”，否则将被视为无效文件。</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10.3供应商应提交证明其拟供产品符合</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要求的技术响应文件，该文件可以是文字资料、图纸和数据，并须提供服务主要技术性能的详细描述。</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10.4响应文件的正本和全部副本均应使用不能擦去的墨料或墨水打印、书写或复印，并由</w:t>
      </w:r>
      <w:r>
        <w:rPr>
          <w:rFonts w:hint="eastAsia" w:ascii="宋体" w:hAnsi="宋体" w:eastAsia="宋体" w:cs="宋体"/>
          <w:color w:val="auto"/>
          <w:sz w:val="24"/>
          <w:szCs w:val="24"/>
          <w:highlight w:val="none"/>
          <w:lang w:eastAsia="zh-CN"/>
        </w:rPr>
        <w:t>单位负责人</w:t>
      </w:r>
      <w:r>
        <w:rPr>
          <w:rFonts w:hint="eastAsia" w:ascii="宋体" w:hAnsi="宋体" w:eastAsia="宋体" w:cs="宋体"/>
          <w:color w:val="auto"/>
          <w:sz w:val="24"/>
          <w:szCs w:val="24"/>
          <w:highlight w:val="none"/>
        </w:rPr>
        <w:t>或其授权代表签署，盖供应商公章。</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10.5全套响应文件应无涂改和行间插字，除非这些改动是根据采购代理机构的指示进行的，或者是为改正供应商造成的必须修改的错误而进行的。有改动时，修改处应由授权代表签署证明或加盖校正章。</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10.6未按本须知规定的格式填写响应文件、响应文件字迹模糊不清的，其响应文件将被拒绝。</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10.7保证金</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10.7.1保证金为响应文件的组成部分之一。</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10.7.2供应商应向采购代理机构缴交供应商须知前附表第5项要求的保证金。</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10.7.3保证金用于保护本次谈判活动免受供应商的行为而引起的风险。</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10.7.4保证金以电汇或转</w:t>
      </w:r>
      <w:r>
        <w:rPr>
          <w:rFonts w:hint="eastAsia" w:ascii="宋体" w:hAnsi="宋体" w:eastAsia="宋体" w:cs="宋体"/>
          <w:color w:val="auto"/>
          <w:sz w:val="24"/>
          <w:szCs w:val="24"/>
          <w:highlight w:val="none"/>
          <w:lang w:eastAsia="zh-CN"/>
        </w:rPr>
        <w:t>账</w:t>
      </w:r>
      <w:r>
        <w:rPr>
          <w:rFonts w:hint="eastAsia" w:ascii="宋体" w:hAnsi="宋体" w:eastAsia="宋体" w:cs="宋体"/>
          <w:color w:val="auto"/>
          <w:sz w:val="24"/>
          <w:szCs w:val="24"/>
          <w:highlight w:val="none"/>
        </w:rPr>
        <w:t>形式提交。</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10.7.5未按规定缴交保证金的响应文件，将被视为无效文件。</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10.7.6采购代理机构将在成交通知书发出之日起五个工作日内予以原额无息退还成交供应商以外的供应商的保证金。</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10.7.7在成交供应商签订合同后5个工作日内，成交供应商的保证金予以原额无息退还。</w:t>
      </w:r>
    </w:p>
    <w:p>
      <w:pPr>
        <w:pStyle w:val="9"/>
        <w:pageBreakBefore w:val="0"/>
        <w:kinsoku/>
        <w:wordWrap/>
        <w:overflowPunct/>
        <w:topLinePunct w:val="0"/>
        <w:bidi w:val="0"/>
        <w:adjustRightInd w:val="0"/>
        <w:snapToGrid w:val="0"/>
        <w:spacing w:line="50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10.7.8保证金的有效期为响应有效期满后的30个日历日。</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10.7.9发生以下情况之一的，保证金将不予退还：</w:t>
      </w:r>
    </w:p>
    <w:p>
      <w:pPr>
        <w:pStyle w:val="9"/>
        <w:pageBreakBefore w:val="0"/>
        <w:kinsoku/>
        <w:wordWrap/>
        <w:overflowPunct/>
        <w:topLinePunct w:val="0"/>
        <w:bidi w:val="0"/>
        <w:adjustRightInd w:val="0"/>
        <w:snapToGrid w:val="0"/>
        <w:spacing w:line="5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⑴供应商在</w:t>
      </w:r>
      <w:r>
        <w:rPr>
          <w:rFonts w:hint="eastAsia" w:ascii="宋体" w:hAnsi="宋体" w:eastAsia="宋体" w:cs="宋体"/>
          <w:color w:val="auto"/>
          <w:sz w:val="24"/>
          <w:szCs w:val="24"/>
          <w:highlight w:val="none"/>
          <w:lang w:eastAsia="zh-CN"/>
        </w:rPr>
        <w:t>提交响应文件截止时间</w:t>
      </w:r>
      <w:r>
        <w:rPr>
          <w:rFonts w:hint="eastAsia" w:ascii="宋体" w:hAnsi="宋体" w:eastAsia="宋体" w:cs="宋体"/>
          <w:color w:val="auto"/>
          <w:sz w:val="24"/>
          <w:szCs w:val="24"/>
          <w:highlight w:val="none"/>
        </w:rPr>
        <w:t>后撤回响应文件的；</w:t>
      </w:r>
    </w:p>
    <w:p>
      <w:pPr>
        <w:pStyle w:val="9"/>
        <w:pageBreakBefore w:val="0"/>
        <w:kinsoku/>
        <w:wordWrap/>
        <w:overflowPunct/>
        <w:topLinePunct w:val="0"/>
        <w:bidi w:val="0"/>
        <w:adjustRightInd w:val="0"/>
        <w:snapToGrid w:val="0"/>
        <w:spacing w:line="5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⑵供应商在响应文件中提供虚假材料的；</w:t>
      </w:r>
    </w:p>
    <w:p>
      <w:pPr>
        <w:pStyle w:val="9"/>
        <w:pageBreakBefore w:val="0"/>
        <w:kinsoku/>
        <w:wordWrap/>
        <w:overflowPunct/>
        <w:topLinePunct w:val="0"/>
        <w:bidi w:val="0"/>
        <w:adjustRightInd w:val="0"/>
        <w:snapToGrid w:val="0"/>
        <w:spacing w:line="5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⑶除因不可抗力或谈判文件认可的情形外，成交供应商不与采购人签订合同的；</w:t>
      </w:r>
    </w:p>
    <w:p>
      <w:pPr>
        <w:pStyle w:val="9"/>
        <w:pageBreakBefore w:val="0"/>
        <w:kinsoku/>
        <w:wordWrap/>
        <w:overflowPunct/>
        <w:topLinePunct w:val="0"/>
        <w:bidi w:val="0"/>
        <w:adjustRightInd w:val="0"/>
        <w:snapToGrid w:val="0"/>
        <w:spacing w:line="5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⑷供应商与采购人、其他供应商或者采购代理机构恶意串通的；</w:t>
      </w:r>
    </w:p>
    <w:p>
      <w:pPr>
        <w:pageBreakBefore w:val="0"/>
        <w:kinsoku/>
        <w:wordWrap/>
        <w:overflowPunct/>
        <w:topLinePunct w:val="0"/>
        <w:bidi w:val="0"/>
        <w:adjustRightInd w:val="0"/>
        <w:snapToGrid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⑸经核查，有严重违法失信行为记录的；</w:t>
      </w:r>
    </w:p>
    <w:p>
      <w:pPr>
        <w:pStyle w:val="9"/>
        <w:pageBreakBefore w:val="0"/>
        <w:kinsoku/>
        <w:wordWrap/>
        <w:overflowPunct/>
        <w:topLinePunct w:val="0"/>
        <w:bidi w:val="0"/>
        <w:adjustRightInd w:val="0"/>
        <w:snapToGrid w:val="0"/>
        <w:spacing w:line="5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⑹本谈判文件中规定的其他没收保证金的情形。</w:t>
      </w:r>
    </w:p>
    <w:p>
      <w:pPr>
        <w:pageBreakBefore w:val="0"/>
        <w:kinsoku/>
        <w:wordWrap/>
        <w:overflowPunct/>
        <w:topLinePunct w:val="0"/>
        <w:bidi w:val="0"/>
        <w:adjustRightInd w:val="0"/>
        <w:snapToGrid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上述不予退还保证金的情况给谈判采购单位造成损失的，还要承担赔偿责任。</w:t>
      </w:r>
    </w:p>
    <w:p>
      <w:pPr>
        <w:pStyle w:val="2"/>
        <w:pageBreakBefore w:val="0"/>
        <w:kinsoku/>
        <w:wordWrap/>
        <w:overflowPunct/>
        <w:topLinePunct w:val="0"/>
        <w:bidi w:val="0"/>
        <w:adjustRightInd w:val="0"/>
        <w:snapToGrid w:val="0"/>
        <w:spacing w:line="500" w:lineRule="exact"/>
        <w:ind w:firstLine="0" w:firstLineChars="0"/>
        <w:textAlignment w:val="auto"/>
        <w:rPr>
          <w:rFonts w:hint="eastAsia" w:ascii="宋体" w:hAnsi="宋体" w:eastAsia="宋体" w:cs="宋体"/>
          <w:color w:val="auto"/>
          <w:sz w:val="24"/>
          <w:szCs w:val="24"/>
          <w:highlight w:val="none"/>
        </w:rPr>
      </w:pP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p>
    <w:p>
      <w:pPr>
        <w:pageBreakBefore w:val="0"/>
        <w:kinsoku/>
        <w:wordWrap/>
        <w:overflowPunct/>
        <w:topLinePunct w:val="0"/>
        <w:bidi w:val="0"/>
        <w:adjustRightInd w:val="0"/>
        <w:snapToGrid w:val="0"/>
        <w:spacing w:line="500" w:lineRule="exact"/>
        <w:jc w:val="center"/>
        <w:textAlignment w:val="auto"/>
        <w:outlineLvl w:val="1"/>
        <w:rPr>
          <w:rFonts w:hint="eastAsia" w:ascii="宋体" w:hAnsi="宋体" w:eastAsia="宋体" w:cs="宋体"/>
          <w:b/>
          <w:color w:val="auto"/>
          <w:sz w:val="24"/>
          <w:szCs w:val="24"/>
          <w:highlight w:val="none"/>
        </w:rPr>
      </w:pPr>
      <w:bookmarkStart w:id="20" w:name="_Toc19371"/>
      <w:bookmarkStart w:id="21" w:name="_Toc7739"/>
      <w:r>
        <w:rPr>
          <w:rFonts w:hint="eastAsia" w:ascii="宋体" w:hAnsi="宋体" w:eastAsia="宋体" w:cs="宋体"/>
          <w:b/>
          <w:color w:val="auto"/>
          <w:sz w:val="24"/>
          <w:szCs w:val="24"/>
          <w:highlight w:val="none"/>
        </w:rPr>
        <w:t>四、响应文件的提交</w:t>
      </w:r>
      <w:bookmarkEnd w:id="20"/>
      <w:bookmarkEnd w:id="21"/>
    </w:p>
    <w:p>
      <w:pPr>
        <w:pageBreakBefore w:val="0"/>
        <w:kinsoku/>
        <w:wordWrap/>
        <w:overflowPunct/>
        <w:topLinePunct w:val="0"/>
        <w:bidi w:val="0"/>
        <w:adjustRightInd w:val="0"/>
        <w:snapToGrid w:val="0"/>
        <w:spacing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11.响应文件的密封、标记和递交</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11.1供应商应将响应文件正本和全部副本分别用信封密封，并在封口处加盖骑缝公章，标明</w:t>
      </w:r>
      <w:r>
        <w:rPr>
          <w:rFonts w:hint="eastAsia" w:ascii="宋体" w:hAnsi="宋体" w:eastAsia="宋体" w:cs="宋体"/>
          <w:b/>
          <w:color w:val="auto"/>
          <w:sz w:val="24"/>
          <w:szCs w:val="24"/>
          <w:highlight w:val="none"/>
          <w:lang w:eastAsia="zh-CN"/>
        </w:rPr>
        <w:t>项目编号</w:t>
      </w:r>
      <w:r>
        <w:rPr>
          <w:rFonts w:hint="eastAsia" w:ascii="宋体" w:hAnsi="宋体" w:eastAsia="宋体" w:cs="宋体"/>
          <w:b/>
          <w:color w:val="auto"/>
          <w:sz w:val="24"/>
          <w:szCs w:val="24"/>
          <w:highlight w:val="none"/>
        </w:rPr>
        <w:t>、供应商名称、报价项目名称及“正本”或“副本”字样。响应文件未密封将导致响应文件被拒绝。</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11.2每一信封密封处应注明“于[年月日][午]之前</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指磋商邀请中规定的磋商日期及时间</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不准启封”的字样，并加盖供应商公章。</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11.3如果未按上述规定进行密封和标记，采购代理机构将不承担由此造成的对响应文件的误投或提前拆封的责任。</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11.4响应文件应在磋商邀请中规定的截止时间前送达，迟到的响应文件为无效文件,将被拒收。</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11.5供应商在</w:t>
      </w:r>
      <w:r>
        <w:rPr>
          <w:rFonts w:hint="eastAsia" w:ascii="宋体" w:hAnsi="宋体" w:eastAsia="宋体" w:cs="宋体"/>
          <w:color w:val="auto"/>
          <w:sz w:val="24"/>
          <w:szCs w:val="24"/>
          <w:highlight w:val="none"/>
          <w:lang w:eastAsia="zh-CN"/>
        </w:rPr>
        <w:t>提交响应文件截止时间</w:t>
      </w:r>
      <w:r>
        <w:rPr>
          <w:rFonts w:hint="eastAsia" w:ascii="宋体" w:hAnsi="宋体" w:eastAsia="宋体" w:cs="宋体"/>
          <w:color w:val="auto"/>
          <w:sz w:val="24"/>
          <w:szCs w:val="24"/>
          <w:highlight w:val="none"/>
        </w:rPr>
        <w:t>前，可以对所提交的响应文件进行补充、修改或者撤回，并书面通知采购人、采购代理机构。补充、修改的内容和撤回通知应当按本须知要求签署、盖章、密封，并作为响应文件的组成部分。补充、修改的内容与响应文件不一致的，以补充、修改的内容为准。</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11.6供应商在</w:t>
      </w:r>
      <w:r>
        <w:rPr>
          <w:rFonts w:hint="eastAsia" w:ascii="宋体" w:hAnsi="宋体" w:eastAsia="宋体" w:cs="宋体"/>
          <w:color w:val="auto"/>
          <w:sz w:val="24"/>
          <w:szCs w:val="24"/>
          <w:highlight w:val="none"/>
          <w:lang w:eastAsia="zh-CN"/>
        </w:rPr>
        <w:t>提交响应文件截止时间</w:t>
      </w:r>
      <w:r>
        <w:rPr>
          <w:rFonts w:hint="eastAsia" w:ascii="宋体" w:hAnsi="宋体" w:eastAsia="宋体" w:cs="宋体"/>
          <w:color w:val="auto"/>
          <w:sz w:val="24"/>
          <w:szCs w:val="24"/>
          <w:highlight w:val="none"/>
        </w:rPr>
        <w:t>后不得修改、撤回响应文件。供应商在</w:t>
      </w:r>
      <w:r>
        <w:rPr>
          <w:rFonts w:hint="eastAsia" w:ascii="宋体" w:hAnsi="宋体" w:eastAsia="宋体" w:cs="宋体"/>
          <w:color w:val="auto"/>
          <w:sz w:val="24"/>
          <w:szCs w:val="24"/>
          <w:highlight w:val="none"/>
          <w:lang w:eastAsia="zh-CN"/>
        </w:rPr>
        <w:t>提交响应文件截止时间</w:t>
      </w:r>
      <w:r>
        <w:rPr>
          <w:rFonts w:hint="eastAsia" w:ascii="宋体" w:hAnsi="宋体" w:eastAsia="宋体" w:cs="宋体"/>
          <w:color w:val="auto"/>
          <w:sz w:val="24"/>
          <w:szCs w:val="24"/>
          <w:highlight w:val="none"/>
        </w:rPr>
        <w:t>后修改响应文件的，其响应文件被拒绝。</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11.7要求</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供应商必须根据</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中载明的资格要求，在响应文件中按本文件第二章第3.2条规定提供相应的证明材料，供应商未按</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要求提供证明材料的，将认定为该项资格条件不符合。</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供应商必须根据</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中载明的技术和商务要求，在响应文件中按规定提供相应的证明材料：属于实质性要求、不满足即为无效文件条款的，必须提供相应的证明材料，未按</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要求提供证明材料的，认定为该项技术指标或商务条件不符合。</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11.8首次响应文件递交截止时间后，提交响应的供应商不足</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家的，本次磋商程序终止，除采购任务取消情形外，采购单位将依法重新组织磋商或者采取其他方式采购。</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p>
    <w:p>
      <w:pPr>
        <w:pageBreakBefore w:val="0"/>
        <w:kinsoku/>
        <w:wordWrap/>
        <w:overflowPunct/>
        <w:topLinePunct w:val="0"/>
        <w:bidi w:val="0"/>
        <w:adjustRightInd w:val="0"/>
        <w:snapToGrid w:val="0"/>
        <w:spacing w:line="500" w:lineRule="exact"/>
        <w:jc w:val="center"/>
        <w:textAlignment w:val="auto"/>
        <w:outlineLvl w:val="1"/>
        <w:rPr>
          <w:rFonts w:hint="eastAsia" w:ascii="宋体" w:hAnsi="宋体" w:eastAsia="宋体" w:cs="宋体"/>
          <w:b/>
          <w:color w:val="auto"/>
          <w:sz w:val="24"/>
          <w:szCs w:val="24"/>
          <w:highlight w:val="none"/>
        </w:rPr>
      </w:pPr>
      <w:bookmarkStart w:id="22" w:name="_Toc752"/>
      <w:bookmarkStart w:id="23" w:name="_Toc21485"/>
      <w:r>
        <w:rPr>
          <w:rFonts w:hint="eastAsia" w:ascii="宋体" w:hAnsi="宋体" w:eastAsia="宋体" w:cs="宋体"/>
          <w:b/>
          <w:color w:val="auto"/>
          <w:sz w:val="24"/>
          <w:szCs w:val="24"/>
          <w:highlight w:val="none"/>
        </w:rPr>
        <w:t>五、磋商程序</w:t>
      </w:r>
      <w:bookmarkEnd w:id="22"/>
      <w:bookmarkEnd w:id="23"/>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12.供应商第一次提交响应文件</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12.1供应商须编制由本须知第8条规定文件组成的响应文件一份，文件应用中文书写，正本一份，副本三份。</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12.2响应文件应由供应商授权代表签名并加盖公章。</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12.3本次磋商服务报价使用货币为人民币。</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12.4供应商应提交证明其提供服务符合</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要求的响应文件，该文件可以是文字资料、图纸和数据，并须提供详细描述。</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12.5第一次提交响应文件须以书面形式提交。</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磋商</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13.1在进入磋商阶段之前，磋商小组将依据供应商提交的响应文件，审查其合法资格、财务和履约能力等。如果供应商无资格履行合同，其所提交的响应文件将按无效文件处理。</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13.2磋商小组还将确定每一供应商提交的响应文件是否对</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的要求做出实质性响应，没有实质性响应的文件将不进入磋商阶段。</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13.3磋商小组将邀请通过审查、且有实质性响应的供应商至磋商现场进行磋商。</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13.4磋商小组所有成员集中与单一供应商分别进行磋商，并给予所有参加磋商的供应商平等的磋商机会。</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13.5采购代理机构根据磋商服务和服务的特点依法组建磋商小组。磋商小组由技术、经济、法律方面的专家和采购人代表组成。成员为3人或以上单数组成，专家不能少于三分之二。在磋商后的适当时间里由磋商小组对响应文件进行审查、质疑、评估和比较，并做出授予合同的建议。</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13.6在磋商过程中若发现供应商所提供的资料为虚假资料，该供应商的响应文件按无效文件处理。</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14.供应商第二次提交响应文件</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14.1按</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要求，参加磋商的供应商蹉商完毕后应提交最后磋商报价，确定成交候选供货商时以最终报价为准。</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14.2最后提交的报价及有关说明和资料须以书面形式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不包括电子邮件、传真等</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提交，并且须供应商签名，是供应商响应文件的有效组成部分。</w:t>
      </w:r>
    </w:p>
    <w:p>
      <w:pPr>
        <w:pageBreakBefore w:val="0"/>
        <w:kinsoku/>
        <w:wordWrap/>
        <w:overflowPunct/>
        <w:topLinePunct w:val="0"/>
        <w:bidi w:val="0"/>
        <w:adjustRightInd w:val="0"/>
        <w:snapToGrid w:val="0"/>
        <w:spacing w:line="500" w:lineRule="exact"/>
        <w:jc w:val="center"/>
        <w:textAlignment w:val="auto"/>
        <w:rPr>
          <w:rFonts w:hint="eastAsia" w:ascii="宋体" w:hAnsi="宋体" w:eastAsia="宋体" w:cs="宋体"/>
          <w:b/>
          <w:color w:val="auto"/>
          <w:sz w:val="24"/>
          <w:szCs w:val="24"/>
          <w:highlight w:val="none"/>
        </w:rPr>
      </w:pPr>
      <w:bookmarkStart w:id="24" w:name="_Toc30004"/>
    </w:p>
    <w:p>
      <w:pPr>
        <w:pageBreakBefore w:val="0"/>
        <w:kinsoku/>
        <w:wordWrap/>
        <w:overflowPunct/>
        <w:topLinePunct w:val="0"/>
        <w:bidi w:val="0"/>
        <w:adjustRightInd w:val="0"/>
        <w:snapToGrid w:val="0"/>
        <w:spacing w:line="500" w:lineRule="exact"/>
        <w:jc w:val="center"/>
        <w:textAlignment w:val="auto"/>
        <w:outlineLvl w:val="1"/>
        <w:rPr>
          <w:rFonts w:hint="eastAsia" w:ascii="宋体" w:hAnsi="宋体" w:eastAsia="宋体" w:cs="宋体"/>
          <w:b/>
          <w:color w:val="auto"/>
          <w:sz w:val="24"/>
          <w:szCs w:val="24"/>
          <w:highlight w:val="none"/>
        </w:rPr>
      </w:pPr>
      <w:bookmarkStart w:id="25" w:name="_Toc16534"/>
      <w:r>
        <w:rPr>
          <w:rFonts w:hint="eastAsia" w:ascii="宋体" w:hAnsi="宋体" w:eastAsia="宋体" w:cs="宋体"/>
          <w:b/>
          <w:color w:val="auto"/>
          <w:sz w:val="24"/>
          <w:szCs w:val="24"/>
          <w:highlight w:val="none"/>
        </w:rPr>
        <w:t>六、响应文件的评估和比较</w:t>
      </w:r>
      <w:bookmarkEnd w:id="24"/>
      <w:bookmarkEnd w:id="25"/>
    </w:p>
    <w:p>
      <w:pPr>
        <w:pageBreakBefore w:val="0"/>
        <w:kinsoku/>
        <w:wordWrap/>
        <w:overflowPunct/>
        <w:topLinePunct w:val="0"/>
        <w:bidi w:val="0"/>
        <w:adjustRightInd w:val="0"/>
        <w:snapToGrid w:val="0"/>
        <w:spacing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15.响应文件的初审</w:t>
      </w:r>
    </w:p>
    <w:p>
      <w:pPr>
        <w:pageBreakBefore w:val="0"/>
        <w:kinsoku/>
        <w:wordWrap/>
        <w:overflowPunct/>
        <w:topLinePunct w:val="0"/>
        <w:bidi w:val="0"/>
        <w:adjustRightInd w:val="0"/>
        <w:snapToGrid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对所有供应商的评估，都采用相同的程序和标准。评议过程将严格按照</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的要求和条件进行。</w:t>
      </w:r>
    </w:p>
    <w:p>
      <w:pPr>
        <w:pageBreakBefore w:val="0"/>
        <w:kinsoku/>
        <w:wordWrap/>
        <w:overflowPunct/>
        <w:topLinePunct w:val="0"/>
        <w:bidi w:val="0"/>
        <w:adjustRightInd w:val="0"/>
        <w:snapToGrid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有关响应文件的审查、澄清、评估和比较以及推荐成交候选人的一切情况都不得透露给任一供应商或与上述磋商工作无关的人员。</w:t>
      </w:r>
    </w:p>
    <w:p>
      <w:pPr>
        <w:pageBreakBefore w:val="0"/>
        <w:kinsoku/>
        <w:wordWrap/>
        <w:overflowPunct/>
        <w:topLinePunct w:val="0"/>
        <w:bidi w:val="0"/>
        <w:adjustRightInd w:val="0"/>
        <w:snapToGrid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报价描述和证明材料不一致的，磋商小组应当要求供应商进行书面澄清，并以不利于供应商的内容为准进行评审。供应商的澄清、说明应当采用书面形式，并不得超出响应文件的范围或者改变响应文件的实质性内容。供应商按要求进行澄清的，采购人以澄清内容为准进行验收；供应商未按要求进行澄清的，采购人以报价描述、证明材料中有利于采购人的内容进行验收。</w:t>
      </w:r>
    </w:p>
    <w:p>
      <w:pPr>
        <w:pageBreakBefore w:val="0"/>
        <w:kinsoku/>
        <w:wordWrap/>
        <w:overflowPunct/>
        <w:topLinePunct w:val="0"/>
        <w:bidi w:val="0"/>
        <w:adjustRightInd w:val="0"/>
        <w:snapToGrid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供应商的澄清、说明或者更正应当由</w:t>
      </w:r>
      <w:r>
        <w:rPr>
          <w:rFonts w:hint="eastAsia" w:ascii="宋体" w:hAnsi="宋体" w:eastAsia="宋体" w:cs="宋体"/>
          <w:color w:val="auto"/>
          <w:sz w:val="24"/>
          <w:szCs w:val="24"/>
          <w:highlight w:val="none"/>
          <w:lang w:eastAsia="zh-CN"/>
        </w:rPr>
        <w:t>单位负责人</w:t>
      </w:r>
      <w:r>
        <w:rPr>
          <w:rFonts w:hint="eastAsia" w:ascii="宋体" w:hAnsi="宋体" w:eastAsia="宋体" w:cs="宋体"/>
          <w:color w:val="auto"/>
          <w:sz w:val="24"/>
          <w:szCs w:val="24"/>
          <w:highlight w:val="none"/>
        </w:rPr>
        <w:t>或其授权代表签字或者加盖公章。由授权代表签字的，应当附</w:t>
      </w:r>
      <w:r>
        <w:rPr>
          <w:rFonts w:hint="eastAsia" w:ascii="宋体" w:hAnsi="宋体" w:eastAsia="宋体" w:cs="宋体"/>
          <w:color w:val="auto"/>
          <w:sz w:val="24"/>
          <w:szCs w:val="24"/>
          <w:highlight w:val="none"/>
          <w:lang w:eastAsia="zh-CN"/>
        </w:rPr>
        <w:t>单位负责人授权委托书</w:t>
      </w:r>
      <w:r>
        <w:rPr>
          <w:rFonts w:hint="eastAsia" w:ascii="宋体" w:hAnsi="宋体" w:eastAsia="宋体" w:cs="宋体"/>
          <w:color w:val="auto"/>
          <w:sz w:val="24"/>
          <w:szCs w:val="24"/>
          <w:highlight w:val="none"/>
        </w:rPr>
        <w:t>。供应商若为自然人的，应当由本人签字并附身份证明。</w:t>
      </w:r>
    </w:p>
    <w:p>
      <w:pPr>
        <w:pageBreakBefore w:val="0"/>
        <w:kinsoku/>
        <w:wordWrap/>
        <w:overflowPunct/>
        <w:topLinePunct w:val="0"/>
        <w:bidi w:val="0"/>
        <w:adjustRightInd w:val="0"/>
        <w:snapToGrid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供应商任何试图影响磋商小组对响应文件的评估、比较或者推荐候选人的行为，都将导致其响应文件被拒绝。</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15.1磋商小组将对响应文件进行检查，以确定响应文件是否完整、有无计算上的错误、文件是否已正确签署。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15.2算术错误将按以下方法更正：</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(1)响应文件中报价一览表内容与响应文件中明细表内容不一致的，以报价一览表为准。</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pPr>
        <w:pageBreakBefore w:val="0"/>
        <w:kinsoku/>
        <w:wordWrap/>
        <w:overflowPunct/>
        <w:topLinePunct w:val="0"/>
        <w:bidi w:val="0"/>
        <w:adjustRightInd w:val="0"/>
        <w:snapToGrid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如果供应商不接受按上述方法对响应文件中的算术错误进行更正，其响应文件将被拒绝。</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15.3资格性检查和符合性检查</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15.3.1资格性检查。依据法律法规和</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的规定，在对响应文件详细评估之前，磋商小组将依据供应商提交的响应文件按供应商须知前附表第2项所述的资格标准对供应商进行资格审查，以确定其是否具备报价资格。如果供应商不具备报价资格，不满足</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所规定的资格标准或提供资格证明文件不全的,其响应文件将按无效文件处理。</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15.3.2符合性检查。依据</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的规定，磋商小组还将从响应文件的有效性、完整性和对</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的响应程度进行审查，以确定是否符合对</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的实质性要求作出响应。实质性偏离是指：</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实质性影响合同的范围、质量和履行；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实质性违背</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，限制了采购人的权利和成交供应商合同项下的义务；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不公正地影响了其它作出实质性响应的供应商的竞争地位。对没有实质性响应的响应文件将不进行评估，其响应文件将被拒绝。凡有下列情况之一者，响应文件也将被视为未实质性响应</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要求，按无效文件处理：</w:t>
      </w:r>
    </w:p>
    <w:p>
      <w:pPr>
        <w:pageBreakBefore w:val="0"/>
        <w:kinsoku/>
        <w:wordWrap/>
        <w:overflowPunct/>
        <w:topLinePunct w:val="0"/>
        <w:bidi w:val="0"/>
        <w:adjustRightInd w:val="0"/>
        <w:snapToGrid w:val="0"/>
        <w:spacing w:line="50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(1)响应文件未按</w:t>
      </w:r>
      <w:r>
        <w:rPr>
          <w:rFonts w:hint="eastAsia" w:ascii="宋体" w:hAnsi="宋体" w:eastAsia="宋体" w:cs="宋体"/>
          <w:b/>
          <w:bCs/>
          <w:color w:val="auto"/>
          <w:sz w:val="24"/>
          <w:szCs w:val="24"/>
          <w:highlight w:val="none"/>
          <w:lang w:eastAsia="zh-CN"/>
        </w:rPr>
        <w:t>采购文件</w:t>
      </w:r>
      <w:r>
        <w:rPr>
          <w:rFonts w:hint="eastAsia" w:ascii="宋体" w:hAnsi="宋体" w:eastAsia="宋体" w:cs="宋体"/>
          <w:b/>
          <w:bCs/>
          <w:color w:val="auto"/>
          <w:sz w:val="24"/>
          <w:szCs w:val="24"/>
          <w:highlight w:val="none"/>
        </w:rPr>
        <w:t>要求胶装、密封、标记的；</w:t>
      </w:r>
    </w:p>
    <w:p>
      <w:pPr>
        <w:pageBreakBefore w:val="0"/>
        <w:kinsoku/>
        <w:wordWrap/>
        <w:overflowPunct/>
        <w:topLinePunct w:val="0"/>
        <w:bidi w:val="0"/>
        <w:adjustRightInd w:val="0"/>
        <w:snapToGrid w:val="0"/>
        <w:spacing w:line="50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(2)未按规定由供应商的</w:t>
      </w:r>
      <w:r>
        <w:rPr>
          <w:rFonts w:hint="eastAsia" w:ascii="宋体" w:hAnsi="宋体" w:eastAsia="宋体" w:cs="宋体"/>
          <w:b/>
          <w:bCs/>
          <w:color w:val="auto"/>
          <w:sz w:val="24"/>
          <w:szCs w:val="24"/>
          <w:highlight w:val="none"/>
          <w:lang w:eastAsia="zh-CN"/>
        </w:rPr>
        <w:t>单位负责人</w:t>
      </w:r>
      <w:r>
        <w:rPr>
          <w:rFonts w:hint="eastAsia" w:ascii="宋体" w:hAnsi="宋体" w:eastAsia="宋体" w:cs="宋体"/>
          <w:b/>
          <w:bCs/>
          <w:color w:val="auto"/>
          <w:sz w:val="24"/>
          <w:szCs w:val="24"/>
          <w:highlight w:val="none"/>
        </w:rPr>
        <w:t>或其授权代表签字，或未加盖供应商公章的；或签字人未经</w:t>
      </w:r>
      <w:r>
        <w:rPr>
          <w:rFonts w:hint="eastAsia" w:ascii="宋体" w:hAnsi="宋体" w:eastAsia="宋体" w:cs="宋体"/>
          <w:b/>
          <w:bCs/>
          <w:color w:val="auto"/>
          <w:sz w:val="24"/>
          <w:szCs w:val="24"/>
          <w:highlight w:val="none"/>
          <w:lang w:eastAsia="zh-CN"/>
        </w:rPr>
        <w:t>单位负责人</w:t>
      </w:r>
      <w:r>
        <w:rPr>
          <w:rFonts w:hint="eastAsia" w:ascii="宋体" w:hAnsi="宋体" w:eastAsia="宋体" w:cs="宋体"/>
          <w:b/>
          <w:bCs/>
          <w:color w:val="auto"/>
          <w:sz w:val="24"/>
          <w:szCs w:val="24"/>
          <w:highlight w:val="none"/>
        </w:rPr>
        <w:t>有效授权委托的；或供应商所有提供的相关资质证明文件过期，或发生变更未办理变更手续的；</w:t>
      </w:r>
    </w:p>
    <w:p>
      <w:pPr>
        <w:pageBreakBefore w:val="0"/>
        <w:kinsoku/>
        <w:wordWrap/>
        <w:overflowPunct/>
        <w:topLinePunct w:val="0"/>
        <w:bidi w:val="0"/>
        <w:adjustRightInd w:val="0"/>
        <w:snapToGrid w:val="0"/>
        <w:spacing w:line="50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3</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未按规定提交磋商保证金的；</w:t>
      </w:r>
    </w:p>
    <w:p>
      <w:pPr>
        <w:pageBreakBefore w:val="0"/>
        <w:kinsoku/>
        <w:wordWrap/>
        <w:overflowPunct/>
        <w:topLinePunct w:val="0"/>
        <w:bidi w:val="0"/>
        <w:adjustRightInd w:val="0"/>
        <w:snapToGrid w:val="0"/>
        <w:spacing w:line="50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响应</w:t>
      </w:r>
      <w:r>
        <w:rPr>
          <w:rFonts w:hint="eastAsia" w:ascii="宋体" w:hAnsi="宋体" w:eastAsia="宋体" w:cs="宋体"/>
          <w:b/>
          <w:bCs/>
          <w:color w:val="auto"/>
          <w:sz w:val="24"/>
          <w:szCs w:val="24"/>
          <w:highlight w:val="none"/>
        </w:rPr>
        <w:t>有效期不满足</w:t>
      </w:r>
      <w:r>
        <w:rPr>
          <w:rFonts w:hint="eastAsia" w:ascii="宋体" w:hAnsi="宋体" w:eastAsia="宋体" w:cs="宋体"/>
          <w:b/>
          <w:bCs/>
          <w:color w:val="auto"/>
          <w:sz w:val="24"/>
          <w:szCs w:val="24"/>
          <w:highlight w:val="none"/>
          <w:lang w:eastAsia="zh-CN"/>
        </w:rPr>
        <w:t>采购文件</w:t>
      </w:r>
      <w:r>
        <w:rPr>
          <w:rFonts w:hint="eastAsia" w:ascii="宋体" w:hAnsi="宋体" w:eastAsia="宋体" w:cs="宋体"/>
          <w:b/>
          <w:bCs/>
          <w:color w:val="auto"/>
          <w:sz w:val="24"/>
          <w:szCs w:val="24"/>
          <w:highlight w:val="none"/>
        </w:rPr>
        <w:t>要求的；</w:t>
      </w:r>
    </w:p>
    <w:p>
      <w:pPr>
        <w:pageBreakBefore w:val="0"/>
        <w:kinsoku/>
        <w:wordWrap/>
        <w:overflowPunct/>
        <w:topLinePunct w:val="0"/>
        <w:bidi w:val="0"/>
        <w:adjustRightInd w:val="0"/>
        <w:snapToGrid w:val="0"/>
        <w:spacing w:line="50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供应商提交的是可选择报价的；</w:t>
      </w:r>
    </w:p>
    <w:p>
      <w:pPr>
        <w:pageBreakBefore w:val="0"/>
        <w:kinsoku/>
        <w:wordWrap/>
        <w:overflowPunct/>
        <w:topLinePunct w:val="0"/>
        <w:bidi w:val="0"/>
        <w:adjustRightInd w:val="0"/>
        <w:snapToGrid w:val="0"/>
        <w:spacing w:line="50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6</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供应商未按规定进行报价</w:t>
      </w:r>
      <w:r>
        <w:rPr>
          <w:rFonts w:hint="eastAsia" w:ascii="宋体" w:hAnsi="宋体" w:eastAsia="宋体" w:cs="宋体"/>
          <w:b/>
          <w:bCs/>
          <w:color w:val="auto"/>
          <w:sz w:val="24"/>
          <w:szCs w:val="24"/>
          <w:highlight w:val="none"/>
          <w:lang w:val="en-US" w:eastAsia="zh-CN"/>
        </w:rPr>
        <w:t>的</w:t>
      </w:r>
      <w:r>
        <w:rPr>
          <w:rFonts w:hint="eastAsia" w:ascii="宋体" w:hAnsi="宋体" w:eastAsia="宋体" w:cs="宋体"/>
          <w:b/>
          <w:bCs/>
          <w:color w:val="auto"/>
          <w:sz w:val="24"/>
          <w:szCs w:val="24"/>
          <w:highlight w:val="none"/>
        </w:rPr>
        <w:t>；</w:t>
      </w:r>
    </w:p>
    <w:p>
      <w:pPr>
        <w:pageBreakBefore w:val="0"/>
        <w:kinsoku/>
        <w:wordWrap/>
        <w:overflowPunct/>
        <w:topLinePunct w:val="0"/>
        <w:bidi w:val="0"/>
        <w:adjustRightInd w:val="0"/>
        <w:snapToGrid w:val="0"/>
        <w:spacing w:line="50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7</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一个供应商不止投一个标；</w:t>
      </w:r>
    </w:p>
    <w:p>
      <w:pPr>
        <w:pageBreakBefore w:val="0"/>
        <w:kinsoku/>
        <w:wordWrap/>
        <w:overflowPunct/>
        <w:topLinePunct w:val="0"/>
        <w:bidi w:val="0"/>
        <w:adjustRightInd w:val="0"/>
        <w:snapToGrid w:val="0"/>
        <w:spacing w:line="50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8</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响应文件组成不符合</w:t>
      </w:r>
      <w:r>
        <w:rPr>
          <w:rFonts w:hint="eastAsia" w:ascii="宋体" w:hAnsi="宋体" w:eastAsia="宋体" w:cs="宋体"/>
          <w:b/>
          <w:bCs/>
          <w:color w:val="auto"/>
          <w:sz w:val="24"/>
          <w:szCs w:val="24"/>
          <w:highlight w:val="none"/>
          <w:lang w:eastAsia="zh-CN"/>
        </w:rPr>
        <w:t>采购文件</w:t>
      </w:r>
      <w:r>
        <w:rPr>
          <w:rFonts w:hint="eastAsia" w:ascii="宋体" w:hAnsi="宋体" w:eastAsia="宋体" w:cs="宋体"/>
          <w:b/>
          <w:bCs/>
          <w:color w:val="auto"/>
          <w:sz w:val="24"/>
          <w:szCs w:val="24"/>
          <w:highlight w:val="none"/>
        </w:rPr>
        <w:t>要求的；</w:t>
      </w:r>
    </w:p>
    <w:p>
      <w:pPr>
        <w:pageBreakBefore w:val="0"/>
        <w:kinsoku/>
        <w:wordWrap/>
        <w:overflowPunct/>
        <w:topLinePunct w:val="0"/>
        <w:bidi w:val="0"/>
        <w:adjustRightInd w:val="0"/>
        <w:snapToGrid w:val="0"/>
        <w:spacing w:line="50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9</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响应文件中提供虚假或失实资料的；</w:t>
      </w:r>
    </w:p>
    <w:p>
      <w:pPr>
        <w:pageBreakBefore w:val="0"/>
        <w:kinsoku/>
        <w:wordWrap/>
        <w:overflowPunct/>
        <w:topLinePunct w:val="0"/>
        <w:bidi w:val="0"/>
        <w:adjustRightInd w:val="0"/>
        <w:snapToGrid w:val="0"/>
        <w:spacing w:line="50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1</w:t>
      </w:r>
      <w:r>
        <w:rPr>
          <w:rFonts w:hint="eastAsia" w:ascii="宋体" w:hAnsi="宋体" w:eastAsia="宋体" w:cs="宋体"/>
          <w:b/>
          <w:bCs/>
          <w:color w:val="auto"/>
          <w:sz w:val="24"/>
          <w:szCs w:val="24"/>
          <w:highlight w:val="none"/>
          <w:lang w:val="en-US" w:eastAsia="zh-CN"/>
        </w:rPr>
        <w:t>0</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不符合</w:t>
      </w:r>
      <w:r>
        <w:rPr>
          <w:rFonts w:hint="eastAsia" w:ascii="宋体" w:hAnsi="宋体" w:eastAsia="宋体" w:cs="宋体"/>
          <w:b/>
          <w:bCs/>
          <w:color w:val="auto"/>
          <w:sz w:val="24"/>
          <w:szCs w:val="24"/>
          <w:highlight w:val="none"/>
          <w:lang w:eastAsia="zh-CN"/>
        </w:rPr>
        <w:t>采购文件</w:t>
      </w:r>
      <w:r>
        <w:rPr>
          <w:rFonts w:hint="eastAsia" w:ascii="宋体" w:hAnsi="宋体" w:eastAsia="宋体" w:cs="宋体"/>
          <w:b/>
          <w:bCs/>
          <w:color w:val="auto"/>
          <w:sz w:val="24"/>
          <w:szCs w:val="24"/>
          <w:highlight w:val="none"/>
        </w:rPr>
        <w:t>中规定的实质性条款</w:t>
      </w:r>
      <w:r>
        <w:rPr>
          <w:rFonts w:hint="eastAsia" w:ascii="宋体" w:hAnsi="宋体" w:eastAsia="宋体" w:cs="宋体"/>
          <w:b/>
          <w:bCs/>
          <w:color w:val="auto"/>
          <w:sz w:val="24"/>
          <w:szCs w:val="24"/>
          <w:highlight w:val="none"/>
          <w:lang w:eastAsia="zh-CN"/>
        </w:rPr>
        <w:t>(以★标注)</w:t>
      </w:r>
      <w:r>
        <w:rPr>
          <w:rFonts w:hint="eastAsia" w:ascii="宋体" w:hAnsi="宋体" w:eastAsia="宋体" w:cs="宋体"/>
          <w:b/>
          <w:bCs/>
          <w:color w:val="auto"/>
          <w:sz w:val="24"/>
          <w:szCs w:val="24"/>
          <w:highlight w:val="none"/>
        </w:rPr>
        <w:t>的；</w:t>
      </w:r>
    </w:p>
    <w:p>
      <w:pPr>
        <w:pageBreakBefore w:val="0"/>
        <w:kinsoku/>
        <w:wordWrap/>
        <w:overflowPunct/>
        <w:topLinePunct w:val="0"/>
        <w:bidi w:val="0"/>
        <w:adjustRightInd w:val="0"/>
        <w:snapToGrid w:val="0"/>
        <w:spacing w:line="50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1</w:t>
      </w: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未按规定办理报名手续的；</w:t>
      </w:r>
    </w:p>
    <w:p>
      <w:pPr>
        <w:pageBreakBefore w:val="0"/>
        <w:kinsoku/>
        <w:wordWrap/>
        <w:overflowPunct/>
        <w:topLinePunct w:val="0"/>
        <w:bidi w:val="0"/>
        <w:adjustRightInd w:val="0"/>
        <w:snapToGrid w:val="0"/>
        <w:spacing w:line="50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1</w:t>
      </w: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未满足合格供应商资格条件的；</w:t>
      </w:r>
    </w:p>
    <w:p>
      <w:pPr>
        <w:pageBreakBefore w:val="0"/>
        <w:kinsoku/>
        <w:wordWrap/>
        <w:overflowPunct/>
        <w:topLinePunct w:val="0"/>
        <w:bidi w:val="0"/>
        <w:adjustRightInd w:val="0"/>
        <w:snapToGrid w:val="0"/>
        <w:spacing w:line="50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1</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响应文件没有正本或响应文件份数不符合</w:t>
      </w:r>
      <w:r>
        <w:rPr>
          <w:rFonts w:hint="eastAsia" w:ascii="宋体" w:hAnsi="宋体" w:eastAsia="宋体" w:cs="宋体"/>
          <w:b/>
          <w:bCs/>
          <w:color w:val="auto"/>
          <w:sz w:val="24"/>
          <w:szCs w:val="24"/>
          <w:highlight w:val="none"/>
          <w:lang w:eastAsia="zh-CN"/>
        </w:rPr>
        <w:t>采购文件</w:t>
      </w:r>
      <w:r>
        <w:rPr>
          <w:rFonts w:hint="eastAsia" w:ascii="宋体" w:hAnsi="宋体" w:eastAsia="宋体" w:cs="宋体"/>
          <w:b/>
          <w:bCs/>
          <w:color w:val="auto"/>
          <w:sz w:val="24"/>
          <w:szCs w:val="24"/>
          <w:highlight w:val="none"/>
        </w:rPr>
        <w:t>规定的；</w:t>
      </w:r>
    </w:p>
    <w:p>
      <w:pPr>
        <w:pageBreakBefore w:val="0"/>
        <w:kinsoku/>
        <w:wordWrap/>
        <w:overflowPunct/>
        <w:topLinePunct w:val="0"/>
        <w:bidi w:val="0"/>
        <w:adjustRightInd w:val="0"/>
        <w:snapToGrid w:val="0"/>
        <w:spacing w:line="50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1</w:t>
      </w: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供应商</w:t>
      </w:r>
      <w:r>
        <w:rPr>
          <w:rFonts w:hint="eastAsia" w:ascii="宋体" w:hAnsi="宋体" w:eastAsia="宋体" w:cs="宋体"/>
          <w:b/>
          <w:bCs/>
          <w:color w:val="auto"/>
          <w:sz w:val="24"/>
          <w:szCs w:val="24"/>
          <w:highlight w:val="none"/>
          <w:lang w:eastAsia="zh-CN"/>
        </w:rPr>
        <w:t>技术部分的实际得分低于</w:t>
      </w:r>
      <w:r>
        <w:rPr>
          <w:rFonts w:hint="eastAsia" w:ascii="宋体" w:hAnsi="宋体" w:eastAsia="宋体" w:cs="宋体"/>
          <w:b/>
          <w:bCs/>
          <w:color w:val="auto"/>
          <w:sz w:val="24"/>
          <w:szCs w:val="24"/>
          <w:highlight w:val="none"/>
          <w:lang w:val="en-US" w:eastAsia="zh-CN"/>
        </w:rPr>
        <w:t>采购文件</w:t>
      </w:r>
      <w:r>
        <w:rPr>
          <w:rFonts w:hint="eastAsia" w:ascii="宋体" w:hAnsi="宋体" w:eastAsia="宋体" w:cs="宋体"/>
          <w:b/>
          <w:bCs/>
          <w:color w:val="auto"/>
          <w:sz w:val="24"/>
          <w:szCs w:val="24"/>
          <w:highlight w:val="none"/>
          <w:lang w:eastAsia="zh-CN"/>
        </w:rPr>
        <w:t>设定的技术部分总分50%的</w:t>
      </w:r>
      <w:r>
        <w:rPr>
          <w:rFonts w:hint="eastAsia" w:ascii="宋体" w:hAnsi="宋体" w:eastAsia="宋体" w:cs="宋体"/>
          <w:b/>
          <w:bCs/>
          <w:color w:val="auto"/>
          <w:sz w:val="24"/>
          <w:szCs w:val="24"/>
          <w:highlight w:val="none"/>
        </w:rPr>
        <w:t>；</w:t>
      </w:r>
    </w:p>
    <w:p>
      <w:pPr>
        <w:pageBreakBefore w:val="0"/>
        <w:kinsoku/>
        <w:wordWrap/>
        <w:overflowPunct/>
        <w:topLinePunct w:val="0"/>
        <w:bidi w:val="0"/>
        <w:adjustRightInd w:val="0"/>
        <w:snapToGrid w:val="0"/>
        <w:spacing w:line="50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1</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供应商存在串通投标行为的；</w:t>
      </w:r>
    </w:p>
    <w:p>
      <w:pPr>
        <w:pageBreakBefore w:val="0"/>
        <w:kinsoku/>
        <w:wordWrap/>
        <w:overflowPunct/>
        <w:topLinePunct w:val="0"/>
        <w:bidi w:val="0"/>
        <w:adjustRightInd w:val="0"/>
        <w:snapToGrid w:val="0"/>
        <w:spacing w:line="50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1</w:t>
      </w:r>
      <w:r>
        <w:rPr>
          <w:rFonts w:hint="eastAsia" w:ascii="宋体" w:hAnsi="宋体" w:eastAsia="宋体" w:cs="宋体"/>
          <w:b/>
          <w:bCs/>
          <w:color w:val="auto"/>
          <w:sz w:val="24"/>
          <w:szCs w:val="24"/>
          <w:highlight w:val="none"/>
          <w:lang w:val="en-US" w:eastAsia="zh-CN"/>
        </w:rPr>
        <w:t>6</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出现</w:t>
      </w:r>
      <w:r>
        <w:rPr>
          <w:rFonts w:hint="eastAsia" w:ascii="宋体" w:hAnsi="宋体" w:eastAsia="宋体" w:cs="宋体"/>
          <w:b/>
          <w:bCs/>
          <w:color w:val="auto"/>
          <w:sz w:val="24"/>
          <w:szCs w:val="24"/>
          <w:highlight w:val="none"/>
          <w:lang w:val="en-US" w:eastAsia="zh-CN"/>
        </w:rPr>
        <w:t>其他</w:t>
      </w:r>
      <w:r>
        <w:rPr>
          <w:rFonts w:hint="eastAsia" w:ascii="宋体" w:hAnsi="宋体" w:eastAsia="宋体" w:cs="宋体"/>
          <w:b/>
          <w:bCs/>
          <w:color w:val="auto"/>
          <w:sz w:val="24"/>
          <w:szCs w:val="24"/>
          <w:highlight w:val="none"/>
        </w:rPr>
        <w:t>无效投标规定的</w:t>
      </w:r>
      <w:r>
        <w:rPr>
          <w:rFonts w:hint="eastAsia" w:ascii="宋体" w:hAnsi="宋体" w:eastAsia="宋体" w:cs="宋体"/>
          <w:b/>
          <w:bCs/>
          <w:color w:val="auto"/>
          <w:sz w:val="24"/>
          <w:szCs w:val="24"/>
          <w:highlight w:val="none"/>
          <w:lang w:val="en-US" w:eastAsia="zh-CN"/>
        </w:rPr>
        <w:t>行为</w:t>
      </w:r>
      <w:r>
        <w:rPr>
          <w:rFonts w:hint="eastAsia" w:ascii="宋体" w:hAnsi="宋体" w:eastAsia="宋体" w:cs="宋体"/>
          <w:b/>
          <w:bCs/>
          <w:color w:val="auto"/>
          <w:sz w:val="24"/>
          <w:szCs w:val="24"/>
          <w:highlight w:val="none"/>
        </w:rPr>
        <w:t>。</w:t>
      </w:r>
    </w:p>
    <w:p>
      <w:pPr>
        <w:pageBreakBefore w:val="0"/>
        <w:kinsoku/>
        <w:wordWrap/>
        <w:overflowPunct/>
        <w:topLinePunct w:val="0"/>
        <w:bidi w:val="0"/>
        <w:adjustRightInd w:val="0"/>
        <w:snapToGrid w:val="0"/>
        <w:spacing w:line="50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磋商小组决定响应文件的响应性只根据响应文件本身的内容，而不寻求其他的外部证据。</w:t>
      </w:r>
    </w:p>
    <w:p>
      <w:pPr>
        <w:pStyle w:val="9"/>
        <w:pageBreakBefore w:val="0"/>
        <w:kinsoku/>
        <w:wordWrap/>
        <w:overflowPunct/>
        <w:topLinePunct w:val="0"/>
        <w:bidi w:val="0"/>
        <w:adjustRightInd w:val="0"/>
        <w:snapToGrid w:val="0"/>
        <w:spacing w:line="500" w:lineRule="exact"/>
        <w:ind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16.</w:t>
      </w:r>
      <w:r>
        <w:rPr>
          <w:rFonts w:hint="eastAsia" w:ascii="宋体" w:hAnsi="宋体" w:eastAsia="宋体" w:cs="宋体"/>
          <w:b/>
          <w:color w:val="auto"/>
          <w:sz w:val="24"/>
          <w:szCs w:val="24"/>
          <w:highlight w:val="none"/>
          <w:lang w:eastAsia="zh-CN"/>
        </w:rPr>
        <w:t>采购文件</w:t>
      </w:r>
      <w:r>
        <w:rPr>
          <w:rFonts w:hint="eastAsia" w:ascii="宋体" w:hAnsi="宋体" w:eastAsia="宋体" w:cs="宋体"/>
          <w:b/>
          <w:color w:val="auto"/>
          <w:sz w:val="24"/>
          <w:szCs w:val="24"/>
          <w:highlight w:val="none"/>
        </w:rPr>
        <w:t>的修改</w:t>
      </w:r>
    </w:p>
    <w:p>
      <w:pPr>
        <w:pStyle w:val="9"/>
        <w:pageBreakBefore w:val="0"/>
        <w:kinsoku/>
        <w:wordWrap/>
        <w:overflowPunct/>
        <w:topLinePunct w:val="0"/>
        <w:bidi w:val="0"/>
        <w:adjustRightInd w:val="0"/>
        <w:snapToGrid w:val="0"/>
        <w:spacing w:line="5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在磋商过程中，磋商小组可以根据</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和磋商情况实质性变动采购需求中的技术、服务要求以及合同范本条款，但不得变动</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中的其他内容。实质性变动的内容，须经采购人代表确认。对</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作出的实质性变动是</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的有效组成部分，磋商小组应当及时以书面形式同时通知所有参加磋商的供应商。供应商应当按照</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的变动情况和磋商小组的要求重新提交响应文件，并由其</w:t>
      </w:r>
      <w:r>
        <w:rPr>
          <w:rFonts w:hint="eastAsia" w:ascii="宋体" w:hAnsi="宋体" w:eastAsia="宋体" w:cs="宋体"/>
          <w:color w:val="auto"/>
          <w:sz w:val="24"/>
          <w:szCs w:val="24"/>
          <w:highlight w:val="none"/>
          <w:lang w:eastAsia="zh-CN"/>
        </w:rPr>
        <w:t>单位负责人</w:t>
      </w:r>
      <w:r>
        <w:rPr>
          <w:rFonts w:hint="eastAsia" w:ascii="宋体" w:hAnsi="宋体" w:eastAsia="宋体" w:cs="宋体"/>
          <w:color w:val="auto"/>
          <w:sz w:val="24"/>
          <w:szCs w:val="24"/>
          <w:highlight w:val="none"/>
        </w:rPr>
        <w:t>或授权代表签名或者加盖公章。由授权代表签名的，应当附</w:t>
      </w:r>
      <w:r>
        <w:rPr>
          <w:rFonts w:hint="eastAsia" w:ascii="宋体" w:hAnsi="宋体" w:eastAsia="宋体" w:cs="宋体"/>
          <w:color w:val="auto"/>
          <w:sz w:val="24"/>
          <w:szCs w:val="24"/>
          <w:highlight w:val="none"/>
          <w:lang w:eastAsia="zh-CN"/>
        </w:rPr>
        <w:t>单位负责人授权委托书</w:t>
      </w:r>
      <w:r>
        <w:rPr>
          <w:rFonts w:hint="eastAsia" w:ascii="宋体" w:hAnsi="宋体" w:eastAsia="宋体" w:cs="宋体"/>
          <w:color w:val="auto"/>
          <w:sz w:val="24"/>
          <w:szCs w:val="24"/>
          <w:highlight w:val="none"/>
        </w:rPr>
        <w:t>。</w:t>
      </w:r>
    </w:p>
    <w:p>
      <w:pPr>
        <w:pStyle w:val="9"/>
        <w:pageBreakBefore w:val="0"/>
        <w:kinsoku/>
        <w:wordWrap/>
        <w:overflowPunct/>
        <w:topLinePunct w:val="0"/>
        <w:bidi w:val="0"/>
        <w:adjustRightInd w:val="0"/>
        <w:snapToGrid w:val="0"/>
        <w:spacing w:line="5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除《政府采购竞争性磋商</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式管理暂行办法》等相关法律法规及财政部门颁布的规范性文件允许的两家供应商进行竞争性磋商采购情形外</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磋商结束后，所有继续参加磋商的供应商应在规定时间内提交最后报价，提交最后报价的供应商不得少于</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家。</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17.比较与评价</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color w:val="auto"/>
          <w:sz w:val="24"/>
          <w:szCs w:val="24"/>
          <w:highlight w:val="none"/>
        </w:rPr>
        <w:t>17.1供应商的响应文件符合</w:t>
      </w:r>
      <w:r>
        <w:rPr>
          <w:rFonts w:hint="eastAsia" w:ascii="宋体" w:hAnsi="宋体" w:eastAsia="宋体" w:cs="宋体"/>
          <w:b/>
          <w:color w:val="auto"/>
          <w:sz w:val="24"/>
          <w:szCs w:val="24"/>
          <w:highlight w:val="none"/>
          <w:lang w:eastAsia="zh-CN"/>
        </w:rPr>
        <w:t>采购文件</w:t>
      </w:r>
      <w:r>
        <w:rPr>
          <w:rFonts w:hint="eastAsia" w:ascii="宋体" w:hAnsi="宋体" w:eastAsia="宋体" w:cs="宋体"/>
          <w:b/>
          <w:color w:val="auto"/>
          <w:sz w:val="24"/>
          <w:szCs w:val="24"/>
          <w:highlight w:val="none"/>
        </w:rPr>
        <w:t>要求，</w:t>
      </w:r>
      <w:r>
        <w:rPr>
          <w:rFonts w:hint="eastAsia" w:ascii="宋体" w:hAnsi="宋体" w:eastAsia="宋体" w:cs="宋体"/>
          <w:b/>
          <w:bCs/>
          <w:color w:val="auto"/>
          <w:sz w:val="24"/>
          <w:szCs w:val="24"/>
          <w:highlight w:val="none"/>
        </w:rPr>
        <w:t>磋商小组评估以响应文件满足</w:t>
      </w:r>
      <w:r>
        <w:rPr>
          <w:rFonts w:hint="eastAsia" w:ascii="宋体" w:hAnsi="宋体" w:eastAsia="宋体" w:cs="宋体"/>
          <w:b/>
          <w:bCs/>
          <w:color w:val="auto"/>
          <w:sz w:val="24"/>
          <w:szCs w:val="24"/>
          <w:highlight w:val="none"/>
          <w:lang w:eastAsia="zh-CN"/>
        </w:rPr>
        <w:t>采购文件</w:t>
      </w:r>
      <w:r>
        <w:rPr>
          <w:rFonts w:hint="eastAsia" w:ascii="宋体" w:hAnsi="宋体" w:eastAsia="宋体" w:cs="宋体"/>
          <w:b/>
          <w:bCs/>
          <w:color w:val="auto"/>
          <w:sz w:val="24"/>
          <w:szCs w:val="24"/>
          <w:highlight w:val="none"/>
        </w:rPr>
        <w:t>全部实质性要求且按评审因素的量化指标评审得分最高的供应商为成交候选供应商的原则。</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17.2对漏</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缺</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报项的处理：</w:t>
      </w:r>
      <w:r>
        <w:rPr>
          <w:rFonts w:hint="eastAsia" w:ascii="宋体" w:hAnsi="宋体" w:eastAsia="宋体" w:cs="宋体"/>
          <w:b/>
          <w:color w:val="auto"/>
          <w:sz w:val="24"/>
          <w:szCs w:val="24"/>
          <w:highlight w:val="none"/>
          <w:lang w:eastAsia="zh-CN"/>
        </w:rPr>
        <w:t>采购文件</w:t>
      </w:r>
      <w:r>
        <w:rPr>
          <w:rFonts w:hint="eastAsia" w:ascii="宋体" w:hAnsi="宋体" w:eastAsia="宋体" w:cs="宋体"/>
          <w:b/>
          <w:color w:val="auto"/>
          <w:sz w:val="24"/>
          <w:szCs w:val="24"/>
          <w:highlight w:val="none"/>
        </w:rPr>
        <w:t>中要求列入报价的费用，漏</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缺</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报的视同已含在报价总价中。但在评估时取有效供应商该项最高报价加入评估价进行评估。对多报项及赠送项的价格评估时不予核减，全部进入评估价评议。</w:t>
      </w:r>
    </w:p>
    <w:p>
      <w:pPr>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17.3若供应商的报价明显低于其他报价，使得其磋商报价可能低于其个别成本的，有可能影响服务质量或不能诚信履约的，供应商应按磋商小组要求作出书面说明并提供相关证明材料，不能合理说明或不能提供相关证明材料的，可作无效文件处理。</w:t>
      </w:r>
    </w:p>
    <w:p>
      <w:pPr>
        <w:keepNext w:val="0"/>
        <w:keepLines w:val="0"/>
        <w:pageBreakBefore w:val="0"/>
        <w:kinsoku/>
        <w:wordWrap/>
        <w:overflowPunct/>
        <w:topLinePunct w:val="0"/>
        <w:autoSpaceDE/>
        <w:autoSpaceDN/>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17.4除《政府采购竞争性磋商</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式管理暂行办法》等相关法律法规及财政部门颁布的规范性文件允许的两家供应商进行竞争性磋商采购情形外</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在磋商期间，若出现符合本须知规定的所有条件的供应商不足</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家情形的，本次公开竞争性磋商采购活动终止，发布项目终止公告，除采购任务取消情形外，重新开展采购活动。</w:t>
      </w:r>
    </w:p>
    <w:p>
      <w:pPr>
        <w:keepNext w:val="0"/>
        <w:keepLines w:val="0"/>
        <w:pageBreakBefore w:val="0"/>
        <w:kinsoku/>
        <w:wordWrap/>
        <w:overflowPunct/>
        <w:topLinePunct w:val="0"/>
        <w:autoSpaceDE/>
        <w:autoSpaceDN/>
        <w:bidi w:val="0"/>
        <w:adjustRightInd w:val="0"/>
        <w:snapToGrid w:val="0"/>
        <w:spacing w:line="500" w:lineRule="exact"/>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17.5具体评审标准和办法：</w:t>
      </w:r>
    </w:p>
    <w:p>
      <w:pPr>
        <w:keepNext w:val="0"/>
        <w:keepLines w:val="0"/>
        <w:pageBreakBefore w:val="0"/>
        <w:kinsoku/>
        <w:wordWrap/>
        <w:overflowPunct/>
        <w:topLinePunct w:val="0"/>
        <w:autoSpaceDE/>
        <w:autoSpaceDN/>
        <w:bidi w:val="0"/>
        <w:adjustRightInd w:val="0"/>
        <w:snapToGrid w:val="0"/>
        <w:spacing w:line="500" w:lineRule="exact"/>
        <w:ind w:firstLine="549" w:firstLineChars="228"/>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磋商小组将首先对响应供应商进行资格性符合性审查，然后根据</w:t>
      </w:r>
      <w:r>
        <w:rPr>
          <w:rFonts w:hint="eastAsia" w:ascii="宋体" w:hAnsi="宋体" w:eastAsia="宋体" w:cs="宋体"/>
          <w:b/>
          <w:color w:val="auto"/>
          <w:sz w:val="24"/>
          <w:szCs w:val="24"/>
          <w:highlight w:val="none"/>
          <w:lang w:eastAsia="zh-CN"/>
        </w:rPr>
        <w:t>采购文件</w:t>
      </w:r>
      <w:r>
        <w:rPr>
          <w:rFonts w:hint="eastAsia" w:ascii="宋体" w:hAnsi="宋体" w:eastAsia="宋体" w:cs="宋体"/>
          <w:b/>
          <w:color w:val="auto"/>
          <w:sz w:val="24"/>
          <w:szCs w:val="24"/>
          <w:highlight w:val="none"/>
        </w:rPr>
        <w:t>的第三章内容及要求进行磋商，达成一致后进行报价，最后磋商小组对通过资格及符合性检查的各合格供应商根据以下标准和方法进行评估。评分将按技术商务、报价部分分别进行，计算出各合格磋商供应商的综合得分。磋商小组按最终评审得分由高到低顺序推荐三名成交候选人。若有相同的最高得分，则其中报价总价低的供应商将被排序在前；若有相同的最高得分且报价相同的，则按技术部分得分从高到低顺序进行排列。经前述顺序处理仍然并列相同的，则通过随机抽取方式确定优先顺序推荐。</w:t>
      </w:r>
    </w:p>
    <w:p>
      <w:pPr>
        <w:keepNext w:val="0"/>
        <w:keepLines w:val="0"/>
        <w:pageBreakBefore w:val="0"/>
        <w:tabs>
          <w:tab w:val="left" w:pos="6627"/>
        </w:tabs>
        <w:kinsoku/>
        <w:wordWrap/>
        <w:overflowPunct/>
        <w:topLinePunct w:val="0"/>
        <w:autoSpaceDE/>
        <w:autoSpaceDN/>
        <w:bidi w:val="0"/>
        <w:adjustRightInd w:val="0"/>
        <w:snapToGrid w:val="0"/>
        <w:spacing w:line="500" w:lineRule="exact"/>
        <w:ind w:firstLine="472" w:firstLineChars="196"/>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总分100分，各部分评分分值分布如下：</w:t>
      </w:r>
    </w:p>
    <w:p>
      <w:pPr>
        <w:keepNext w:val="0"/>
        <w:keepLines w:val="0"/>
        <w:pageBreakBefore w:val="0"/>
        <w:kinsoku/>
        <w:wordWrap/>
        <w:overflowPunct/>
        <w:topLinePunct w:val="0"/>
        <w:autoSpaceDE/>
        <w:autoSpaceDN/>
        <w:bidi w:val="0"/>
        <w:adjustRightInd w:val="0"/>
        <w:snapToGrid w:val="0"/>
        <w:spacing w:line="50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A：技术部分评分满分</w:t>
      </w:r>
      <w:r>
        <w:rPr>
          <w:rFonts w:hint="eastAsia" w:ascii="宋体" w:hAnsi="宋体" w:cs="宋体"/>
          <w:color w:val="auto"/>
          <w:sz w:val="24"/>
          <w:szCs w:val="24"/>
          <w:highlight w:val="none"/>
          <w:lang w:val="en-US" w:eastAsia="zh-CN"/>
        </w:rPr>
        <w:t>70</w:t>
      </w:r>
      <w:r>
        <w:rPr>
          <w:rFonts w:hint="eastAsia" w:ascii="宋体" w:hAnsi="宋体" w:eastAsia="宋体" w:cs="宋体"/>
          <w:color w:val="auto"/>
          <w:sz w:val="24"/>
          <w:szCs w:val="24"/>
          <w:highlight w:val="none"/>
        </w:rPr>
        <w:t>分</w:t>
      </w:r>
    </w:p>
    <w:p>
      <w:pPr>
        <w:keepNext w:val="0"/>
        <w:keepLines w:val="0"/>
        <w:pageBreakBefore w:val="0"/>
        <w:kinsoku/>
        <w:wordWrap/>
        <w:overflowPunct/>
        <w:topLinePunct w:val="0"/>
        <w:autoSpaceDE/>
        <w:autoSpaceDN/>
        <w:bidi w:val="0"/>
        <w:adjustRightInd w:val="0"/>
        <w:snapToGrid w:val="0"/>
        <w:spacing w:line="50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B：商务部分评分满分</w:t>
      </w: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rPr>
        <w:t>分</w:t>
      </w:r>
    </w:p>
    <w:p>
      <w:pPr>
        <w:keepNext w:val="0"/>
        <w:keepLines w:val="0"/>
        <w:pageBreakBefore w:val="0"/>
        <w:kinsoku/>
        <w:wordWrap/>
        <w:overflowPunct/>
        <w:topLinePunct w:val="0"/>
        <w:autoSpaceDE/>
        <w:autoSpaceDN/>
        <w:bidi w:val="0"/>
        <w:adjustRightInd w:val="0"/>
        <w:snapToGrid w:val="0"/>
        <w:spacing w:line="50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C：报价部分评分满分</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分</w:t>
      </w:r>
    </w:p>
    <w:p>
      <w:pPr>
        <w:keepNext w:val="0"/>
        <w:keepLines w:val="0"/>
        <w:pageBreakBefore w:val="0"/>
        <w:kinsoku/>
        <w:wordWrap/>
        <w:overflowPunct/>
        <w:topLinePunct w:val="0"/>
        <w:autoSpaceDE/>
        <w:autoSpaceDN/>
        <w:bidi w:val="0"/>
        <w:adjustRightInd w:val="0"/>
        <w:snapToGrid w:val="0"/>
        <w:spacing w:line="500" w:lineRule="exact"/>
        <w:ind w:firstLine="482" w:firstLineChars="20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磋商小组评分A、B部分分别取余项算术平均值为最终得分，并取小数点后的2位数。</w:t>
      </w:r>
    </w:p>
    <w:p>
      <w:pPr>
        <w:keepNext w:val="0"/>
        <w:keepLines w:val="0"/>
        <w:pageBreakBefore w:val="0"/>
        <w:kinsoku/>
        <w:wordWrap/>
        <w:overflowPunct/>
        <w:topLinePunct w:val="0"/>
        <w:autoSpaceDE/>
        <w:autoSpaceDN/>
        <w:bidi w:val="0"/>
        <w:adjustRightInd w:val="0"/>
        <w:snapToGrid w:val="0"/>
        <w:spacing w:line="50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综合评分：A＋B＋C</w:t>
      </w:r>
    </w:p>
    <w:p>
      <w:pPr>
        <w:pStyle w:val="34"/>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ind w:firstLine="482" w:firstLineChars="200"/>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A：技术部分满分为</w:t>
      </w:r>
      <w:r>
        <w:rPr>
          <w:rFonts w:hint="eastAsia" w:cs="宋体"/>
          <w:b/>
          <w:bCs/>
          <w:color w:val="auto"/>
          <w:sz w:val="24"/>
          <w:szCs w:val="24"/>
          <w:highlight w:val="none"/>
          <w:lang w:val="en-US" w:eastAsia="zh-CN"/>
        </w:rPr>
        <w:t>70</w:t>
      </w:r>
      <w:r>
        <w:rPr>
          <w:rFonts w:hint="eastAsia" w:ascii="宋体" w:hAnsi="宋体" w:eastAsia="宋体" w:cs="宋体"/>
          <w:b/>
          <w:bCs/>
          <w:color w:val="auto"/>
          <w:sz w:val="24"/>
          <w:szCs w:val="24"/>
          <w:highlight w:val="none"/>
        </w:rPr>
        <w:t>分。</w:t>
      </w:r>
    </w:p>
    <w:tbl>
      <w:tblPr>
        <w:tblStyle w:val="38"/>
        <w:tblW w:w="5000" w:type="pct"/>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49"/>
        <w:gridCol w:w="732"/>
        <w:gridCol w:w="798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249"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项目</w:t>
            </w:r>
          </w:p>
        </w:tc>
        <w:tc>
          <w:tcPr>
            <w:tcW w:w="732"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分值</w:t>
            </w:r>
          </w:p>
        </w:tc>
        <w:tc>
          <w:tcPr>
            <w:tcW w:w="7982"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249"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技术和服务要求响应情况</w:t>
            </w:r>
          </w:p>
        </w:tc>
        <w:tc>
          <w:tcPr>
            <w:tcW w:w="732"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28</w:t>
            </w:r>
          </w:p>
        </w:tc>
        <w:tc>
          <w:tcPr>
            <w:tcW w:w="7982"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根据</w:t>
            </w:r>
            <w:r>
              <w:rPr>
                <w:rFonts w:hint="eastAsia" w:ascii="宋体" w:hAnsi="宋体" w:eastAsia="宋体" w:cs="宋体"/>
                <w:b w:val="0"/>
                <w:bCs w:val="0"/>
                <w:color w:val="auto"/>
                <w:sz w:val="24"/>
                <w:szCs w:val="24"/>
                <w:highlight w:val="none"/>
                <w:lang w:val="en-US" w:eastAsia="zh-CN"/>
              </w:rPr>
              <w:t>供应商</w:t>
            </w:r>
            <w:r>
              <w:rPr>
                <w:rFonts w:hint="eastAsia" w:ascii="宋体" w:hAnsi="宋体" w:eastAsia="宋体" w:cs="宋体"/>
                <w:b w:val="0"/>
                <w:bCs w:val="0"/>
                <w:color w:val="auto"/>
                <w:sz w:val="24"/>
                <w:szCs w:val="24"/>
                <w:highlight w:val="none"/>
              </w:rPr>
              <w:t>对</w:t>
            </w:r>
            <w:r>
              <w:rPr>
                <w:rFonts w:hint="eastAsia" w:ascii="宋体" w:hAnsi="宋体" w:eastAsia="宋体" w:cs="宋体"/>
                <w:b w:val="0"/>
                <w:bCs w:val="0"/>
                <w:color w:val="auto"/>
                <w:sz w:val="24"/>
                <w:szCs w:val="24"/>
                <w:highlight w:val="none"/>
                <w:lang w:eastAsia="zh-CN"/>
              </w:rPr>
              <w:t>采购文件</w:t>
            </w:r>
            <w:r>
              <w:rPr>
                <w:rFonts w:hint="eastAsia" w:ascii="宋体" w:hAnsi="宋体" w:eastAsia="宋体" w:cs="宋体"/>
                <w:b w:val="0"/>
                <w:bCs w:val="0"/>
                <w:color w:val="auto"/>
                <w:sz w:val="24"/>
                <w:szCs w:val="24"/>
                <w:highlight w:val="none"/>
              </w:rPr>
              <w:t>第</w:t>
            </w:r>
            <w:r>
              <w:rPr>
                <w:rFonts w:hint="eastAsia" w:ascii="宋体" w:hAnsi="宋体" w:eastAsia="宋体" w:cs="宋体"/>
                <w:b w:val="0"/>
                <w:bCs w:val="0"/>
                <w:color w:val="auto"/>
                <w:sz w:val="24"/>
                <w:szCs w:val="24"/>
                <w:highlight w:val="none"/>
                <w:lang w:val="en-US" w:eastAsia="zh-CN"/>
              </w:rPr>
              <w:t>三</w:t>
            </w:r>
            <w:r>
              <w:rPr>
                <w:rFonts w:hint="eastAsia" w:ascii="宋体" w:hAnsi="宋体" w:eastAsia="宋体" w:cs="宋体"/>
                <w:b w:val="0"/>
                <w:bCs w:val="0"/>
                <w:color w:val="auto"/>
                <w:sz w:val="24"/>
                <w:szCs w:val="24"/>
                <w:highlight w:val="none"/>
              </w:rPr>
              <w:t>章</w:t>
            </w:r>
            <w:r>
              <w:rPr>
                <w:rFonts w:hint="eastAsia" w:ascii="宋体" w:hAnsi="宋体" w:eastAsia="宋体" w:cs="宋体"/>
                <w:b w:val="0"/>
                <w:bCs w:val="0"/>
                <w:color w:val="auto"/>
                <w:sz w:val="24"/>
                <w:szCs w:val="24"/>
                <w:highlight w:val="none"/>
                <w:lang w:val="en-US" w:eastAsia="zh-CN"/>
              </w:rPr>
              <w:t>磋商</w:t>
            </w:r>
            <w:r>
              <w:rPr>
                <w:rFonts w:hint="eastAsia" w:ascii="宋体" w:hAnsi="宋体" w:eastAsia="宋体" w:cs="宋体"/>
                <w:b w:val="0"/>
                <w:bCs w:val="0"/>
                <w:color w:val="auto"/>
                <w:sz w:val="24"/>
                <w:szCs w:val="24"/>
                <w:highlight w:val="none"/>
              </w:rPr>
              <w:t>内容及要求中“二、技术和服务要求”逐项响应情况（需提供技术和服务要求响应表）</w:t>
            </w:r>
            <w:r>
              <w:rPr>
                <w:rFonts w:hint="eastAsia" w:ascii="宋体" w:hAnsi="宋体" w:eastAsia="宋体" w:cs="宋体"/>
                <w:b w:val="0"/>
                <w:bCs w:val="0"/>
                <w:color w:val="auto"/>
                <w:sz w:val="24"/>
                <w:szCs w:val="24"/>
                <w:highlight w:val="none"/>
                <w:lang w:val="en-US" w:eastAsia="zh-CN"/>
              </w:rPr>
              <w:t>进行评分：</w:t>
            </w:r>
            <w:r>
              <w:rPr>
                <w:rFonts w:hint="eastAsia" w:ascii="宋体" w:hAnsi="宋体" w:eastAsia="宋体" w:cs="宋体"/>
                <w:b w:val="0"/>
                <w:bCs w:val="0"/>
                <w:color w:val="auto"/>
                <w:sz w:val="24"/>
                <w:szCs w:val="24"/>
                <w:highlight w:val="none"/>
              </w:rPr>
              <w:t>完全满足</w:t>
            </w:r>
            <w:r>
              <w:rPr>
                <w:rFonts w:hint="eastAsia" w:ascii="宋体" w:hAnsi="宋体" w:eastAsia="宋体" w:cs="宋体"/>
                <w:b w:val="0"/>
                <w:bCs w:val="0"/>
                <w:color w:val="auto"/>
                <w:sz w:val="24"/>
                <w:szCs w:val="24"/>
                <w:highlight w:val="none"/>
                <w:lang w:eastAsia="zh-CN"/>
              </w:rPr>
              <w:t>采购文件</w:t>
            </w:r>
            <w:r>
              <w:rPr>
                <w:rFonts w:hint="eastAsia" w:ascii="宋体" w:hAnsi="宋体" w:eastAsia="宋体" w:cs="宋体"/>
                <w:b w:val="0"/>
                <w:bCs w:val="0"/>
                <w:color w:val="auto"/>
                <w:sz w:val="24"/>
                <w:szCs w:val="24"/>
                <w:highlight w:val="none"/>
              </w:rPr>
              <w:t>要求的得28分；其中标示“★"（共</w:t>
            </w: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项）的内容为不允许负偏离的实质性要求，否则按无效响应处理。未标注“★”的内容（共14项），每负偏离一项扣2分，正偏离不加分。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249"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技术实施方案</w:t>
            </w:r>
          </w:p>
        </w:tc>
        <w:tc>
          <w:tcPr>
            <w:tcW w:w="732"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3</w:t>
            </w:r>
          </w:p>
        </w:tc>
        <w:tc>
          <w:tcPr>
            <w:tcW w:w="7982"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根据</w:t>
            </w:r>
            <w:r>
              <w:rPr>
                <w:rFonts w:hint="eastAsia" w:ascii="宋体" w:hAnsi="宋体" w:eastAsia="宋体" w:cs="宋体"/>
                <w:b w:val="0"/>
                <w:bCs w:val="0"/>
                <w:color w:val="auto"/>
                <w:sz w:val="24"/>
                <w:szCs w:val="24"/>
                <w:highlight w:val="none"/>
                <w:lang w:val="en-US" w:eastAsia="zh-CN"/>
              </w:rPr>
              <w:t>供应商</w:t>
            </w:r>
            <w:r>
              <w:rPr>
                <w:rFonts w:hint="eastAsia" w:ascii="宋体" w:hAnsi="宋体" w:eastAsia="宋体" w:cs="宋体"/>
                <w:b w:val="0"/>
                <w:bCs w:val="0"/>
                <w:color w:val="auto"/>
                <w:sz w:val="24"/>
                <w:szCs w:val="24"/>
                <w:highlight w:val="none"/>
              </w:rPr>
              <w:t>针对本项目提供的项目实施技术内容进行评审，技术内容中需要包括无人机</w:t>
            </w:r>
            <w:r>
              <w:rPr>
                <w:rFonts w:hint="eastAsia" w:ascii="宋体" w:hAnsi="宋体" w:eastAsia="宋体" w:cs="宋体"/>
                <w:b w:val="0"/>
                <w:bCs w:val="0"/>
                <w:color w:val="auto"/>
                <w:sz w:val="24"/>
                <w:szCs w:val="24"/>
                <w:highlight w:val="none"/>
                <w:lang w:val="en-US" w:eastAsia="zh-CN"/>
              </w:rPr>
              <w:t>预警及</w:t>
            </w:r>
            <w:r>
              <w:rPr>
                <w:rFonts w:hint="eastAsia" w:ascii="宋体" w:hAnsi="宋体" w:eastAsia="宋体" w:cs="宋体"/>
                <w:b w:val="0"/>
                <w:bCs w:val="0"/>
                <w:color w:val="auto"/>
                <w:sz w:val="24"/>
                <w:szCs w:val="24"/>
                <w:highlight w:val="none"/>
              </w:rPr>
              <w:t>应急方案、赤潮范围快速获取方法</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项目预期成果达标情况</w:t>
            </w:r>
            <w:r>
              <w:rPr>
                <w:rFonts w:hint="eastAsia" w:ascii="宋体" w:hAnsi="宋体" w:eastAsia="宋体" w:cs="宋体"/>
                <w:b w:val="0"/>
                <w:bCs w:val="0"/>
                <w:color w:val="auto"/>
                <w:sz w:val="24"/>
                <w:szCs w:val="24"/>
                <w:highlight w:val="none"/>
              </w:rPr>
              <w:t>等内容。技术内容合理、完整、详细、满足</w:t>
            </w:r>
            <w:r>
              <w:rPr>
                <w:rFonts w:hint="eastAsia" w:ascii="宋体" w:hAnsi="宋体" w:eastAsia="宋体" w:cs="宋体"/>
                <w:b w:val="0"/>
                <w:bCs w:val="0"/>
                <w:color w:val="auto"/>
                <w:sz w:val="24"/>
                <w:szCs w:val="24"/>
                <w:highlight w:val="none"/>
                <w:lang w:eastAsia="zh-CN"/>
              </w:rPr>
              <w:t>采购要求</w:t>
            </w:r>
            <w:r>
              <w:rPr>
                <w:rFonts w:hint="eastAsia" w:ascii="宋体" w:hAnsi="宋体" w:eastAsia="宋体" w:cs="宋体"/>
                <w:b w:val="0"/>
                <w:bCs w:val="0"/>
                <w:color w:val="auto"/>
                <w:sz w:val="24"/>
                <w:szCs w:val="24"/>
                <w:highlight w:val="none"/>
              </w:rPr>
              <w:t>的得3分；技术路线基本合理、满足</w:t>
            </w:r>
            <w:r>
              <w:rPr>
                <w:rFonts w:hint="eastAsia" w:ascii="宋体" w:hAnsi="宋体" w:eastAsia="宋体" w:cs="宋体"/>
                <w:b w:val="0"/>
                <w:bCs w:val="0"/>
                <w:color w:val="auto"/>
                <w:sz w:val="24"/>
                <w:szCs w:val="24"/>
                <w:highlight w:val="none"/>
                <w:lang w:eastAsia="zh-CN"/>
              </w:rPr>
              <w:t>采购要求</w:t>
            </w:r>
            <w:r>
              <w:rPr>
                <w:rFonts w:hint="eastAsia" w:ascii="宋体" w:hAnsi="宋体" w:eastAsia="宋体" w:cs="宋体"/>
                <w:b w:val="0"/>
                <w:bCs w:val="0"/>
                <w:color w:val="auto"/>
                <w:sz w:val="24"/>
                <w:szCs w:val="24"/>
                <w:highlight w:val="none"/>
              </w:rPr>
              <w:t>的得2分；技术路线</w:t>
            </w:r>
            <w:r>
              <w:rPr>
                <w:rFonts w:hint="eastAsia" w:ascii="宋体" w:hAnsi="宋体" w:eastAsia="宋体" w:cs="宋体"/>
                <w:b w:val="0"/>
                <w:bCs w:val="0"/>
                <w:color w:val="auto"/>
                <w:sz w:val="24"/>
                <w:szCs w:val="24"/>
                <w:highlight w:val="none"/>
                <w:lang w:val="en-US" w:eastAsia="zh-CN"/>
              </w:rPr>
              <w:t>不够</w:t>
            </w:r>
            <w:r>
              <w:rPr>
                <w:rFonts w:hint="eastAsia" w:ascii="宋体" w:hAnsi="宋体" w:eastAsia="宋体" w:cs="宋体"/>
                <w:b w:val="0"/>
                <w:bCs w:val="0"/>
                <w:color w:val="auto"/>
                <w:sz w:val="24"/>
                <w:szCs w:val="24"/>
                <w:highlight w:val="none"/>
              </w:rPr>
              <w:t>合理、</w:t>
            </w:r>
            <w:r>
              <w:rPr>
                <w:rFonts w:hint="eastAsia" w:ascii="宋体" w:hAnsi="宋体" w:eastAsia="宋体" w:cs="宋体"/>
                <w:b w:val="0"/>
                <w:bCs w:val="0"/>
                <w:color w:val="auto"/>
                <w:sz w:val="24"/>
                <w:szCs w:val="24"/>
                <w:highlight w:val="none"/>
                <w:lang w:val="en-US" w:eastAsia="zh-CN"/>
              </w:rPr>
              <w:t>未能完全</w:t>
            </w:r>
            <w:r>
              <w:rPr>
                <w:rFonts w:hint="eastAsia" w:ascii="宋体" w:hAnsi="宋体" w:eastAsia="宋体" w:cs="宋体"/>
                <w:b w:val="0"/>
                <w:bCs w:val="0"/>
                <w:color w:val="auto"/>
                <w:sz w:val="24"/>
                <w:szCs w:val="24"/>
                <w:highlight w:val="none"/>
              </w:rPr>
              <w:t>满足</w:t>
            </w:r>
            <w:r>
              <w:rPr>
                <w:rFonts w:hint="eastAsia" w:ascii="宋体" w:hAnsi="宋体" w:eastAsia="宋体" w:cs="宋体"/>
                <w:b w:val="0"/>
                <w:bCs w:val="0"/>
                <w:color w:val="auto"/>
                <w:sz w:val="24"/>
                <w:szCs w:val="24"/>
                <w:highlight w:val="none"/>
                <w:lang w:eastAsia="zh-CN"/>
              </w:rPr>
              <w:t>采购要求</w:t>
            </w:r>
            <w:r>
              <w:rPr>
                <w:rFonts w:hint="eastAsia" w:ascii="宋体" w:hAnsi="宋体" w:eastAsia="宋体" w:cs="宋体"/>
                <w:b w:val="0"/>
                <w:bCs w:val="0"/>
                <w:color w:val="auto"/>
                <w:sz w:val="24"/>
                <w:szCs w:val="24"/>
                <w:highlight w:val="none"/>
              </w:rPr>
              <w:t>的得1分；未提供技术方案的不得分。（满分3分）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249"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项目管理方案</w:t>
            </w:r>
          </w:p>
        </w:tc>
        <w:tc>
          <w:tcPr>
            <w:tcW w:w="732"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3</w:t>
            </w:r>
          </w:p>
        </w:tc>
        <w:tc>
          <w:tcPr>
            <w:tcW w:w="7982"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根据</w:t>
            </w:r>
            <w:r>
              <w:rPr>
                <w:rFonts w:hint="eastAsia" w:ascii="宋体" w:hAnsi="宋体" w:eastAsia="宋体" w:cs="宋体"/>
                <w:b w:val="0"/>
                <w:bCs w:val="0"/>
                <w:color w:val="auto"/>
                <w:sz w:val="24"/>
                <w:szCs w:val="24"/>
                <w:highlight w:val="none"/>
                <w:lang w:val="en-US" w:eastAsia="zh-CN"/>
              </w:rPr>
              <w:t>供应商</w:t>
            </w:r>
            <w:r>
              <w:rPr>
                <w:rFonts w:hint="eastAsia" w:ascii="宋体" w:hAnsi="宋体" w:eastAsia="宋体" w:cs="宋体"/>
                <w:b w:val="0"/>
                <w:bCs w:val="0"/>
                <w:color w:val="auto"/>
                <w:sz w:val="24"/>
                <w:szCs w:val="24"/>
                <w:highlight w:val="none"/>
              </w:rPr>
              <w:t>针对本项目提供的项目管理措施由评委进行评议，内容需要包括项目管理机制、组织机构、组建项目部、人员配置等</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管理方案合理、完整、详细、满足</w:t>
            </w:r>
            <w:r>
              <w:rPr>
                <w:rFonts w:hint="eastAsia" w:ascii="宋体" w:hAnsi="宋体" w:eastAsia="宋体" w:cs="宋体"/>
                <w:b w:val="0"/>
                <w:bCs w:val="0"/>
                <w:color w:val="auto"/>
                <w:sz w:val="24"/>
                <w:szCs w:val="24"/>
                <w:highlight w:val="none"/>
                <w:lang w:eastAsia="zh-CN"/>
              </w:rPr>
              <w:t>采购要求</w:t>
            </w:r>
            <w:r>
              <w:rPr>
                <w:rFonts w:hint="eastAsia" w:ascii="宋体" w:hAnsi="宋体" w:eastAsia="宋体" w:cs="宋体"/>
                <w:b w:val="0"/>
                <w:bCs w:val="0"/>
                <w:color w:val="auto"/>
                <w:sz w:val="24"/>
                <w:szCs w:val="24"/>
                <w:highlight w:val="none"/>
              </w:rPr>
              <w:t>的得3分；管理方案基本合理、满足</w:t>
            </w:r>
            <w:r>
              <w:rPr>
                <w:rFonts w:hint="eastAsia" w:ascii="宋体" w:hAnsi="宋体" w:eastAsia="宋体" w:cs="宋体"/>
                <w:b w:val="0"/>
                <w:bCs w:val="0"/>
                <w:color w:val="auto"/>
                <w:sz w:val="24"/>
                <w:szCs w:val="24"/>
                <w:highlight w:val="none"/>
                <w:lang w:eastAsia="zh-CN"/>
              </w:rPr>
              <w:t>采购要求</w:t>
            </w:r>
            <w:r>
              <w:rPr>
                <w:rFonts w:hint="eastAsia" w:ascii="宋体" w:hAnsi="宋体" w:eastAsia="宋体" w:cs="宋体"/>
                <w:b w:val="0"/>
                <w:bCs w:val="0"/>
                <w:color w:val="auto"/>
                <w:sz w:val="24"/>
                <w:szCs w:val="24"/>
                <w:highlight w:val="none"/>
              </w:rPr>
              <w:t>的得2分；管理方案</w:t>
            </w:r>
            <w:r>
              <w:rPr>
                <w:rFonts w:hint="eastAsia" w:ascii="宋体" w:hAnsi="宋体" w:eastAsia="宋体" w:cs="宋体"/>
                <w:b w:val="0"/>
                <w:bCs w:val="0"/>
                <w:color w:val="auto"/>
                <w:sz w:val="24"/>
                <w:szCs w:val="24"/>
                <w:highlight w:val="none"/>
                <w:lang w:val="en-US" w:eastAsia="zh-CN"/>
              </w:rPr>
              <w:t>不够</w:t>
            </w:r>
            <w:r>
              <w:rPr>
                <w:rFonts w:hint="eastAsia" w:ascii="宋体" w:hAnsi="宋体" w:eastAsia="宋体" w:cs="宋体"/>
                <w:b w:val="0"/>
                <w:bCs w:val="0"/>
                <w:color w:val="auto"/>
                <w:sz w:val="24"/>
                <w:szCs w:val="24"/>
                <w:highlight w:val="none"/>
              </w:rPr>
              <w:t>合理、</w:t>
            </w:r>
            <w:r>
              <w:rPr>
                <w:rFonts w:hint="eastAsia" w:ascii="宋体" w:hAnsi="宋体" w:eastAsia="宋体" w:cs="宋体"/>
                <w:b w:val="0"/>
                <w:bCs w:val="0"/>
                <w:color w:val="auto"/>
                <w:sz w:val="24"/>
                <w:szCs w:val="24"/>
                <w:highlight w:val="none"/>
                <w:lang w:val="en-US" w:eastAsia="zh-CN"/>
              </w:rPr>
              <w:t>未能完全</w:t>
            </w:r>
            <w:r>
              <w:rPr>
                <w:rFonts w:hint="eastAsia" w:ascii="宋体" w:hAnsi="宋体" w:eastAsia="宋体" w:cs="宋体"/>
                <w:b w:val="0"/>
                <w:bCs w:val="0"/>
                <w:color w:val="auto"/>
                <w:sz w:val="24"/>
                <w:szCs w:val="24"/>
                <w:highlight w:val="none"/>
              </w:rPr>
              <w:t>满足</w:t>
            </w:r>
            <w:r>
              <w:rPr>
                <w:rFonts w:hint="eastAsia" w:ascii="宋体" w:hAnsi="宋体" w:eastAsia="宋体" w:cs="宋体"/>
                <w:b w:val="0"/>
                <w:bCs w:val="0"/>
                <w:color w:val="auto"/>
                <w:sz w:val="24"/>
                <w:szCs w:val="24"/>
                <w:highlight w:val="none"/>
                <w:lang w:eastAsia="zh-CN"/>
              </w:rPr>
              <w:t>采购要求</w:t>
            </w:r>
            <w:r>
              <w:rPr>
                <w:rFonts w:hint="eastAsia" w:ascii="宋体" w:hAnsi="宋体" w:eastAsia="宋体" w:cs="宋体"/>
                <w:b w:val="0"/>
                <w:bCs w:val="0"/>
                <w:color w:val="auto"/>
                <w:sz w:val="24"/>
                <w:szCs w:val="24"/>
                <w:highlight w:val="none"/>
              </w:rPr>
              <w:t>的得1分；未提供方案的不得分。（满分3分）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249"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项目保障机制</w:t>
            </w:r>
          </w:p>
        </w:tc>
        <w:tc>
          <w:tcPr>
            <w:tcW w:w="732"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3</w:t>
            </w:r>
          </w:p>
        </w:tc>
        <w:tc>
          <w:tcPr>
            <w:tcW w:w="7982"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根据</w:t>
            </w:r>
            <w:r>
              <w:rPr>
                <w:rFonts w:hint="eastAsia" w:ascii="宋体" w:hAnsi="宋体" w:eastAsia="宋体" w:cs="宋体"/>
                <w:b w:val="0"/>
                <w:bCs w:val="0"/>
                <w:color w:val="auto"/>
                <w:sz w:val="24"/>
                <w:szCs w:val="24"/>
                <w:highlight w:val="none"/>
                <w:lang w:val="en-US" w:eastAsia="zh-CN"/>
              </w:rPr>
              <w:t>供应商</w:t>
            </w:r>
            <w:r>
              <w:rPr>
                <w:rFonts w:hint="eastAsia" w:ascii="宋体" w:hAnsi="宋体" w:eastAsia="宋体" w:cs="宋体"/>
                <w:b w:val="0"/>
                <w:bCs w:val="0"/>
                <w:color w:val="auto"/>
                <w:sz w:val="24"/>
                <w:szCs w:val="24"/>
                <w:highlight w:val="none"/>
              </w:rPr>
              <w:t>针对本项目提供的项目保障机制，包括分组、人员配置，质量控制体系和手段等情况</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由评委进行评议：保障机制合理、完整、详细、满足</w:t>
            </w:r>
            <w:r>
              <w:rPr>
                <w:rFonts w:hint="eastAsia" w:ascii="宋体" w:hAnsi="宋体" w:eastAsia="宋体" w:cs="宋体"/>
                <w:b w:val="0"/>
                <w:bCs w:val="0"/>
                <w:color w:val="auto"/>
                <w:sz w:val="24"/>
                <w:szCs w:val="24"/>
                <w:highlight w:val="none"/>
                <w:lang w:eastAsia="zh-CN"/>
              </w:rPr>
              <w:t>采购要求</w:t>
            </w:r>
            <w:r>
              <w:rPr>
                <w:rFonts w:hint="eastAsia" w:ascii="宋体" w:hAnsi="宋体" w:eastAsia="宋体" w:cs="宋体"/>
                <w:b w:val="0"/>
                <w:bCs w:val="0"/>
                <w:color w:val="auto"/>
                <w:sz w:val="24"/>
                <w:szCs w:val="24"/>
                <w:highlight w:val="none"/>
              </w:rPr>
              <w:t>的得3分；保障机制基本合理、满足</w:t>
            </w:r>
            <w:r>
              <w:rPr>
                <w:rFonts w:hint="eastAsia" w:ascii="宋体" w:hAnsi="宋体" w:eastAsia="宋体" w:cs="宋体"/>
                <w:b w:val="0"/>
                <w:bCs w:val="0"/>
                <w:color w:val="auto"/>
                <w:sz w:val="24"/>
                <w:szCs w:val="24"/>
                <w:highlight w:val="none"/>
                <w:lang w:eastAsia="zh-CN"/>
              </w:rPr>
              <w:t>采购要求</w:t>
            </w:r>
            <w:r>
              <w:rPr>
                <w:rFonts w:hint="eastAsia" w:ascii="宋体" w:hAnsi="宋体" w:eastAsia="宋体" w:cs="宋体"/>
                <w:b w:val="0"/>
                <w:bCs w:val="0"/>
                <w:color w:val="auto"/>
                <w:sz w:val="24"/>
                <w:szCs w:val="24"/>
                <w:highlight w:val="none"/>
              </w:rPr>
              <w:t>的得2分；保障机制</w:t>
            </w:r>
            <w:r>
              <w:rPr>
                <w:rFonts w:hint="eastAsia" w:ascii="宋体" w:hAnsi="宋体" w:eastAsia="宋体" w:cs="宋体"/>
                <w:b w:val="0"/>
                <w:bCs w:val="0"/>
                <w:color w:val="auto"/>
                <w:sz w:val="24"/>
                <w:szCs w:val="24"/>
                <w:highlight w:val="none"/>
                <w:lang w:val="en-US" w:eastAsia="zh-CN"/>
              </w:rPr>
              <w:t>不够</w:t>
            </w:r>
            <w:r>
              <w:rPr>
                <w:rFonts w:hint="eastAsia" w:ascii="宋体" w:hAnsi="宋体" w:eastAsia="宋体" w:cs="宋体"/>
                <w:b w:val="0"/>
                <w:bCs w:val="0"/>
                <w:color w:val="auto"/>
                <w:sz w:val="24"/>
                <w:szCs w:val="24"/>
                <w:highlight w:val="none"/>
              </w:rPr>
              <w:t>合理、</w:t>
            </w:r>
            <w:r>
              <w:rPr>
                <w:rFonts w:hint="eastAsia" w:ascii="宋体" w:hAnsi="宋体" w:eastAsia="宋体" w:cs="宋体"/>
                <w:b w:val="0"/>
                <w:bCs w:val="0"/>
                <w:color w:val="auto"/>
                <w:sz w:val="24"/>
                <w:szCs w:val="24"/>
                <w:highlight w:val="none"/>
                <w:lang w:val="en-US" w:eastAsia="zh-CN"/>
              </w:rPr>
              <w:t>未能完全</w:t>
            </w:r>
            <w:r>
              <w:rPr>
                <w:rFonts w:hint="eastAsia" w:ascii="宋体" w:hAnsi="宋体" w:eastAsia="宋体" w:cs="宋体"/>
                <w:b w:val="0"/>
                <w:bCs w:val="0"/>
                <w:color w:val="auto"/>
                <w:sz w:val="24"/>
                <w:szCs w:val="24"/>
                <w:highlight w:val="none"/>
              </w:rPr>
              <w:t>满足</w:t>
            </w:r>
            <w:r>
              <w:rPr>
                <w:rFonts w:hint="eastAsia" w:ascii="宋体" w:hAnsi="宋体" w:eastAsia="宋体" w:cs="宋体"/>
                <w:b w:val="0"/>
                <w:bCs w:val="0"/>
                <w:color w:val="auto"/>
                <w:sz w:val="24"/>
                <w:szCs w:val="24"/>
                <w:highlight w:val="none"/>
                <w:lang w:eastAsia="zh-CN"/>
              </w:rPr>
              <w:t>采购要求</w:t>
            </w:r>
            <w:r>
              <w:rPr>
                <w:rFonts w:hint="eastAsia" w:ascii="宋体" w:hAnsi="宋体" w:eastAsia="宋体" w:cs="宋体"/>
                <w:b w:val="0"/>
                <w:bCs w:val="0"/>
                <w:color w:val="auto"/>
                <w:sz w:val="24"/>
                <w:szCs w:val="24"/>
                <w:highlight w:val="none"/>
              </w:rPr>
              <w:t>的得1分；未提供方案的不得分。（满分3分）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249"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rPr>
              <w:t>项目实施进度安排</w:t>
            </w:r>
          </w:p>
        </w:tc>
        <w:tc>
          <w:tcPr>
            <w:tcW w:w="732"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3</w:t>
            </w:r>
          </w:p>
        </w:tc>
        <w:tc>
          <w:tcPr>
            <w:tcW w:w="7982"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根据</w:t>
            </w:r>
            <w:r>
              <w:rPr>
                <w:rFonts w:hint="eastAsia" w:ascii="宋体" w:hAnsi="宋体" w:eastAsia="宋体" w:cs="宋体"/>
                <w:b w:val="0"/>
                <w:bCs w:val="0"/>
                <w:color w:val="auto"/>
                <w:sz w:val="24"/>
                <w:szCs w:val="24"/>
                <w:highlight w:val="none"/>
                <w:lang w:val="en-US" w:eastAsia="zh-CN"/>
              </w:rPr>
              <w:t>供应商</w:t>
            </w:r>
            <w:r>
              <w:rPr>
                <w:rFonts w:hint="eastAsia" w:ascii="宋体" w:hAnsi="宋体" w:eastAsia="宋体" w:cs="宋体"/>
                <w:b w:val="0"/>
                <w:bCs w:val="0"/>
                <w:color w:val="auto"/>
                <w:sz w:val="24"/>
                <w:szCs w:val="24"/>
                <w:highlight w:val="none"/>
              </w:rPr>
              <w:t>针对本项目提供的项目实施进度安排内容进行评议：内容中包含具体工作分项、分专业安排，项目完成时间安排，整体进度保证措施等</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安排科学、进度合理的得3分；安排较合理、进度较清晰的得2分；安排不够科学、进度不够合理的得1分；未提供方案的不得分。（满分3分）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249"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6、</w:t>
            </w:r>
            <w:r>
              <w:rPr>
                <w:rFonts w:hint="eastAsia" w:ascii="宋体" w:hAnsi="宋体" w:eastAsia="宋体" w:cs="宋体"/>
                <w:b w:val="0"/>
                <w:bCs w:val="0"/>
                <w:color w:val="auto"/>
                <w:sz w:val="24"/>
                <w:szCs w:val="24"/>
                <w:highlight w:val="none"/>
              </w:rPr>
              <w:t>风险把控方案</w:t>
            </w:r>
          </w:p>
        </w:tc>
        <w:tc>
          <w:tcPr>
            <w:tcW w:w="732"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3</w:t>
            </w:r>
          </w:p>
        </w:tc>
        <w:tc>
          <w:tcPr>
            <w:tcW w:w="7982"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根据</w:t>
            </w:r>
            <w:r>
              <w:rPr>
                <w:rFonts w:hint="eastAsia" w:ascii="宋体" w:hAnsi="宋体" w:eastAsia="宋体" w:cs="宋体"/>
                <w:b w:val="0"/>
                <w:bCs w:val="0"/>
                <w:color w:val="auto"/>
                <w:sz w:val="24"/>
                <w:szCs w:val="24"/>
                <w:highlight w:val="none"/>
                <w:lang w:val="en-US" w:eastAsia="zh-CN"/>
              </w:rPr>
              <w:t>供应商</w:t>
            </w:r>
            <w:r>
              <w:rPr>
                <w:rFonts w:hint="eastAsia" w:ascii="宋体" w:hAnsi="宋体" w:eastAsia="宋体" w:cs="宋体"/>
                <w:b w:val="0"/>
                <w:bCs w:val="0"/>
                <w:color w:val="auto"/>
                <w:sz w:val="24"/>
                <w:szCs w:val="24"/>
                <w:highlight w:val="none"/>
              </w:rPr>
              <w:t>针对本项目提供的项目风险把控方案进行评议，方案要充分考虑项目执行过程中可能出现的风险情况，提出防范措施，要针对风险预测制定应急预案，建立健全应急响应机制，能够有效应对突发事件，预防、控制和最大限度消除各类突发事件的危害和影响，并明确提出航拍飞行责任等</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方案合理、完整、详细、满足</w:t>
            </w:r>
            <w:r>
              <w:rPr>
                <w:rFonts w:hint="eastAsia" w:ascii="宋体" w:hAnsi="宋体" w:eastAsia="宋体" w:cs="宋体"/>
                <w:b w:val="0"/>
                <w:bCs w:val="0"/>
                <w:color w:val="auto"/>
                <w:sz w:val="24"/>
                <w:szCs w:val="24"/>
                <w:highlight w:val="none"/>
                <w:lang w:eastAsia="zh-CN"/>
              </w:rPr>
              <w:t>采购要求</w:t>
            </w:r>
            <w:r>
              <w:rPr>
                <w:rFonts w:hint="eastAsia" w:ascii="宋体" w:hAnsi="宋体" w:eastAsia="宋体" w:cs="宋体"/>
                <w:b w:val="0"/>
                <w:bCs w:val="0"/>
                <w:color w:val="auto"/>
                <w:sz w:val="24"/>
                <w:szCs w:val="24"/>
                <w:highlight w:val="none"/>
              </w:rPr>
              <w:t>的得3分；方案基本合理、满足</w:t>
            </w:r>
            <w:r>
              <w:rPr>
                <w:rFonts w:hint="eastAsia" w:ascii="宋体" w:hAnsi="宋体" w:eastAsia="宋体" w:cs="宋体"/>
                <w:b w:val="0"/>
                <w:bCs w:val="0"/>
                <w:color w:val="auto"/>
                <w:sz w:val="24"/>
                <w:szCs w:val="24"/>
                <w:highlight w:val="none"/>
                <w:lang w:eastAsia="zh-CN"/>
              </w:rPr>
              <w:t>采购要求</w:t>
            </w:r>
            <w:r>
              <w:rPr>
                <w:rFonts w:hint="eastAsia" w:ascii="宋体" w:hAnsi="宋体" w:eastAsia="宋体" w:cs="宋体"/>
                <w:b w:val="0"/>
                <w:bCs w:val="0"/>
                <w:color w:val="auto"/>
                <w:sz w:val="24"/>
                <w:szCs w:val="24"/>
                <w:highlight w:val="none"/>
              </w:rPr>
              <w:t>的得2分；方案</w:t>
            </w:r>
            <w:r>
              <w:rPr>
                <w:rFonts w:hint="eastAsia" w:ascii="宋体" w:hAnsi="宋体" w:eastAsia="宋体" w:cs="宋体"/>
                <w:b w:val="0"/>
                <w:bCs w:val="0"/>
                <w:color w:val="auto"/>
                <w:sz w:val="24"/>
                <w:szCs w:val="24"/>
                <w:highlight w:val="none"/>
                <w:lang w:val="en-US" w:eastAsia="zh-CN"/>
              </w:rPr>
              <w:t>不够</w:t>
            </w:r>
            <w:r>
              <w:rPr>
                <w:rFonts w:hint="eastAsia" w:ascii="宋体" w:hAnsi="宋体" w:eastAsia="宋体" w:cs="宋体"/>
                <w:b w:val="0"/>
                <w:bCs w:val="0"/>
                <w:color w:val="auto"/>
                <w:sz w:val="24"/>
                <w:szCs w:val="24"/>
                <w:highlight w:val="none"/>
              </w:rPr>
              <w:t>合理、</w:t>
            </w:r>
            <w:r>
              <w:rPr>
                <w:rFonts w:hint="eastAsia" w:ascii="宋体" w:hAnsi="宋体" w:eastAsia="宋体" w:cs="宋体"/>
                <w:b w:val="0"/>
                <w:bCs w:val="0"/>
                <w:color w:val="auto"/>
                <w:sz w:val="24"/>
                <w:szCs w:val="24"/>
                <w:highlight w:val="none"/>
                <w:lang w:val="en-US" w:eastAsia="zh-CN"/>
              </w:rPr>
              <w:t>未能完全</w:t>
            </w:r>
            <w:r>
              <w:rPr>
                <w:rFonts w:hint="eastAsia" w:ascii="宋体" w:hAnsi="宋体" w:eastAsia="宋体" w:cs="宋体"/>
                <w:b w:val="0"/>
                <w:bCs w:val="0"/>
                <w:color w:val="auto"/>
                <w:sz w:val="24"/>
                <w:szCs w:val="24"/>
                <w:highlight w:val="none"/>
              </w:rPr>
              <w:t>满足</w:t>
            </w:r>
            <w:r>
              <w:rPr>
                <w:rFonts w:hint="eastAsia" w:ascii="宋体" w:hAnsi="宋体" w:eastAsia="宋体" w:cs="宋体"/>
                <w:b w:val="0"/>
                <w:bCs w:val="0"/>
                <w:color w:val="auto"/>
                <w:sz w:val="24"/>
                <w:szCs w:val="24"/>
                <w:highlight w:val="none"/>
                <w:lang w:eastAsia="zh-CN"/>
              </w:rPr>
              <w:t>采购要求</w:t>
            </w:r>
            <w:r>
              <w:rPr>
                <w:rFonts w:hint="eastAsia" w:ascii="宋体" w:hAnsi="宋体" w:eastAsia="宋体" w:cs="宋体"/>
                <w:b w:val="0"/>
                <w:bCs w:val="0"/>
                <w:color w:val="auto"/>
                <w:sz w:val="24"/>
                <w:szCs w:val="24"/>
                <w:highlight w:val="none"/>
              </w:rPr>
              <w:t>的得1分；未提供方案的不得分。（满分3分）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249"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7、</w:t>
            </w:r>
            <w:r>
              <w:rPr>
                <w:rFonts w:hint="eastAsia" w:ascii="宋体" w:hAnsi="宋体" w:eastAsia="宋体" w:cs="宋体"/>
                <w:b w:val="0"/>
                <w:bCs w:val="0"/>
                <w:color w:val="auto"/>
                <w:sz w:val="24"/>
                <w:szCs w:val="24"/>
                <w:highlight w:val="none"/>
              </w:rPr>
              <w:t>项目关键点分析</w:t>
            </w:r>
          </w:p>
        </w:tc>
        <w:tc>
          <w:tcPr>
            <w:tcW w:w="732"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3</w:t>
            </w:r>
          </w:p>
        </w:tc>
        <w:tc>
          <w:tcPr>
            <w:tcW w:w="7982"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根据</w:t>
            </w:r>
            <w:r>
              <w:rPr>
                <w:rFonts w:hint="eastAsia" w:ascii="宋体" w:hAnsi="宋体" w:eastAsia="宋体" w:cs="宋体"/>
                <w:b w:val="0"/>
                <w:bCs w:val="0"/>
                <w:color w:val="auto"/>
                <w:sz w:val="24"/>
                <w:szCs w:val="24"/>
                <w:highlight w:val="none"/>
                <w:lang w:val="en-US" w:eastAsia="zh-CN"/>
              </w:rPr>
              <w:t>供应商</w:t>
            </w:r>
            <w:r>
              <w:rPr>
                <w:rFonts w:hint="eastAsia" w:ascii="宋体" w:hAnsi="宋体" w:eastAsia="宋体" w:cs="宋体"/>
                <w:b w:val="0"/>
                <w:bCs w:val="0"/>
                <w:color w:val="auto"/>
                <w:sz w:val="24"/>
                <w:szCs w:val="24"/>
                <w:highlight w:val="none"/>
              </w:rPr>
              <w:t>针对本项目提供的关键点分析进行评议。方案需针对项目需求的难点、重点进行分析，并提出相应的解决方法。方案合理、完整、详细、满足</w:t>
            </w:r>
            <w:r>
              <w:rPr>
                <w:rFonts w:hint="eastAsia" w:ascii="宋体" w:hAnsi="宋体" w:eastAsia="宋体" w:cs="宋体"/>
                <w:b w:val="0"/>
                <w:bCs w:val="0"/>
                <w:color w:val="auto"/>
                <w:sz w:val="24"/>
                <w:szCs w:val="24"/>
                <w:highlight w:val="none"/>
                <w:lang w:eastAsia="zh-CN"/>
              </w:rPr>
              <w:t>采购要求</w:t>
            </w:r>
            <w:r>
              <w:rPr>
                <w:rFonts w:hint="eastAsia" w:ascii="宋体" w:hAnsi="宋体" w:eastAsia="宋体" w:cs="宋体"/>
                <w:b w:val="0"/>
                <w:bCs w:val="0"/>
                <w:color w:val="auto"/>
                <w:sz w:val="24"/>
                <w:szCs w:val="24"/>
                <w:highlight w:val="none"/>
              </w:rPr>
              <w:t>的得3分；方案基本合理、满足</w:t>
            </w:r>
            <w:r>
              <w:rPr>
                <w:rFonts w:hint="eastAsia" w:ascii="宋体" w:hAnsi="宋体" w:eastAsia="宋体" w:cs="宋体"/>
                <w:b w:val="0"/>
                <w:bCs w:val="0"/>
                <w:color w:val="auto"/>
                <w:sz w:val="24"/>
                <w:szCs w:val="24"/>
                <w:highlight w:val="none"/>
                <w:lang w:eastAsia="zh-CN"/>
              </w:rPr>
              <w:t>采购要求</w:t>
            </w:r>
            <w:r>
              <w:rPr>
                <w:rFonts w:hint="eastAsia" w:ascii="宋体" w:hAnsi="宋体" w:eastAsia="宋体" w:cs="宋体"/>
                <w:b w:val="0"/>
                <w:bCs w:val="0"/>
                <w:color w:val="auto"/>
                <w:sz w:val="24"/>
                <w:szCs w:val="24"/>
                <w:highlight w:val="none"/>
              </w:rPr>
              <w:t>的得2分；方案</w:t>
            </w:r>
            <w:r>
              <w:rPr>
                <w:rFonts w:hint="eastAsia" w:ascii="宋体" w:hAnsi="宋体" w:eastAsia="宋体" w:cs="宋体"/>
                <w:b w:val="0"/>
                <w:bCs w:val="0"/>
                <w:color w:val="auto"/>
                <w:sz w:val="24"/>
                <w:szCs w:val="24"/>
                <w:highlight w:val="none"/>
                <w:lang w:val="en-US" w:eastAsia="zh-CN"/>
              </w:rPr>
              <w:t>不够合理</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未能完全</w:t>
            </w:r>
            <w:r>
              <w:rPr>
                <w:rFonts w:hint="eastAsia" w:ascii="宋体" w:hAnsi="宋体" w:eastAsia="宋体" w:cs="宋体"/>
                <w:b w:val="0"/>
                <w:bCs w:val="0"/>
                <w:color w:val="auto"/>
                <w:sz w:val="24"/>
                <w:szCs w:val="24"/>
                <w:highlight w:val="none"/>
              </w:rPr>
              <w:t>满足</w:t>
            </w:r>
            <w:r>
              <w:rPr>
                <w:rFonts w:hint="eastAsia" w:ascii="宋体" w:hAnsi="宋体" w:eastAsia="宋体" w:cs="宋体"/>
                <w:b w:val="0"/>
                <w:bCs w:val="0"/>
                <w:color w:val="auto"/>
                <w:sz w:val="24"/>
                <w:szCs w:val="24"/>
                <w:highlight w:val="none"/>
                <w:lang w:eastAsia="zh-CN"/>
              </w:rPr>
              <w:t>采购要求</w:t>
            </w:r>
            <w:r>
              <w:rPr>
                <w:rFonts w:hint="eastAsia" w:ascii="宋体" w:hAnsi="宋体" w:eastAsia="宋体" w:cs="宋体"/>
                <w:b w:val="0"/>
                <w:bCs w:val="0"/>
                <w:color w:val="auto"/>
                <w:sz w:val="24"/>
                <w:szCs w:val="24"/>
                <w:highlight w:val="none"/>
              </w:rPr>
              <w:t>的得1分；未提供方案的不得分。（满分3分）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249"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8、</w:t>
            </w:r>
            <w:r>
              <w:rPr>
                <w:rFonts w:hint="eastAsia" w:ascii="宋体" w:hAnsi="宋体" w:eastAsia="宋体" w:cs="宋体"/>
                <w:b w:val="0"/>
                <w:bCs w:val="0"/>
                <w:color w:val="auto"/>
                <w:sz w:val="24"/>
                <w:szCs w:val="24"/>
                <w:highlight w:val="none"/>
                <w:lang w:eastAsia="zh-CN"/>
              </w:rPr>
              <w:t>安全</w:t>
            </w:r>
            <w:r>
              <w:rPr>
                <w:rFonts w:hint="eastAsia" w:ascii="宋体" w:hAnsi="宋体" w:eastAsia="宋体" w:cs="宋体"/>
                <w:b w:val="0"/>
                <w:bCs w:val="0"/>
                <w:color w:val="auto"/>
                <w:sz w:val="24"/>
                <w:szCs w:val="24"/>
                <w:highlight w:val="none"/>
              </w:rPr>
              <w:t>保密</w:t>
            </w:r>
            <w:r>
              <w:rPr>
                <w:rFonts w:hint="eastAsia" w:ascii="宋体" w:hAnsi="宋体" w:eastAsia="宋体" w:cs="宋体"/>
                <w:b w:val="0"/>
                <w:bCs w:val="0"/>
                <w:color w:val="auto"/>
                <w:sz w:val="24"/>
                <w:szCs w:val="24"/>
                <w:highlight w:val="none"/>
                <w:lang w:eastAsia="zh-CN"/>
              </w:rPr>
              <w:t>保障</w:t>
            </w:r>
          </w:p>
        </w:tc>
        <w:tc>
          <w:tcPr>
            <w:tcW w:w="732"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3</w:t>
            </w:r>
          </w:p>
        </w:tc>
        <w:tc>
          <w:tcPr>
            <w:tcW w:w="7982"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根据</w:t>
            </w:r>
            <w:r>
              <w:rPr>
                <w:rFonts w:hint="eastAsia" w:ascii="宋体" w:hAnsi="宋体" w:eastAsia="宋体" w:cs="宋体"/>
                <w:b w:val="0"/>
                <w:bCs w:val="0"/>
                <w:color w:val="auto"/>
                <w:sz w:val="24"/>
                <w:szCs w:val="24"/>
                <w:highlight w:val="none"/>
                <w:lang w:val="en-US" w:eastAsia="zh-CN"/>
              </w:rPr>
              <w:t>供应商</w:t>
            </w:r>
            <w:r>
              <w:rPr>
                <w:rFonts w:hint="eastAsia" w:ascii="宋体" w:hAnsi="宋体" w:eastAsia="宋体" w:cs="宋体"/>
                <w:b w:val="0"/>
                <w:bCs w:val="0"/>
                <w:color w:val="auto"/>
                <w:sz w:val="24"/>
                <w:szCs w:val="24"/>
                <w:highlight w:val="none"/>
              </w:rPr>
              <w:t>提供的</w:t>
            </w:r>
            <w:r>
              <w:rPr>
                <w:rFonts w:hint="eastAsia" w:ascii="宋体" w:hAnsi="宋体" w:eastAsia="宋体" w:cs="宋体"/>
                <w:color w:val="auto"/>
                <w:kern w:val="0"/>
                <w:sz w:val="24"/>
                <w:szCs w:val="24"/>
                <w:highlight w:val="none"/>
                <w:lang w:bidi="ar"/>
              </w:rPr>
              <w:t>安全保密保障方案</w:t>
            </w:r>
            <w:r>
              <w:rPr>
                <w:rFonts w:hint="eastAsia" w:ascii="宋体" w:hAnsi="宋体" w:eastAsia="宋体" w:cs="宋体"/>
                <w:b w:val="0"/>
                <w:bCs w:val="0"/>
                <w:color w:val="auto"/>
                <w:sz w:val="24"/>
                <w:szCs w:val="24"/>
                <w:highlight w:val="none"/>
              </w:rPr>
              <w:t>（包含</w:t>
            </w:r>
            <w:r>
              <w:rPr>
                <w:rFonts w:hint="eastAsia" w:ascii="宋体" w:hAnsi="宋体" w:eastAsia="宋体" w:cs="宋体"/>
                <w:b w:val="0"/>
                <w:bCs w:val="0"/>
                <w:color w:val="auto"/>
                <w:sz w:val="24"/>
                <w:szCs w:val="24"/>
                <w:highlight w:val="none"/>
                <w:lang w:eastAsia="zh-CN"/>
              </w:rPr>
              <w:t>安全生产管理、</w:t>
            </w:r>
            <w:r>
              <w:rPr>
                <w:rFonts w:hint="eastAsia" w:ascii="宋体" w:hAnsi="宋体" w:eastAsia="宋体" w:cs="宋体"/>
                <w:b w:val="0"/>
                <w:bCs w:val="0"/>
                <w:color w:val="auto"/>
                <w:sz w:val="24"/>
                <w:szCs w:val="24"/>
                <w:highlight w:val="none"/>
              </w:rPr>
              <w:t>数据安全保障、保密制度等）由评委进行评议：措施合理、完整、详细、满足</w:t>
            </w:r>
            <w:r>
              <w:rPr>
                <w:rFonts w:hint="eastAsia" w:ascii="宋体" w:hAnsi="宋体" w:eastAsia="宋体" w:cs="宋体"/>
                <w:b w:val="0"/>
                <w:bCs w:val="0"/>
                <w:color w:val="auto"/>
                <w:sz w:val="24"/>
                <w:szCs w:val="24"/>
                <w:highlight w:val="none"/>
                <w:lang w:eastAsia="zh-CN"/>
              </w:rPr>
              <w:t>采购要求</w:t>
            </w:r>
            <w:r>
              <w:rPr>
                <w:rFonts w:hint="eastAsia" w:ascii="宋体" w:hAnsi="宋体" w:eastAsia="宋体" w:cs="宋体"/>
                <w:b w:val="0"/>
                <w:bCs w:val="0"/>
                <w:color w:val="auto"/>
                <w:sz w:val="24"/>
                <w:szCs w:val="24"/>
                <w:highlight w:val="none"/>
              </w:rPr>
              <w:t>的得3分；措施基本合理、满足</w:t>
            </w:r>
            <w:r>
              <w:rPr>
                <w:rFonts w:hint="eastAsia" w:ascii="宋体" w:hAnsi="宋体" w:eastAsia="宋体" w:cs="宋体"/>
                <w:b w:val="0"/>
                <w:bCs w:val="0"/>
                <w:color w:val="auto"/>
                <w:sz w:val="24"/>
                <w:szCs w:val="24"/>
                <w:highlight w:val="none"/>
                <w:lang w:eastAsia="zh-CN"/>
              </w:rPr>
              <w:t>采购要求</w:t>
            </w:r>
            <w:r>
              <w:rPr>
                <w:rFonts w:hint="eastAsia" w:ascii="宋体" w:hAnsi="宋体" w:eastAsia="宋体" w:cs="宋体"/>
                <w:b w:val="0"/>
                <w:bCs w:val="0"/>
                <w:color w:val="auto"/>
                <w:sz w:val="24"/>
                <w:szCs w:val="24"/>
                <w:highlight w:val="none"/>
              </w:rPr>
              <w:t>的得2分；措施</w:t>
            </w:r>
            <w:r>
              <w:rPr>
                <w:rFonts w:hint="eastAsia" w:ascii="宋体" w:hAnsi="宋体" w:eastAsia="宋体" w:cs="宋体"/>
                <w:b w:val="0"/>
                <w:bCs w:val="0"/>
                <w:color w:val="auto"/>
                <w:sz w:val="24"/>
                <w:szCs w:val="24"/>
                <w:highlight w:val="none"/>
                <w:lang w:val="en-US" w:eastAsia="zh-CN"/>
              </w:rPr>
              <w:t>不够</w:t>
            </w:r>
            <w:r>
              <w:rPr>
                <w:rFonts w:hint="eastAsia" w:ascii="宋体" w:hAnsi="宋体" w:eastAsia="宋体" w:cs="宋体"/>
                <w:b w:val="0"/>
                <w:bCs w:val="0"/>
                <w:color w:val="auto"/>
                <w:sz w:val="24"/>
                <w:szCs w:val="24"/>
                <w:highlight w:val="none"/>
              </w:rPr>
              <w:t>合理、</w:t>
            </w:r>
            <w:r>
              <w:rPr>
                <w:rFonts w:hint="eastAsia" w:ascii="宋体" w:hAnsi="宋体" w:eastAsia="宋体" w:cs="宋体"/>
                <w:b w:val="0"/>
                <w:bCs w:val="0"/>
                <w:color w:val="auto"/>
                <w:sz w:val="24"/>
                <w:szCs w:val="24"/>
                <w:highlight w:val="none"/>
                <w:lang w:val="en-US" w:eastAsia="zh-CN"/>
              </w:rPr>
              <w:t>未能完全</w:t>
            </w:r>
            <w:r>
              <w:rPr>
                <w:rFonts w:hint="eastAsia" w:ascii="宋体" w:hAnsi="宋体" w:eastAsia="宋体" w:cs="宋体"/>
                <w:b w:val="0"/>
                <w:bCs w:val="0"/>
                <w:color w:val="auto"/>
                <w:sz w:val="24"/>
                <w:szCs w:val="24"/>
                <w:highlight w:val="none"/>
              </w:rPr>
              <w:t>满足</w:t>
            </w:r>
            <w:r>
              <w:rPr>
                <w:rFonts w:hint="eastAsia" w:ascii="宋体" w:hAnsi="宋体" w:eastAsia="宋体" w:cs="宋体"/>
                <w:b w:val="0"/>
                <w:bCs w:val="0"/>
                <w:color w:val="auto"/>
                <w:sz w:val="24"/>
                <w:szCs w:val="24"/>
                <w:highlight w:val="none"/>
                <w:lang w:eastAsia="zh-CN"/>
              </w:rPr>
              <w:t>采购要求</w:t>
            </w:r>
            <w:r>
              <w:rPr>
                <w:rFonts w:hint="eastAsia" w:ascii="宋体" w:hAnsi="宋体" w:eastAsia="宋体" w:cs="宋体"/>
                <w:b w:val="0"/>
                <w:bCs w:val="0"/>
                <w:color w:val="auto"/>
                <w:sz w:val="24"/>
                <w:szCs w:val="24"/>
                <w:highlight w:val="none"/>
              </w:rPr>
              <w:t>的得1分；未提供措施的不得分。（满分3分）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249"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9、航摄仪配备情况</w:t>
            </w:r>
          </w:p>
        </w:tc>
        <w:tc>
          <w:tcPr>
            <w:tcW w:w="732"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3</w:t>
            </w:r>
          </w:p>
        </w:tc>
        <w:tc>
          <w:tcPr>
            <w:tcW w:w="7982"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根据</w:t>
            </w:r>
            <w:r>
              <w:rPr>
                <w:rFonts w:hint="eastAsia" w:ascii="宋体" w:hAnsi="宋体" w:eastAsia="宋体" w:cs="宋体"/>
                <w:b w:val="0"/>
                <w:bCs w:val="0"/>
                <w:color w:val="auto"/>
                <w:sz w:val="24"/>
                <w:szCs w:val="24"/>
                <w:highlight w:val="none"/>
                <w:lang w:val="en-US" w:eastAsia="zh-CN"/>
              </w:rPr>
              <w:t>供应商</w:t>
            </w:r>
            <w:r>
              <w:rPr>
                <w:rFonts w:hint="eastAsia" w:ascii="宋体" w:hAnsi="宋体" w:eastAsia="宋体" w:cs="宋体"/>
                <w:b w:val="0"/>
                <w:bCs w:val="0"/>
                <w:color w:val="auto"/>
                <w:sz w:val="24"/>
                <w:szCs w:val="24"/>
                <w:highlight w:val="none"/>
              </w:rPr>
              <w:t>针对本项目拟投入</w:t>
            </w:r>
            <w:r>
              <w:rPr>
                <w:rFonts w:hint="eastAsia" w:ascii="宋体" w:hAnsi="宋体" w:eastAsia="宋体" w:cs="宋体"/>
                <w:b w:val="0"/>
                <w:bCs w:val="0"/>
                <w:color w:val="auto"/>
                <w:sz w:val="24"/>
                <w:szCs w:val="24"/>
                <w:highlight w:val="none"/>
                <w:lang w:val="en-US" w:eastAsia="zh-CN"/>
              </w:rPr>
              <w:t>的航摄仪配备</w:t>
            </w:r>
            <w:r>
              <w:rPr>
                <w:rFonts w:hint="eastAsia" w:ascii="宋体" w:hAnsi="宋体" w:eastAsia="宋体" w:cs="宋体"/>
                <w:b w:val="0"/>
                <w:bCs w:val="0"/>
                <w:color w:val="auto"/>
                <w:sz w:val="24"/>
                <w:szCs w:val="24"/>
                <w:highlight w:val="none"/>
              </w:rPr>
              <w:t>情况</w:t>
            </w:r>
            <w:r>
              <w:rPr>
                <w:rFonts w:hint="eastAsia" w:ascii="宋体" w:hAnsi="宋体" w:eastAsia="宋体" w:cs="宋体"/>
                <w:b w:val="0"/>
                <w:bCs w:val="0"/>
                <w:color w:val="auto"/>
                <w:sz w:val="24"/>
                <w:szCs w:val="24"/>
                <w:highlight w:val="none"/>
                <w:lang w:val="en-US" w:eastAsia="zh-CN"/>
              </w:rPr>
              <w:t>进行评分</w:t>
            </w:r>
            <w:r>
              <w:rPr>
                <w:rFonts w:hint="eastAsia" w:ascii="宋体" w:hAnsi="宋体" w:eastAsia="宋体" w:cs="宋体"/>
                <w:b w:val="0"/>
                <w:bCs w:val="0"/>
                <w:color w:val="auto"/>
                <w:sz w:val="24"/>
                <w:szCs w:val="24"/>
                <w:highlight w:val="none"/>
              </w:rPr>
              <w:t>：每具有1套像素不少于1亿（含1亿）的航摄仪的得1分，满分3分。 注：①自有</w:t>
            </w:r>
            <w:r>
              <w:rPr>
                <w:rFonts w:hint="eastAsia" w:ascii="宋体" w:hAnsi="宋体" w:eastAsia="宋体" w:cs="宋体"/>
                <w:b w:val="0"/>
                <w:bCs w:val="0"/>
                <w:color w:val="auto"/>
                <w:sz w:val="24"/>
                <w:szCs w:val="24"/>
                <w:highlight w:val="none"/>
                <w:lang w:val="en-US" w:eastAsia="zh-CN"/>
              </w:rPr>
              <w:t>的</w:t>
            </w:r>
            <w:r>
              <w:rPr>
                <w:rFonts w:hint="eastAsia" w:ascii="宋体" w:hAnsi="宋体" w:eastAsia="宋体" w:cs="宋体"/>
                <w:b w:val="0"/>
                <w:bCs w:val="0"/>
                <w:color w:val="auto"/>
                <w:sz w:val="24"/>
                <w:szCs w:val="24"/>
                <w:highlight w:val="none"/>
              </w:rPr>
              <w:t>须提供有效的购置发票复印件、采购合同复印件和第三方检测机构出具的检验文件复印件，并加盖</w:t>
            </w:r>
            <w:r>
              <w:rPr>
                <w:rFonts w:hint="eastAsia" w:ascii="宋体" w:hAnsi="宋体" w:eastAsia="宋体" w:cs="宋体"/>
                <w:b w:val="0"/>
                <w:bCs w:val="0"/>
                <w:color w:val="auto"/>
                <w:sz w:val="24"/>
                <w:szCs w:val="24"/>
                <w:highlight w:val="none"/>
                <w:lang w:eastAsia="zh-CN"/>
              </w:rPr>
              <w:t>供应商</w:t>
            </w:r>
            <w:r>
              <w:rPr>
                <w:rFonts w:hint="eastAsia" w:ascii="宋体" w:hAnsi="宋体" w:eastAsia="宋体" w:cs="宋体"/>
                <w:b w:val="0"/>
                <w:bCs w:val="0"/>
                <w:color w:val="auto"/>
                <w:sz w:val="24"/>
                <w:szCs w:val="24"/>
                <w:highlight w:val="none"/>
              </w:rPr>
              <w:t>公章。②租赁的须提供能涵盖本项目服务期</w:t>
            </w:r>
            <w:r>
              <w:rPr>
                <w:rFonts w:hint="eastAsia" w:ascii="宋体" w:hAnsi="宋体" w:eastAsia="宋体" w:cs="宋体"/>
                <w:b w:val="0"/>
                <w:bCs w:val="0"/>
                <w:color w:val="auto"/>
                <w:sz w:val="24"/>
                <w:szCs w:val="24"/>
                <w:highlight w:val="none"/>
                <w:lang w:eastAsia="zh-CN"/>
              </w:rPr>
              <w:t>的</w:t>
            </w:r>
            <w:r>
              <w:rPr>
                <w:rFonts w:hint="eastAsia" w:ascii="宋体" w:hAnsi="宋体" w:eastAsia="宋体" w:cs="宋体"/>
                <w:b w:val="0"/>
                <w:bCs w:val="0"/>
                <w:color w:val="auto"/>
                <w:sz w:val="24"/>
                <w:szCs w:val="24"/>
                <w:highlight w:val="none"/>
              </w:rPr>
              <w:t>租赁合同及第三方检测机构出具的检验文件复印件，并加盖</w:t>
            </w:r>
            <w:r>
              <w:rPr>
                <w:rFonts w:hint="eastAsia" w:ascii="宋体" w:hAnsi="宋体" w:eastAsia="宋体" w:cs="宋体"/>
                <w:b w:val="0"/>
                <w:bCs w:val="0"/>
                <w:color w:val="auto"/>
                <w:sz w:val="24"/>
                <w:szCs w:val="24"/>
                <w:highlight w:val="none"/>
                <w:lang w:eastAsia="zh-CN"/>
              </w:rPr>
              <w:t>供应商</w:t>
            </w:r>
            <w:r>
              <w:rPr>
                <w:rFonts w:hint="eastAsia" w:ascii="宋体" w:hAnsi="宋体" w:eastAsia="宋体" w:cs="宋体"/>
                <w:b w:val="0"/>
                <w:bCs w:val="0"/>
                <w:color w:val="auto"/>
                <w:sz w:val="24"/>
                <w:szCs w:val="24"/>
                <w:highlight w:val="none"/>
              </w:rPr>
              <w:t>公章（原件备查）</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（满分3分）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249"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10、固定翼无人机配备情况</w:t>
            </w:r>
          </w:p>
        </w:tc>
        <w:tc>
          <w:tcPr>
            <w:tcW w:w="732"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3</w:t>
            </w:r>
          </w:p>
        </w:tc>
        <w:tc>
          <w:tcPr>
            <w:tcW w:w="7982"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根据</w:t>
            </w:r>
            <w:r>
              <w:rPr>
                <w:rFonts w:hint="eastAsia" w:ascii="宋体" w:hAnsi="宋体" w:eastAsia="宋体" w:cs="宋体"/>
                <w:b w:val="0"/>
                <w:bCs w:val="0"/>
                <w:color w:val="auto"/>
                <w:sz w:val="24"/>
                <w:szCs w:val="24"/>
                <w:highlight w:val="none"/>
                <w:lang w:val="en-US" w:eastAsia="zh-CN"/>
              </w:rPr>
              <w:t>供应商</w:t>
            </w:r>
            <w:r>
              <w:rPr>
                <w:rFonts w:hint="eastAsia" w:ascii="宋体" w:hAnsi="宋体" w:eastAsia="宋体" w:cs="宋体"/>
                <w:b w:val="0"/>
                <w:bCs w:val="0"/>
                <w:color w:val="auto"/>
                <w:sz w:val="24"/>
                <w:szCs w:val="24"/>
                <w:highlight w:val="none"/>
              </w:rPr>
              <w:t>针对本项目拟投入的</w:t>
            </w:r>
            <w:r>
              <w:rPr>
                <w:rFonts w:hint="eastAsia" w:ascii="宋体" w:hAnsi="宋体" w:eastAsia="宋体" w:cs="宋体"/>
                <w:b w:val="0"/>
                <w:bCs w:val="0"/>
                <w:color w:val="auto"/>
                <w:sz w:val="24"/>
                <w:szCs w:val="24"/>
                <w:highlight w:val="none"/>
                <w:lang w:val="en-US" w:eastAsia="zh-CN"/>
              </w:rPr>
              <w:t>固定翼无人机配备</w:t>
            </w:r>
            <w:r>
              <w:rPr>
                <w:rFonts w:hint="eastAsia" w:ascii="宋体" w:hAnsi="宋体" w:eastAsia="宋体" w:cs="宋体"/>
                <w:b w:val="0"/>
                <w:bCs w:val="0"/>
                <w:color w:val="auto"/>
                <w:sz w:val="24"/>
                <w:szCs w:val="24"/>
                <w:highlight w:val="none"/>
              </w:rPr>
              <w:t>情况</w:t>
            </w:r>
            <w:r>
              <w:rPr>
                <w:rFonts w:hint="eastAsia" w:ascii="宋体" w:hAnsi="宋体" w:eastAsia="宋体" w:cs="宋体"/>
                <w:b w:val="0"/>
                <w:bCs w:val="0"/>
                <w:color w:val="auto"/>
                <w:sz w:val="24"/>
                <w:szCs w:val="24"/>
                <w:highlight w:val="none"/>
                <w:lang w:val="en-US" w:eastAsia="zh-CN"/>
              </w:rPr>
              <w:t>进行评分</w:t>
            </w:r>
            <w:r>
              <w:rPr>
                <w:rFonts w:hint="eastAsia" w:ascii="宋体" w:hAnsi="宋体" w:eastAsia="宋体" w:cs="宋体"/>
                <w:b w:val="0"/>
                <w:bCs w:val="0"/>
                <w:color w:val="auto"/>
                <w:sz w:val="24"/>
                <w:szCs w:val="24"/>
                <w:highlight w:val="none"/>
              </w:rPr>
              <w:t>：每具有翼展不低于2米（含</w:t>
            </w: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米）的固定翼无人机1台得1分，满分3分。注：①自有</w:t>
            </w:r>
            <w:r>
              <w:rPr>
                <w:rFonts w:hint="eastAsia" w:ascii="宋体" w:hAnsi="宋体" w:eastAsia="宋体" w:cs="宋体"/>
                <w:b w:val="0"/>
                <w:bCs w:val="0"/>
                <w:color w:val="auto"/>
                <w:sz w:val="24"/>
                <w:szCs w:val="24"/>
                <w:highlight w:val="none"/>
                <w:lang w:val="en-US" w:eastAsia="zh-CN"/>
              </w:rPr>
              <w:t>的</w:t>
            </w:r>
            <w:r>
              <w:rPr>
                <w:rFonts w:hint="eastAsia" w:ascii="宋体" w:hAnsi="宋体" w:eastAsia="宋体" w:cs="宋体"/>
                <w:b w:val="0"/>
                <w:bCs w:val="0"/>
                <w:color w:val="auto"/>
                <w:sz w:val="24"/>
                <w:szCs w:val="24"/>
                <w:highlight w:val="none"/>
              </w:rPr>
              <w:t>须提供有效的购置发票复印件、采购合同复印件和第三方检测机构出具的检验文件复印件，并加盖</w:t>
            </w:r>
            <w:r>
              <w:rPr>
                <w:rFonts w:hint="eastAsia" w:ascii="宋体" w:hAnsi="宋体" w:eastAsia="宋体" w:cs="宋体"/>
                <w:b w:val="0"/>
                <w:bCs w:val="0"/>
                <w:color w:val="auto"/>
                <w:sz w:val="24"/>
                <w:szCs w:val="24"/>
                <w:highlight w:val="none"/>
                <w:lang w:eastAsia="zh-CN"/>
              </w:rPr>
              <w:t>供应商</w:t>
            </w:r>
            <w:r>
              <w:rPr>
                <w:rFonts w:hint="eastAsia" w:ascii="宋体" w:hAnsi="宋体" w:eastAsia="宋体" w:cs="宋体"/>
                <w:b w:val="0"/>
                <w:bCs w:val="0"/>
                <w:color w:val="auto"/>
                <w:sz w:val="24"/>
                <w:szCs w:val="24"/>
                <w:highlight w:val="none"/>
              </w:rPr>
              <w:t>公章。②租赁的须提供能涵盖本项目服务期</w:t>
            </w:r>
            <w:r>
              <w:rPr>
                <w:rFonts w:hint="eastAsia" w:ascii="宋体" w:hAnsi="宋体" w:eastAsia="宋体" w:cs="宋体"/>
                <w:b w:val="0"/>
                <w:bCs w:val="0"/>
                <w:color w:val="auto"/>
                <w:sz w:val="24"/>
                <w:szCs w:val="24"/>
                <w:highlight w:val="none"/>
                <w:lang w:eastAsia="zh-CN"/>
              </w:rPr>
              <w:t>的</w:t>
            </w:r>
            <w:r>
              <w:rPr>
                <w:rFonts w:hint="eastAsia" w:ascii="宋体" w:hAnsi="宋体" w:eastAsia="宋体" w:cs="宋体"/>
                <w:b w:val="0"/>
                <w:bCs w:val="0"/>
                <w:color w:val="auto"/>
                <w:sz w:val="24"/>
                <w:szCs w:val="24"/>
                <w:highlight w:val="none"/>
              </w:rPr>
              <w:t>租赁合同及第三方检测机构出具的检验文件复印件，并加盖</w:t>
            </w:r>
            <w:r>
              <w:rPr>
                <w:rFonts w:hint="eastAsia" w:ascii="宋体" w:hAnsi="宋体" w:eastAsia="宋体" w:cs="宋体"/>
                <w:b w:val="0"/>
                <w:bCs w:val="0"/>
                <w:color w:val="auto"/>
                <w:sz w:val="24"/>
                <w:szCs w:val="24"/>
                <w:highlight w:val="none"/>
                <w:lang w:eastAsia="zh-CN"/>
              </w:rPr>
              <w:t>供应商</w:t>
            </w:r>
            <w:r>
              <w:rPr>
                <w:rFonts w:hint="eastAsia" w:ascii="宋体" w:hAnsi="宋体" w:eastAsia="宋体" w:cs="宋体"/>
                <w:b w:val="0"/>
                <w:bCs w:val="0"/>
                <w:color w:val="auto"/>
                <w:sz w:val="24"/>
                <w:szCs w:val="24"/>
                <w:highlight w:val="none"/>
              </w:rPr>
              <w:t>公章（原件备查）</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（满分3分）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249"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11、旋翼无人机配备情况</w:t>
            </w:r>
          </w:p>
        </w:tc>
        <w:tc>
          <w:tcPr>
            <w:tcW w:w="732"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3</w:t>
            </w:r>
          </w:p>
        </w:tc>
        <w:tc>
          <w:tcPr>
            <w:tcW w:w="7982"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根据</w:t>
            </w:r>
            <w:r>
              <w:rPr>
                <w:rFonts w:hint="eastAsia" w:ascii="宋体" w:hAnsi="宋体" w:eastAsia="宋体" w:cs="宋体"/>
                <w:b w:val="0"/>
                <w:bCs w:val="0"/>
                <w:color w:val="auto"/>
                <w:sz w:val="24"/>
                <w:szCs w:val="24"/>
                <w:highlight w:val="none"/>
                <w:lang w:val="en-US" w:eastAsia="zh-CN"/>
              </w:rPr>
              <w:t>供应商</w:t>
            </w:r>
            <w:r>
              <w:rPr>
                <w:rFonts w:hint="eastAsia" w:ascii="宋体" w:hAnsi="宋体" w:eastAsia="宋体" w:cs="宋体"/>
                <w:b w:val="0"/>
                <w:bCs w:val="0"/>
                <w:color w:val="auto"/>
                <w:sz w:val="24"/>
                <w:szCs w:val="24"/>
                <w:highlight w:val="none"/>
              </w:rPr>
              <w:t>针对本项目拟投入的</w:t>
            </w:r>
            <w:r>
              <w:rPr>
                <w:rFonts w:hint="eastAsia" w:ascii="宋体" w:hAnsi="宋体" w:eastAsia="宋体" w:cs="宋体"/>
                <w:b w:val="0"/>
                <w:bCs w:val="0"/>
                <w:color w:val="auto"/>
                <w:sz w:val="24"/>
                <w:szCs w:val="24"/>
                <w:highlight w:val="none"/>
                <w:lang w:val="en-US" w:eastAsia="zh-CN"/>
              </w:rPr>
              <w:t>旋翼无人机配备</w:t>
            </w:r>
            <w:r>
              <w:rPr>
                <w:rFonts w:hint="eastAsia" w:ascii="宋体" w:hAnsi="宋体" w:eastAsia="宋体" w:cs="宋体"/>
                <w:b w:val="0"/>
                <w:bCs w:val="0"/>
                <w:color w:val="auto"/>
                <w:sz w:val="24"/>
                <w:szCs w:val="24"/>
                <w:highlight w:val="none"/>
              </w:rPr>
              <w:t>情况</w:t>
            </w:r>
            <w:r>
              <w:rPr>
                <w:rFonts w:hint="eastAsia" w:ascii="宋体" w:hAnsi="宋体" w:eastAsia="宋体" w:cs="宋体"/>
                <w:b w:val="0"/>
                <w:bCs w:val="0"/>
                <w:color w:val="auto"/>
                <w:sz w:val="24"/>
                <w:szCs w:val="24"/>
                <w:highlight w:val="none"/>
                <w:lang w:val="en-US" w:eastAsia="zh-CN"/>
              </w:rPr>
              <w:t>进行评分</w:t>
            </w:r>
            <w:r>
              <w:rPr>
                <w:rFonts w:hint="eastAsia" w:ascii="宋体" w:hAnsi="宋体" w:eastAsia="宋体" w:cs="宋体"/>
                <w:b w:val="0"/>
                <w:bCs w:val="0"/>
                <w:color w:val="auto"/>
                <w:sz w:val="24"/>
                <w:szCs w:val="24"/>
                <w:highlight w:val="none"/>
              </w:rPr>
              <w:t>：每具有多旋翼无人机1台得1分，满分3分。注：①自有</w:t>
            </w:r>
            <w:r>
              <w:rPr>
                <w:rFonts w:hint="eastAsia" w:ascii="宋体" w:hAnsi="宋体" w:eastAsia="宋体" w:cs="宋体"/>
                <w:b w:val="0"/>
                <w:bCs w:val="0"/>
                <w:color w:val="auto"/>
                <w:sz w:val="24"/>
                <w:szCs w:val="24"/>
                <w:highlight w:val="none"/>
                <w:lang w:val="en-US" w:eastAsia="zh-CN"/>
              </w:rPr>
              <w:t>的</w:t>
            </w:r>
            <w:r>
              <w:rPr>
                <w:rFonts w:hint="eastAsia" w:ascii="宋体" w:hAnsi="宋体" w:eastAsia="宋体" w:cs="宋体"/>
                <w:b w:val="0"/>
                <w:bCs w:val="0"/>
                <w:color w:val="auto"/>
                <w:sz w:val="24"/>
                <w:szCs w:val="24"/>
                <w:highlight w:val="none"/>
              </w:rPr>
              <w:t>须提供有效的购置发票复印件、采购合同复印件，并加盖</w:t>
            </w:r>
            <w:r>
              <w:rPr>
                <w:rFonts w:hint="eastAsia" w:ascii="宋体" w:hAnsi="宋体" w:eastAsia="宋体" w:cs="宋体"/>
                <w:b w:val="0"/>
                <w:bCs w:val="0"/>
                <w:color w:val="auto"/>
                <w:sz w:val="24"/>
                <w:szCs w:val="24"/>
                <w:highlight w:val="none"/>
                <w:lang w:eastAsia="zh-CN"/>
              </w:rPr>
              <w:t>供应商</w:t>
            </w:r>
            <w:r>
              <w:rPr>
                <w:rFonts w:hint="eastAsia" w:ascii="宋体" w:hAnsi="宋体" w:eastAsia="宋体" w:cs="宋体"/>
                <w:b w:val="0"/>
                <w:bCs w:val="0"/>
                <w:color w:val="auto"/>
                <w:sz w:val="24"/>
                <w:szCs w:val="24"/>
                <w:highlight w:val="none"/>
              </w:rPr>
              <w:t>公章。②租赁的须提供能涵盖本项目服务期</w:t>
            </w:r>
            <w:r>
              <w:rPr>
                <w:rFonts w:hint="eastAsia" w:ascii="宋体" w:hAnsi="宋体" w:eastAsia="宋体" w:cs="宋体"/>
                <w:b w:val="0"/>
                <w:bCs w:val="0"/>
                <w:color w:val="auto"/>
                <w:sz w:val="24"/>
                <w:szCs w:val="24"/>
                <w:highlight w:val="none"/>
                <w:lang w:eastAsia="zh-CN"/>
              </w:rPr>
              <w:t>的</w:t>
            </w:r>
            <w:r>
              <w:rPr>
                <w:rFonts w:hint="eastAsia" w:ascii="宋体" w:hAnsi="宋体" w:eastAsia="宋体" w:cs="宋体"/>
                <w:b w:val="0"/>
                <w:bCs w:val="0"/>
                <w:color w:val="auto"/>
                <w:sz w:val="24"/>
                <w:szCs w:val="24"/>
                <w:highlight w:val="none"/>
              </w:rPr>
              <w:t>租赁合同复印件，并加盖</w:t>
            </w:r>
            <w:r>
              <w:rPr>
                <w:rFonts w:hint="eastAsia" w:ascii="宋体" w:hAnsi="宋体" w:eastAsia="宋体" w:cs="宋体"/>
                <w:b w:val="0"/>
                <w:bCs w:val="0"/>
                <w:color w:val="auto"/>
                <w:sz w:val="24"/>
                <w:szCs w:val="24"/>
                <w:highlight w:val="none"/>
                <w:lang w:eastAsia="zh-CN"/>
              </w:rPr>
              <w:t>供应商</w:t>
            </w:r>
            <w:r>
              <w:rPr>
                <w:rFonts w:hint="eastAsia" w:ascii="宋体" w:hAnsi="宋体" w:eastAsia="宋体" w:cs="宋体"/>
                <w:b w:val="0"/>
                <w:bCs w:val="0"/>
                <w:color w:val="auto"/>
                <w:sz w:val="24"/>
                <w:szCs w:val="24"/>
                <w:highlight w:val="none"/>
              </w:rPr>
              <w:t>公章（原件备查）。（满分3分）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249"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12、</w:t>
            </w:r>
            <w:r>
              <w:rPr>
                <w:rFonts w:hint="eastAsia" w:ascii="宋体" w:hAnsi="宋体" w:eastAsia="宋体" w:cs="宋体"/>
                <w:b w:val="0"/>
                <w:bCs w:val="0"/>
                <w:color w:val="auto"/>
                <w:sz w:val="24"/>
                <w:szCs w:val="24"/>
                <w:highlight w:val="none"/>
              </w:rPr>
              <w:t>项目负责人</w:t>
            </w:r>
          </w:p>
        </w:tc>
        <w:tc>
          <w:tcPr>
            <w:tcW w:w="732"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3</w:t>
            </w:r>
          </w:p>
        </w:tc>
        <w:tc>
          <w:tcPr>
            <w:tcW w:w="7982"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供应商</w:t>
            </w:r>
            <w:r>
              <w:rPr>
                <w:rFonts w:hint="eastAsia" w:ascii="宋体" w:hAnsi="宋体" w:eastAsia="宋体" w:cs="宋体"/>
                <w:b w:val="0"/>
                <w:bCs w:val="0"/>
                <w:color w:val="auto"/>
                <w:sz w:val="24"/>
                <w:szCs w:val="24"/>
                <w:highlight w:val="none"/>
              </w:rPr>
              <w:t>针对本项目拟派出的项目负责人（与其他人员不得重复）具有测绘类正高级工程师、注册测绘师证书</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牵头或参与的项目获得政府部门颁发的获奖证书</w:t>
            </w:r>
            <w:r>
              <w:rPr>
                <w:rFonts w:hint="eastAsia" w:ascii="宋体" w:hAnsi="宋体" w:eastAsia="宋体" w:cs="宋体"/>
                <w:b w:val="0"/>
                <w:bCs w:val="0"/>
                <w:color w:val="auto"/>
                <w:sz w:val="24"/>
                <w:szCs w:val="24"/>
                <w:highlight w:val="none"/>
              </w:rPr>
              <w:t>，每提供1项的得1分，满分3分。 注：</w:t>
            </w:r>
            <w:r>
              <w:rPr>
                <w:rFonts w:hint="eastAsia" w:ascii="宋体" w:hAnsi="宋体" w:eastAsia="宋体" w:cs="宋体"/>
                <w:b w:val="0"/>
                <w:bCs w:val="0"/>
                <w:color w:val="auto"/>
                <w:sz w:val="24"/>
                <w:szCs w:val="24"/>
                <w:highlight w:val="none"/>
                <w:lang w:eastAsia="zh-CN"/>
              </w:rPr>
              <w:t>须</w:t>
            </w:r>
            <w:r>
              <w:rPr>
                <w:rFonts w:hint="eastAsia" w:ascii="宋体" w:hAnsi="宋体" w:eastAsia="宋体" w:cs="宋体"/>
                <w:b w:val="0"/>
                <w:bCs w:val="0"/>
                <w:color w:val="auto"/>
                <w:sz w:val="24"/>
                <w:szCs w:val="24"/>
                <w:highlight w:val="none"/>
              </w:rPr>
              <w:t>提供该人员在</w:t>
            </w:r>
            <w:r>
              <w:rPr>
                <w:rFonts w:hint="eastAsia" w:ascii="宋体" w:hAnsi="宋体" w:eastAsia="宋体" w:cs="宋体"/>
                <w:b w:val="0"/>
                <w:bCs w:val="0"/>
                <w:color w:val="auto"/>
                <w:sz w:val="24"/>
                <w:szCs w:val="24"/>
                <w:highlight w:val="none"/>
                <w:lang w:val="en-US" w:eastAsia="zh-CN"/>
              </w:rPr>
              <w:t>提交响应文件截止时间</w:t>
            </w:r>
            <w:r>
              <w:rPr>
                <w:rFonts w:hint="eastAsia" w:ascii="宋体" w:hAnsi="宋体" w:eastAsia="宋体" w:cs="宋体"/>
                <w:b w:val="0"/>
                <w:bCs w:val="0"/>
                <w:color w:val="auto"/>
                <w:sz w:val="24"/>
                <w:szCs w:val="24"/>
                <w:highlight w:val="none"/>
              </w:rPr>
              <w:t>前六个月</w:t>
            </w:r>
            <w:r>
              <w:rPr>
                <w:rFonts w:hint="eastAsia" w:ascii="宋体" w:hAnsi="宋体" w:eastAsia="宋体" w:cs="宋体"/>
                <w:b w:val="0"/>
                <w:bCs w:val="0"/>
                <w:color w:val="auto"/>
                <w:sz w:val="24"/>
                <w:szCs w:val="24"/>
                <w:highlight w:val="none"/>
                <w:lang w:val="en-US" w:eastAsia="zh-CN"/>
              </w:rPr>
              <w:t>内（不含提交响应文件截止时间当月）</w:t>
            </w:r>
            <w:r>
              <w:rPr>
                <w:rFonts w:hint="eastAsia" w:ascii="宋体" w:hAnsi="宋体" w:eastAsia="宋体" w:cs="宋体"/>
                <w:b w:val="0"/>
                <w:bCs w:val="0"/>
                <w:color w:val="auto"/>
                <w:sz w:val="24"/>
                <w:szCs w:val="24"/>
                <w:highlight w:val="none"/>
              </w:rPr>
              <w:t>任意一个月在</w:t>
            </w:r>
            <w:r>
              <w:rPr>
                <w:rFonts w:hint="eastAsia" w:ascii="宋体" w:hAnsi="宋体" w:eastAsia="宋体" w:cs="宋体"/>
                <w:b w:val="0"/>
                <w:bCs w:val="0"/>
                <w:color w:val="auto"/>
                <w:sz w:val="24"/>
                <w:szCs w:val="24"/>
                <w:highlight w:val="none"/>
                <w:lang w:eastAsia="zh-CN"/>
              </w:rPr>
              <w:t>供应商</w:t>
            </w:r>
            <w:r>
              <w:rPr>
                <w:rFonts w:hint="eastAsia" w:ascii="宋体" w:hAnsi="宋体" w:eastAsia="宋体" w:cs="宋体"/>
                <w:b w:val="0"/>
                <w:bCs w:val="0"/>
                <w:color w:val="auto"/>
                <w:sz w:val="24"/>
                <w:szCs w:val="24"/>
                <w:highlight w:val="none"/>
              </w:rPr>
              <w:t>单位缴纳社保的证明材料、相关证书复印件，并加盖</w:t>
            </w:r>
            <w:r>
              <w:rPr>
                <w:rFonts w:hint="eastAsia" w:ascii="宋体" w:hAnsi="宋体" w:eastAsia="宋体" w:cs="宋体"/>
                <w:b w:val="0"/>
                <w:bCs w:val="0"/>
                <w:color w:val="auto"/>
                <w:sz w:val="24"/>
                <w:szCs w:val="24"/>
                <w:highlight w:val="none"/>
                <w:lang w:eastAsia="zh-CN"/>
              </w:rPr>
              <w:t>供应商</w:t>
            </w:r>
            <w:r>
              <w:rPr>
                <w:rFonts w:hint="eastAsia" w:ascii="宋体" w:hAnsi="宋体" w:eastAsia="宋体" w:cs="宋体"/>
                <w:b w:val="0"/>
                <w:bCs w:val="0"/>
                <w:color w:val="auto"/>
                <w:sz w:val="24"/>
                <w:szCs w:val="24"/>
                <w:highlight w:val="none"/>
              </w:rPr>
              <w:t>公章，未提供或提供不全的本项不得分，原件备查</w:t>
            </w:r>
            <w:r>
              <w:rPr>
                <w:rFonts w:hint="eastAsia" w:ascii="宋体" w:hAnsi="宋体" w:eastAsia="宋体" w:cs="宋体"/>
                <w:color w:val="auto"/>
                <w:kern w:val="0"/>
                <w:sz w:val="24"/>
                <w:szCs w:val="24"/>
                <w:highlight w:val="none"/>
                <w:lang w:bidi="ar"/>
              </w:rPr>
              <w:t>。</w:t>
            </w:r>
            <w:r>
              <w:rPr>
                <w:rFonts w:hint="eastAsia" w:ascii="宋体" w:hAnsi="宋体" w:eastAsia="宋体" w:cs="宋体"/>
                <w:b w:val="0"/>
                <w:bCs w:val="0"/>
                <w:color w:val="auto"/>
                <w:sz w:val="24"/>
                <w:szCs w:val="24"/>
                <w:highlight w:val="none"/>
              </w:rPr>
              <w:t>（满分3分）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249"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13、</w:t>
            </w:r>
            <w:r>
              <w:rPr>
                <w:rFonts w:hint="eastAsia" w:ascii="宋体" w:hAnsi="宋体" w:eastAsia="宋体" w:cs="宋体"/>
                <w:b w:val="0"/>
                <w:bCs w:val="0"/>
                <w:color w:val="auto"/>
                <w:sz w:val="24"/>
                <w:szCs w:val="24"/>
                <w:highlight w:val="none"/>
              </w:rPr>
              <w:t>技术负责人</w:t>
            </w:r>
          </w:p>
        </w:tc>
        <w:tc>
          <w:tcPr>
            <w:tcW w:w="732"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3</w:t>
            </w:r>
          </w:p>
        </w:tc>
        <w:tc>
          <w:tcPr>
            <w:tcW w:w="7982"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供应商</w:t>
            </w:r>
            <w:r>
              <w:rPr>
                <w:rFonts w:hint="eastAsia" w:ascii="宋体" w:hAnsi="宋体" w:eastAsia="宋体" w:cs="宋体"/>
                <w:b w:val="0"/>
                <w:bCs w:val="0"/>
                <w:color w:val="auto"/>
                <w:sz w:val="24"/>
                <w:szCs w:val="24"/>
                <w:highlight w:val="none"/>
              </w:rPr>
              <w:t>针对本项目拟派出的技术负责人（与其他人员不得重复）具有测绘类高级工程师职称、注册测绘师资格</w:t>
            </w:r>
            <w:r>
              <w:rPr>
                <w:rFonts w:hint="eastAsia" w:ascii="宋体" w:hAnsi="宋体" w:eastAsia="宋体" w:cs="宋体"/>
                <w:b w:val="0"/>
                <w:bCs w:val="0"/>
                <w:color w:val="auto"/>
                <w:sz w:val="24"/>
                <w:szCs w:val="24"/>
                <w:highlight w:val="none"/>
                <w:lang w:val="en-US" w:eastAsia="zh-CN"/>
              </w:rPr>
              <w:t>、系统规划与管理师</w:t>
            </w:r>
            <w:r>
              <w:rPr>
                <w:rFonts w:hint="eastAsia" w:ascii="宋体" w:hAnsi="宋体" w:eastAsia="宋体" w:cs="宋体"/>
                <w:b w:val="0"/>
                <w:bCs w:val="0"/>
                <w:color w:val="auto"/>
                <w:sz w:val="24"/>
                <w:szCs w:val="24"/>
                <w:highlight w:val="none"/>
              </w:rPr>
              <w:t>证书的，每提供1项的得1分，满分3分。注：</w:t>
            </w:r>
            <w:r>
              <w:rPr>
                <w:rFonts w:hint="eastAsia" w:ascii="宋体" w:hAnsi="宋体" w:eastAsia="宋体" w:cs="宋体"/>
                <w:b w:val="0"/>
                <w:bCs w:val="0"/>
                <w:color w:val="auto"/>
                <w:sz w:val="24"/>
                <w:szCs w:val="24"/>
                <w:highlight w:val="none"/>
                <w:lang w:eastAsia="zh-CN"/>
              </w:rPr>
              <w:t>须</w:t>
            </w:r>
            <w:r>
              <w:rPr>
                <w:rFonts w:hint="eastAsia" w:ascii="宋体" w:hAnsi="宋体" w:eastAsia="宋体" w:cs="宋体"/>
                <w:b w:val="0"/>
                <w:bCs w:val="0"/>
                <w:color w:val="auto"/>
                <w:sz w:val="24"/>
                <w:szCs w:val="24"/>
                <w:highlight w:val="none"/>
              </w:rPr>
              <w:t>提供</w:t>
            </w:r>
            <w:r>
              <w:rPr>
                <w:rFonts w:hint="eastAsia" w:ascii="宋体" w:hAnsi="宋体" w:eastAsia="宋体" w:cs="宋体"/>
                <w:b w:val="0"/>
                <w:bCs w:val="0"/>
                <w:color w:val="auto"/>
                <w:sz w:val="24"/>
                <w:szCs w:val="24"/>
                <w:highlight w:val="none"/>
                <w:lang w:val="en-US" w:eastAsia="zh-CN"/>
              </w:rPr>
              <w:t>提交响应文件截止时间</w:t>
            </w:r>
            <w:r>
              <w:rPr>
                <w:rFonts w:hint="eastAsia" w:ascii="宋体" w:hAnsi="宋体" w:eastAsia="宋体" w:cs="宋体"/>
                <w:b w:val="0"/>
                <w:bCs w:val="0"/>
                <w:color w:val="auto"/>
                <w:sz w:val="24"/>
                <w:szCs w:val="24"/>
                <w:highlight w:val="none"/>
              </w:rPr>
              <w:t>前六个月</w:t>
            </w:r>
            <w:r>
              <w:rPr>
                <w:rFonts w:hint="eastAsia" w:ascii="宋体" w:hAnsi="宋体" w:eastAsia="宋体" w:cs="宋体"/>
                <w:b w:val="0"/>
                <w:bCs w:val="0"/>
                <w:color w:val="auto"/>
                <w:sz w:val="24"/>
                <w:szCs w:val="24"/>
                <w:highlight w:val="none"/>
                <w:lang w:val="en-US" w:eastAsia="zh-CN"/>
              </w:rPr>
              <w:t>内（不含提交响应文件截止时间当月）</w:t>
            </w:r>
            <w:r>
              <w:rPr>
                <w:rFonts w:hint="eastAsia" w:ascii="宋体" w:hAnsi="宋体" w:eastAsia="宋体" w:cs="宋体"/>
                <w:b w:val="0"/>
                <w:bCs w:val="0"/>
                <w:color w:val="auto"/>
                <w:sz w:val="24"/>
                <w:szCs w:val="24"/>
                <w:highlight w:val="none"/>
              </w:rPr>
              <w:t>任意一个月</w:t>
            </w:r>
            <w:r>
              <w:rPr>
                <w:rFonts w:hint="eastAsia" w:ascii="宋体" w:hAnsi="宋体" w:eastAsia="宋体" w:cs="宋体"/>
                <w:b w:val="0"/>
                <w:bCs w:val="0"/>
                <w:color w:val="auto"/>
                <w:sz w:val="24"/>
                <w:szCs w:val="24"/>
                <w:highlight w:val="none"/>
                <w:lang w:eastAsia="zh-CN"/>
              </w:rPr>
              <w:t>供应商</w:t>
            </w:r>
            <w:r>
              <w:rPr>
                <w:rFonts w:hint="eastAsia" w:ascii="宋体" w:hAnsi="宋体" w:eastAsia="宋体" w:cs="宋体"/>
                <w:b w:val="0"/>
                <w:bCs w:val="0"/>
                <w:color w:val="auto"/>
                <w:sz w:val="24"/>
                <w:szCs w:val="24"/>
                <w:highlight w:val="none"/>
              </w:rPr>
              <w:t>为该人员缴纳的社保证明及以上证明材料复印件，并加盖</w:t>
            </w:r>
            <w:r>
              <w:rPr>
                <w:rFonts w:hint="eastAsia" w:ascii="宋体" w:hAnsi="宋体" w:eastAsia="宋体" w:cs="宋体"/>
                <w:b w:val="0"/>
                <w:bCs w:val="0"/>
                <w:color w:val="auto"/>
                <w:sz w:val="24"/>
                <w:szCs w:val="24"/>
                <w:highlight w:val="none"/>
                <w:lang w:eastAsia="zh-CN"/>
              </w:rPr>
              <w:t>供应商</w:t>
            </w:r>
            <w:r>
              <w:rPr>
                <w:rFonts w:hint="eastAsia" w:ascii="宋体" w:hAnsi="宋体" w:eastAsia="宋体" w:cs="宋体"/>
                <w:b w:val="0"/>
                <w:bCs w:val="0"/>
                <w:color w:val="auto"/>
                <w:sz w:val="24"/>
                <w:szCs w:val="24"/>
                <w:highlight w:val="none"/>
              </w:rPr>
              <w:t>公章。未提供或提供证明材料不齐全的不得分。（满分3分）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249"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14、影像数据分析人员</w:t>
            </w:r>
          </w:p>
        </w:tc>
        <w:tc>
          <w:tcPr>
            <w:tcW w:w="732"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3</w:t>
            </w:r>
          </w:p>
        </w:tc>
        <w:tc>
          <w:tcPr>
            <w:tcW w:w="7982"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供应商</w:t>
            </w:r>
            <w:r>
              <w:rPr>
                <w:rFonts w:hint="eastAsia" w:ascii="宋体" w:hAnsi="宋体" w:eastAsia="宋体" w:cs="宋体"/>
                <w:b w:val="0"/>
                <w:bCs w:val="0"/>
                <w:color w:val="auto"/>
                <w:sz w:val="24"/>
                <w:szCs w:val="24"/>
                <w:highlight w:val="none"/>
              </w:rPr>
              <w:t>针对本项目拟派出的</w:t>
            </w:r>
            <w:r>
              <w:rPr>
                <w:rFonts w:hint="eastAsia" w:ascii="宋体" w:hAnsi="宋体" w:eastAsia="宋体" w:cs="宋体"/>
                <w:b w:val="0"/>
                <w:bCs w:val="0"/>
                <w:color w:val="auto"/>
                <w:sz w:val="24"/>
                <w:szCs w:val="24"/>
                <w:highlight w:val="none"/>
                <w:lang w:val="en-US" w:eastAsia="zh-CN"/>
              </w:rPr>
              <w:t>影像数据分析人员</w:t>
            </w:r>
            <w:r>
              <w:rPr>
                <w:rFonts w:hint="eastAsia" w:ascii="宋体" w:hAnsi="宋体" w:eastAsia="宋体" w:cs="宋体"/>
                <w:b w:val="0"/>
                <w:bCs w:val="0"/>
                <w:color w:val="auto"/>
                <w:sz w:val="24"/>
                <w:szCs w:val="24"/>
                <w:highlight w:val="none"/>
              </w:rPr>
              <w:t>（与其他人员不得重复）具有</w:t>
            </w:r>
            <w:r>
              <w:rPr>
                <w:rFonts w:hint="eastAsia" w:ascii="宋体" w:hAnsi="宋体" w:eastAsia="宋体" w:cs="宋体"/>
                <w:b w:val="0"/>
                <w:bCs w:val="0"/>
                <w:color w:val="auto"/>
                <w:sz w:val="24"/>
                <w:szCs w:val="24"/>
                <w:highlight w:val="none"/>
                <w:lang w:val="en-US" w:eastAsia="zh-CN"/>
              </w:rPr>
              <w:t>中级及以上信息系统项目管理师证书</w:t>
            </w:r>
            <w:r>
              <w:rPr>
                <w:rFonts w:hint="eastAsia" w:ascii="宋体" w:hAnsi="宋体" w:eastAsia="宋体" w:cs="宋体"/>
                <w:b w:val="0"/>
                <w:bCs w:val="0"/>
                <w:color w:val="auto"/>
                <w:sz w:val="24"/>
                <w:szCs w:val="24"/>
                <w:highlight w:val="none"/>
              </w:rPr>
              <w:t>、中级及以上软件设计师证书</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rPr>
              <w:t>中级及以上网络工程师证书的，每提供1项的得1分，满分3分。 注：</w:t>
            </w:r>
            <w:r>
              <w:rPr>
                <w:rFonts w:hint="eastAsia" w:ascii="宋体" w:hAnsi="宋体" w:eastAsia="宋体" w:cs="宋体"/>
                <w:b w:val="0"/>
                <w:bCs w:val="0"/>
                <w:color w:val="auto"/>
                <w:sz w:val="24"/>
                <w:szCs w:val="24"/>
                <w:highlight w:val="none"/>
                <w:lang w:eastAsia="zh-CN"/>
              </w:rPr>
              <w:t>须</w:t>
            </w:r>
            <w:r>
              <w:rPr>
                <w:rFonts w:hint="eastAsia" w:ascii="宋体" w:hAnsi="宋体" w:eastAsia="宋体" w:cs="宋体"/>
                <w:b w:val="0"/>
                <w:bCs w:val="0"/>
                <w:color w:val="auto"/>
                <w:sz w:val="24"/>
                <w:szCs w:val="24"/>
                <w:highlight w:val="none"/>
              </w:rPr>
              <w:t>提供</w:t>
            </w:r>
            <w:r>
              <w:rPr>
                <w:rFonts w:hint="eastAsia" w:ascii="宋体" w:hAnsi="宋体" w:eastAsia="宋体" w:cs="宋体"/>
                <w:b w:val="0"/>
                <w:bCs w:val="0"/>
                <w:color w:val="auto"/>
                <w:sz w:val="24"/>
                <w:szCs w:val="24"/>
                <w:highlight w:val="none"/>
                <w:lang w:val="en-US" w:eastAsia="zh-CN"/>
              </w:rPr>
              <w:t>提交响应文件截止时间</w:t>
            </w:r>
            <w:r>
              <w:rPr>
                <w:rFonts w:hint="eastAsia" w:ascii="宋体" w:hAnsi="宋体" w:eastAsia="宋体" w:cs="宋体"/>
                <w:b w:val="0"/>
                <w:bCs w:val="0"/>
                <w:color w:val="auto"/>
                <w:sz w:val="24"/>
                <w:szCs w:val="24"/>
                <w:highlight w:val="none"/>
              </w:rPr>
              <w:t>前六个月</w:t>
            </w:r>
            <w:r>
              <w:rPr>
                <w:rFonts w:hint="eastAsia" w:ascii="宋体" w:hAnsi="宋体" w:eastAsia="宋体" w:cs="宋体"/>
                <w:b w:val="0"/>
                <w:bCs w:val="0"/>
                <w:color w:val="auto"/>
                <w:sz w:val="24"/>
                <w:szCs w:val="24"/>
                <w:highlight w:val="none"/>
                <w:lang w:val="en-US" w:eastAsia="zh-CN"/>
              </w:rPr>
              <w:t>内（不含提交响应文件截止时间当月）</w:t>
            </w:r>
            <w:r>
              <w:rPr>
                <w:rFonts w:hint="eastAsia" w:ascii="宋体" w:hAnsi="宋体" w:eastAsia="宋体" w:cs="宋体"/>
                <w:b w:val="0"/>
                <w:bCs w:val="0"/>
                <w:color w:val="auto"/>
                <w:sz w:val="24"/>
                <w:szCs w:val="24"/>
                <w:highlight w:val="none"/>
              </w:rPr>
              <w:t>任意一个月</w:t>
            </w:r>
            <w:r>
              <w:rPr>
                <w:rFonts w:hint="eastAsia" w:ascii="宋体" w:hAnsi="宋体" w:eastAsia="宋体" w:cs="宋体"/>
                <w:b w:val="0"/>
                <w:bCs w:val="0"/>
                <w:color w:val="auto"/>
                <w:sz w:val="24"/>
                <w:szCs w:val="24"/>
                <w:highlight w:val="none"/>
                <w:lang w:eastAsia="zh-CN"/>
              </w:rPr>
              <w:t>供应商</w:t>
            </w:r>
            <w:r>
              <w:rPr>
                <w:rFonts w:hint="eastAsia" w:ascii="宋体" w:hAnsi="宋体" w:eastAsia="宋体" w:cs="宋体"/>
                <w:b w:val="0"/>
                <w:bCs w:val="0"/>
                <w:color w:val="auto"/>
                <w:sz w:val="24"/>
                <w:szCs w:val="24"/>
                <w:highlight w:val="none"/>
              </w:rPr>
              <w:t>为该人员缴纳的社保证明及以上证明材料复印件，并加盖</w:t>
            </w:r>
            <w:r>
              <w:rPr>
                <w:rFonts w:hint="eastAsia" w:ascii="宋体" w:hAnsi="宋体" w:eastAsia="宋体" w:cs="宋体"/>
                <w:b w:val="0"/>
                <w:bCs w:val="0"/>
                <w:color w:val="auto"/>
                <w:sz w:val="24"/>
                <w:szCs w:val="24"/>
                <w:highlight w:val="none"/>
                <w:lang w:eastAsia="zh-CN"/>
              </w:rPr>
              <w:t>供应商</w:t>
            </w:r>
            <w:r>
              <w:rPr>
                <w:rFonts w:hint="eastAsia" w:ascii="宋体" w:hAnsi="宋体" w:eastAsia="宋体" w:cs="宋体"/>
                <w:b w:val="0"/>
                <w:bCs w:val="0"/>
                <w:color w:val="auto"/>
                <w:sz w:val="24"/>
                <w:szCs w:val="24"/>
                <w:highlight w:val="none"/>
              </w:rPr>
              <w:t>公章。未提供或提供证明材料不齐全的不得分。（满分3分）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249"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15、</w:t>
            </w:r>
            <w:r>
              <w:rPr>
                <w:rFonts w:hint="eastAsia" w:ascii="宋体" w:hAnsi="宋体" w:eastAsia="宋体" w:cs="宋体"/>
                <w:b w:val="0"/>
                <w:bCs w:val="0"/>
                <w:color w:val="auto"/>
                <w:sz w:val="24"/>
                <w:szCs w:val="24"/>
                <w:highlight w:val="none"/>
              </w:rPr>
              <w:t>无人机驾驶员</w:t>
            </w:r>
          </w:p>
        </w:tc>
        <w:tc>
          <w:tcPr>
            <w:tcW w:w="732"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3</w:t>
            </w:r>
          </w:p>
        </w:tc>
        <w:tc>
          <w:tcPr>
            <w:tcW w:w="7982" w:type="dxa"/>
            <w:vAlign w:val="center"/>
          </w:tcPr>
          <w:p>
            <w:pPr>
              <w:pStyle w:val="149"/>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供应商</w:t>
            </w:r>
            <w:r>
              <w:rPr>
                <w:rFonts w:hint="eastAsia" w:ascii="宋体" w:hAnsi="宋体" w:eastAsia="宋体" w:cs="宋体"/>
                <w:b w:val="0"/>
                <w:bCs w:val="0"/>
                <w:color w:val="auto"/>
                <w:sz w:val="24"/>
                <w:szCs w:val="24"/>
                <w:highlight w:val="none"/>
              </w:rPr>
              <w:t>针对本项目拟派出的无人机驾驶员中（与其他人员不得重复），具有具有资质的认证机构颁发的无人机驾驶员合格证满3本的得1分，在此基础上每增加1本加1分，满分3分。 注：</w:t>
            </w:r>
            <w:r>
              <w:rPr>
                <w:rFonts w:hint="eastAsia" w:ascii="宋体" w:hAnsi="宋体" w:eastAsia="宋体" w:cs="宋体"/>
                <w:b w:val="0"/>
                <w:bCs w:val="0"/>
                <w:color w:val="auto"/>
                <w:sz w:val="24"/>
                <w:szCs w:val="24"/>
                <w:highlight w:val="none"/>
                <w:lang w:eastAsia="zh-CN"/>
              </w:rPr>
              <w:t>须</w:t>
            </w:r>
            <w:r>
              <w:rPr>
                <w:rFonts w:hint="eastAsia" w:ascii="宋体" w:hAnsi="宋体" w:eastAsia="宋体" w:cs="宋体"/>
                <w:b w:val="0"/>
                <w:bCs w:val="0"/>
                <w:color w:val="auto"/>
                <w:sz w:val="24"/>
                <w:szCs w:val="24"/>
                <w:highlight w:val="none"/>
              </w:rPr>
              <w:t>提供</w:t>
            </w:r>
            <w:r>
              <w:rPr>
                <w:rFonts w:hint="eastAsia" w:ascii="宋体" w:hAnsi="宋体" w:eastAsia="宋体" w:cs="宋体"/>
                <w:b w:val="0"/>
                <w:bCs w:val="0"/>
                <w:color w:val="auto"/>
                <w:sz w:val="24"/>
                <w:szCs w:val="24"/>
                <w:highlight w:val="none"/>
                <w:lang w:eastAsia="zh-CN"/>
              </w:rPr>
              <w:t>供应商</w:t>
            </w:r>
            <w:r>
              <w:rPr>
                <w:rFonts w:hint="eastAsia" w:ascii="宋体" w:hAnsi="宋体" w:eastAsia="宋体" w:cs="宋体"/>
                <w:b w:val="0"/>
                <w:bCs w:val="0"/>
                <w:color w:val="auto"/>
                <w:sz w:val="24"/>
                <w:szCs w:val="24"/>
                <w:highlight w:val="none"/>
              </w:rPr>
              <w:t>为驾驶员缴纳的</w:t>
            </w:r>
            <w:r>
              <w:rPr>
                <w:rFonts w:hint="eastAsia" w:ascii="宋体" w:hAnsi="宋体" w:eastAsia="宋体" w:cs="宋体"/>
                <w:b w:val="0"/>
                <w:bCs w:val="0"/>
                <w:color w:val="auto"/>
                <w:sz w:val="24"/>
                <w:szCs w:val="24"/>
                <w:highlight w:val="none"/>
                <w:lang w:eastAsia="zh-CN"/>
              </w:rPr>
              <w:t>提交响应文件截止时间</w:t>
            </w:r>
            <w:r>
              <w:rPr>
                <w:rFonts w:hint="eastAsia" w:ascii="宋体" w:hAnsi="宋体" w:eastAsia="宋体" w:cs="宋体"/>
                <w:b w:val="0"/>
                <w:bCs w:val="0"/>
                <w:color w:val="auto"/>
                <w:sz w:val="24"/>
                <w:szCs w:val="24"/>
                <w:highlight w:val="none"/>
              </w:rPr>
              <w:t>前六个月（不含</w:t>
            </w:r>
            <w:r>
              <w:rPr>
                <w:rFonts w:hint="eastAsia" w:ascii="宋体" w:hAnsi="宋体" w:eastAsia="宋体" w:cs="宋体"/>
                <w:b w:val="0"/>
                <w:bCs w:val="0"/>
                <w:color w:val="auto"/>
                <w:sz w:val="24"/>
                <w:szCs w:val="24"/>
                <w:highlight w:val="none"/>
                <w:lang w:eastAsia="zh-CN"/>
              </w:rPr>
              <w:t>提交响应文件截止时间</w:t>
            </w:r>
            <w:r>
              <w:rPr>
                <w:rFonts w:hint="eastAsia" w:ascii="宋体" w:hAnsi="宋体" w:eastAsia="宋体" w:cs="宋体"/>
                <w:b w:val="0"/>
                <w:bCs w:val="0"/>
                <w:color w:val="auto"/>
                <w:sz w:val="24"/>
                <w:szCs w:val="24"/>
                <w:highlight w:val="none"/>
              </w:rPr>
              <w:t>的当月）中任意一个月的社保证明及驾驶员合格证复印件，并加盖</w:t>
            </w:r>
            <w:r>
              <w:rPr>
                <w:rFonts w:hint="eastAsia" w:ascii="宋体" w:hAnsi="宋体" w:eastAsia="宋体" w:cs="宋体"/>
                <w:b w:val="0"/>
                <w:bCs w:val="0"/>
                <w:color w:val="auto"/>
                <w:sz w:val="24"/>
                <w:szCs w:val="24"/>
                <w:highlight w:val="none"/>
                <w:lang w:eastAsia="zh-CN"/>
              </w:rPr>
              <w:t>供应商</w:t>
            </w:r>
            <w:r>
              <w:rPr>
                <w:rFonts w:hint="eastAsia" w:ascii="宋体" w:hAnsi="宋体" w:eastAsia="宋体" w:cs="宋体"/>
                <w:b w:val="0"/>
                <w:bCs w:val="0"/>
                <w:color w:val="auto"/>
                <w:sz w:val="24"/>
                <w:szCs w:val="24"/>
                <w:highlight w:val="none"/>
              </w:rPr>
              <w:t>公章。未提供或提供证明材料不齐全的不得分。（满分3分）</w:t>
            </w:r>
          </w:p>
        </w:tc>
      </w:tr>
    </w:tbl>
    <w:p>
      <w:pPr>
        <w:pStyle w:val="34"/>
        <w:pageBreakBefore w:val="0"/>
        <w:kinsoku/>
        <w:wordWrap/>
        <w:overflowPunct/>
        <w:topLinePunct w:val="0"/>
        <w:bidi w:val="0"/>
        <w:adjustRightInd w:val="0"/>
        <w:snapToGrid w:val="0"/>
        <w:spacing w:before="0" w:beforeLines="0" w:beforeAutospacing="0" w:after="0" w:afterLines="0" w:afterAutospacing="0" w:line="50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B：商务部分满分为</w:t>
      </w:r>
      <w:r>
        <w:rPr>
          <w:rFonts w:hint="eastAsia" w:cs="宋体"/>
          <w:b/>
          <w:bCs/>
          <w:color w:val="auto"/>
          <w:sz w:val="24"/>
          <w:szCs w:val="24"/>
          <w:highlight w:val="none"/>
          <w:u w:val="none"/>
          <w:lang w:val="en-US" w:eastAsia="zh-CN"/>
        </w:rPr>
        <w:t>20</w:t>
      </w:r>
      <w:r>
        <w:rPr>
          <w:rFonts w:hint="eastAsia" w:ascii="宋体" w:hAnsi="宋体" w:eastAsia="宋体" w:cs="宋体"/>
          <w:b/>
          <w:bCs/>
          <w:color w:val="auto"/>
          <w:sz w:val="24"/>
          <w:szCs w:val="24"/>
          <w:highlight w:val="none"/>
        </w:rPr>
        <w:t>分。</w:t>
      </w:r>
    </w:p>
    <w:tbl>
      <w:tblPr>
        <w:tblStyle w:val="38"/>
        <w:tblW w:w="5000" w:type="pct"/>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428"/>
        <w:gridCol w:w="768"/>
        <w:gridCol w:w="776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428" w:type="dxa"/>
            <w:vAlign w:val="center"/>
          </w:tcPr>
          <w:p>
            <w:pPr>
              <w:pStyle w:val="149"/>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项目</w:t>
            </w:r>
          </w:p>
        </w:tc>
        <w:tc>
          <w:tcPr>
            <w:tcW w:w="768" w:type="dxa"/>
            <w:vAlign w:val="center"/>
          </w:tcPr>
          <w:p>
            <w:pPr>
              <w:pStyle w:val="149"/>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分值</w:t>
            </w:r>
          </w:p>
        </w:tc>
        <w:tc>
          <w:tcPr>
            <w:tcW w:w="7767" w:type="dxa"/>
            <w:vAlign w:val="center"/>
          </w:tcPr>
          <w:p>
            <w:pPr>
              <w:pStyle w:val="149"/>
              <w:keepNext w:val="0"/>
              <w:keepLines w:val="0"/>
              <w:pageBreakBefore w:val="0"/>
              <w:widowControl/>
              <w:kinsoku/>
              <w:wordWrap/>
              <w:overflowPunct/>
              <w:topLinePunct w:val="0"/>
              <w:autoSpaceDE/>
              <w:autoSpaceDN/>
              <w:bidi w:val="0"/>
              <w:adjustRightInd w:val="0"/>
              <w:snapToGrid w:val="0"/>
              <w:spacing w:line="380" w:lineRule="exact"/>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428" w:type="dxa"/>
            <w:vAlign w:val="center"/>
          </w:tcPr>
          <w:p>
            <w:pPr>
              <w:pStyle w:val="149"/>
              <w:keepNext w:val="0"/>
              <w:keepLines w:val="0"/>
              <w:pageBreakBefore w:val="0"/>
              <w:widowControl/>
              <w:kinsoku/>
              <w:wordWrap/>
              <w:overflowPunct/>
              <w:topLinePunct w:val="0"/>
              <w:autoSpaceDE/>
              <w:autoSpaceDN/>
              <w:bidi w:val="0"/>
              <w:adjustRightInd w:val="0"/>
              <w:snapToGrid w:val="0"/>
              <w:spacing w:line="380" w:lineRule="exact"/>
              <w:jc w:val="both"/>
              <w:textAlignment w:val="auto"/>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eastAsia="zh-CN"/>
              </w:rPr>
              <w:t>1、综合实力</w:t>
            </w:r>
          </w:p>
        </w:tc>
        <w:tc>
          <w:tcPr>
            <w:tcW w:w="768" w:type="dxa"/>
            <w:vAlign w:val="center"/>
          </w:tcPr>
          <w:p>
            <w:pPr>
              <w:pStyle w:val="149"/>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3</w:t>
            </w:r>
          </w:p>
        </w:tc>
        <w:tc>
          <w:tcPr>
            <w:tcW w:w="7767" w:type="dxa"/>
            <w:vAlign w:val="center"/>
          </w:tcPr>
          <w:p>
            <w:pPr>
              <w:pStyle w:val="149"/>
              <w:keepNext w:val="0"/>
              <w:keepLines w:val="0"/>
              <w:pageBreakBefore w:val="0"/>
              <w:widowControl/>
              <w:kinsoku/>
              <w:wordWrap/>
              <w:overflowPunct/>
              <w:topLinePunct w:val="0"/>
              <w:autoSpaceDE/>
              <w:autoSpaceDN/>
              <w:bidi w:val="0"/>
              <w:adjustRightInd w:val="0"/>
              <w:snapToGrid w:val="0"/>
              <w:spacing w:line="38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供应商具备遥感</w:t>
            </w:r>
            <w:r>
              <w:rPr>
                <w:rFonts w:hint="eastAsia" w:ascii="宋体" w:hAnsi="宋体" w:eastAsia="宋体" w:cs="宋体"/>
                <w:b w:val="0"/>
                <w:bCs w:val="0"/>
                <w:color w:val="auto"/>
                <w:sz w:val="24"/>
                <w:szCs w:val="24"/>
                <w:highlight w:val="none"/>
                <w:lang w:val="en-US" w:eastAsia="zh-CN"/>
              </w:rPr>
              <w:t>影像处理、遥感影像自动解译、</w:t>
            </w:r>
            <w:r>
              <w:rPr>
                <w:rFonts w:hint="eastAsia" w:ascii="宋体" w:hAnsi="宋体" w:eastAsia="宋体" w:cs="宋体"/>
                <w:b w:val="0"/>
                <w:bCs w:val="0"/>
                <w:color w:val="auto"/>
                <w:sz w:val="24"/>
                <w:szCs w:val="24"/>
                <w:highlight w:val="none"/>
                <w:lang w:eastAsia="zh-CN"/>
              </w:rPr>
              <w:t>环境监测相关自主研发计算机软件著作权的，每提供1份得</w:t>
            </w: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eastAsia="zh-CN"/>
              </w:rPr>
              <w:t>分，满分3分。注：供应商须提供软件著作权证书复印件并加盖公章，原件备查</w:t>
            </w:r>
            <w:r>
              <w:rPr>
                <w:rFonts w:hint="eastAsia" w:ascii="宋体" w:hAnsi="宋体" w:eastAsia="宋体" w:cs="宋体"/>
                <w:b w:val="0"/>
                <w:bCs w:val="0"/>
                <w:color w:val="auto"/>
                <w:sz w:val="24"/>
                <w:szCs w:val="24"/>
                <w:highlight w:val="none"/>
              </w:rPr>
              <w:t>。（满分3分）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428" w:type="dxa"/>
            <w:vAlign w:val="center"/>
          </w:tcPr>
          <w:p>
            <w:pPr>
              <w:pStyle w:val="149"/>
              <w:keepNext w:val="0"/>
              <w:keepLines w:val="0"/>
              <w:pageBreakBefore w:val="0"/>
              <w:widowControl/>
              <w:kinsoku/>
              <w:wordWrap/>
              <w:overflowPunct/>
              <w:topLinePunct w:val="0"/>
              <w:autoSpaceDE/>
              <w:autoSpaceDN/>
              <w:bidi w:val="0"/>
              <w:adjustRightInd w:val="0"/>
              <w:snapToGrid w:val="0"/>
              <w:spacing w:line="38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获奖情况</w:t>
            </w:r>
          </w:p>
        </w:tc>
        <w:tc>
          <w:tcPr>
            <w:tcW w:w="768" w:type="dxa"/>
            <w:vAlign w:val="center"/>
          </w:tcPr>
          <w:p>
            <w:pPr>
              <w:pStyle w:val="149"/>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3</w:t>
            </w:r>
          </w:p>
        </w:tc>
        <w:tc>
          <w:tcPr>
            <w:tcW w:w="7767" w:type="dxa"/>
            <w:vAlign w:val="center"/>
          </w:tcPr>
          <w:p>
            <w:pPr>
              <w:pStyle w:val="149"/>
              <w:keepNext w:val="0"/>
              <w:keepLines w:val="0"/>
              <w:pageBreakBefore w:val="0"/>
              <w:widowControl/>
              <w:kinsoku/>
              <w:wordWrap/>
              <w:overflowPunct/>
              <w:topLinePunct w:val="0"/>
              <w:autoSpaceDE/>
              <w:autoSpaceDN/>
              <w:bidi w:val="0"/>
              <w:adjustRightInd w:val="0"/>
              <w:snapToGrid w:val="0"/>
              <w:spacing w:line="38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供应商参与承建</w:t>
            </w:r>
            <w:r>
              <w:rPr>
                <w:rFonts w:hint="eastAsia" w:ascii="宋体" w:hAnsi="宋体" w:eastAsia="宋体" w:cs="宋体"/>
                <w:b w:val="0"/>
                <w:bCs w:val="0"/>
                <w:color w:val="auto"/>
                <w:sz w:val="24"/>
                <w:szCs w:val="24"/>
                <w:highlight w:val="none"/>
                <w:lang w:val="en-US" w:eastAsia="zh-CN"/>
              </w:rPr>
              <w:t>含</w:t>
            </w:r>
            <w:r>
              <w:rPr>
                <w:rFonts w:hint="eastAsia" w:ascii="宋体" w:hAnsi="宋体" w:eastAsia="宋体" w:cs="宋体"/>
                <w:b w:val="0"/>
                <w:bCs w:val="0"/>
                <w:color w:val="auto"/>
                <w:sz w:val="24"/>
                <w:szCs w:val="24"/>
                <w:highlight w:val="none"/>
                <w:lang w:eastAsia="zh-CN"/>
              </w:rPr>
              <w:t>航空摄影测量</w:t>
            </w:r>
            <w:r>
              <w:rPr>
                <w:rFonts w:hint="eastAsia" w:ascii="宋体" w:hAnsi="宋体" w:eastAsia="宋体" w:cs="宋体"/>
                <w:b w:val="0"/>
                <w:bCs w:val="0"/>
                <w:color w:val="auto"/>
                <w:sz w:val="24"/>
                <w:szCs w:val="24"/>
                <w:highlight w:val="none"/>
                <w:lang w:val="en-US" w:eastAsia="zh-CN"/>
              </w:rPr>
              <w:t>工作的</w:t>
            </w:r>
            <w:r>
              <w:rPr>
                <w:rFonts w:hint="eastAsia" w:ascii="宋体" w:hAnsi="宋体" w:eastAsia="宋体" w:cs="宋体"/>
                <w:b w:val="0"/>
                <w:bCs w:val="0"/>
                <w:color w:val="auto"/>
                <w:sz w:val="24"/>
                <w:szCs w:val="24"/>
                <w:highlight w:val="none"/>
                <w:lang w:eastAsia="zh-CN"/>
              </w:rPr>
              <w:t>项目，获得省级及以上测绘地理信息行业</w:t>
            </w:r>
            <w:r>
              <w:rPr>
                <w:rFonts w:hint="eastAsia" w:ascii="宋体" w:hAnsi="宋体" w:eastAsia="宋体" w:cs="宋体"/>
                <w:b w:val="0"/>
                <w:bCs w:val="0"/>
                <w:color w:val="auto"/>
                <w:sz w:val="24"/>
                <w:szCs w:val="24"/>
                <w:highlight w:val="none"/>
                <w:lang w:val="en-US" w:eastAsia="zh-CN"/>
              </w:rPr>
              <w:t>颁发的</w:t>
            </w:r>
            <w:r>
              <w:rPr>
                <w:rFonts w:hint="eastAsia" w:ascii="宋体" w:hAnsi="宋体" w:eastAsia="宋体" w:cs="宋体"/>
                <w:b w:val="0"/>
                <w:bCs w:val="0"/>
                <w:color w:val="auto"/>
                <w:sz w:val="24"/>
                <w:szCs w:val="24"/>
                <w:highlight w:val="none"/>
                <w:lang w:eastAsia="zh-CN"/>
              </w:rPr>
              <w:t>优秀工程金奖的，每提供1项得</w:t>
            </w: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eastAsia="zh-CN"/>
              </w:rPr>
              <w:t>分，满分</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eastAsia="zh-CN"/>
              </w:rPr>
              <w:t>分。注：供应商</w:t>
            </w:r>
            <w:r>
              <w:rPr>
                <w:rFonts w:hint="eastAsia" w:ascii="宋体" w:hAnsi="宋体" w:eastAsia="宋体" w:cs="宋体"/>
                <w:b w:val="0"/>
                <w:bCs w:val="0"/>
                <w:color w:val="auto"/>
                <w:sz w:val="24"/>
                <w:szCs w:val="24"/>
                <w:highlight w:val="none"/>
                <w:lang w:val="en-US" w:eastAsia="zh-CN"/>
              </w:rPr>
              <w:t>须</w:t>
            </w:r>
            <w:r>
              <w:rPr>
                <w:rFonts w:hint="eastAsia" w:ascii="宋体" w:hAnsi="宋体" w:eastAsia="宋体" w:cs="宋体"/>
                <w:b w:val="0"/>
                <w:bCs w:val="0"/>
                <w:color w:val="auto"/>
                <w:sz w:val="24"/>
                <w:szCs w:val="24"/>
                <w:highlight w:val="none"/>
                <w:lang w:eastAsia="zh-CN"/>
              </w:rPr>
              <w:t>提供有效证书复印件</w:t>
            </w:r>
            <w:r>
              <w:rPr>
                <w:rFonts w:hint="eastAsia" w:ascii="宋体" w:hAnsi="宋体" w:eastAsia="宋体" w:cs="宋体"/>
                <w:b w:val="0"/>
                <w:bCs w:val="0"/>
                <w:color w:val="auto"/>
                <w:sz w:val="24"/>
                <w:szCs w:val="24"/>
                <w:highlight w:val="none"/>
                <w:lang w:val="en-US" w:eastAsia="zh-CN"/>
              </w:rPr>
              <w:t>和合同复印件</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证书和合同复印件需</w:t>
            </w:r>
            <w:r>
              <w:rPr>
                <w:rFonts w:hint="eastAsia" w:ascii="宋体" w:hAnsi="宋体" w:eastAsia="宋体" w:cs="宋体"/>
                <w:b w:val="0"/>
                <w:bCs w:val="0"/>
                <w:color w:val="auto"/>
                <w:sz w:val="24"/>
                <w:szCs w:val="24"/>
                <w:highlight w:val="none"/>
                <w:lang w:eastAsia="zh-CN"/>
              </w:rPr>
              <w:t>加盖供应商单位公章，未提供的不得分，原件备查。</w:t>
            </w:r>
            <w:r>
              <w:rPr>
                <w:rFonts w:hint="eastAsia" w:ascii="宋体" w:hAnsi="宋体" w:eastAsia="宋体" w:cs="宋体"/>
                <w:b w:val="0"/>
                <w:bCs w:val="0"/>
                <w:color w:val="auto"/>
                <w:sz w:val="24"/>
                <w:szCs w:val="24"/>
                <w:highlight w:val="none"/>
              </w:rPr>
              <w:t>（满分</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428" w:type="dxa"/>
            <w:vAlign w:val="center"/>
          </w:tcPr>
          <w:p>
            <w:pPr>
              <w:pStyle w:val="149"/>
              <w:keepNext w:val="0"/>
              <w:keepLines w:val="0"/>
              <w:pageBreakBefore w:val="0"/>
              <w:widowControl/>
              <w:kinsoku/>
              <w:wordWrap/>
              <w:overflowPunct/>
              <w:topLinePunct w:val="0"/>
              <w:autoSpaceDE/>
              <w:autoSpaceDN/>
              <w:bidi w:val="0"/>
              <w:adjustRightInd w:val="0"/>
              <w:snapToGrid w:val="0"/>
              <w:spacing w:line="38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业绩</w:t>
            </w:r>
          </w:p>
        </w:tc>
        <w:tc>
          <w:tcPr>
            <w:tcW w:w="768" w:type="dxa"/>
            <w:vAlign w:val="center"/>
          </w:tcPr>
          <w:p>
            <w:pPr>
              <w:pStyle w:val="149"/>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3</w:t>
            </w:r>
          </w:p>
        </w:tc>
        <w:tc>
          <w:tcPr>
            <w:tcW w:w="7767" w:type="dxa"/>
            <w:vAlign w:val="center"/>
          </w:tcPr>
          <w:p>
            <w:pPr>
              <w:pStyle w:val="149"/>
              <w:keepNext w:val="0"/>
              <w:keepLines w:val="0"/>
              <w:pageBreakBefore w:val="0"/>
              <w:widowControl/>
              <w:kinsoku/>
              <w:wordWrap/>
              <w:overflowPunct/>
              <w:topLinePunct w:val="0"/>
              <w:autoSpaceDE/>
              <w:autoSpaceDN/>
              <w:bidi w:val="0"/>
              <w:adjustRightInd w:val="0"/>
              <w:snapToGrid w:val="0"/>
              <w:spacing w:line="38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自</w:t>
            </w:r>
            <w:r>
              <w:rPr>
                <w:rFonts w:hint="eastAsia" w:ascii="宋体" w:hAnsi="宋体" w:eastAsia="宋体" w:cs="宋体"/>
                <w:b w:val="0"/>
                <w:bCs w:val="0"/>
                <w:color w:val="auto"/>
                <w:sz w:val="24"/>
                <w:szCs w:val="24"/>
                <w:highlight w:val="none"/>
              </w:rPr>
              <w:t>201</w:t>
            </w:r>
            <w:r>
              <w:rPr>
                <w:rFonts w:hint="eastAsia" w:ascii="宋体" w:hAnsi="宋体" w:eastAsia="宋体" w:cs="宋体"/>
                <w:b w:val="0"/>
                <w:bCs w:val="0"/>
                <w:color w:val="auto"/>
                <w:sz w:val="24"/>
                <w:szCs w:val="24"/>
                <w:highlight w:val="none"/>
                <w:lang w:val="en-US" w:eastAsia="zh-CN"/>
              </w:rPr>
              <w:t>9</w:t>
            </w:r>
            <w:r>
              <w:rPr>
                <w:rFonts w:hint="eastAsia" w:ascii="宋体" w:hAnsi="宋体" w:eastAsia="宋体" w:cs="宋体"/>
                <w:b w:val="0"/>
                <w:bCs w:val="0"/>
                <w:color w:val="auto"/>
                <w:sz w:val="24"/>
                <w:szCs w:val="24"/>
                <w:highlight w:val="none"/>
              </w:rPr>
              <w:t>年1月1日起，</w:t>
            </w:r>
            <w:r>
              <w:rPr>
                <w:rFonts w:hint="eastAsia" w:ascii="宋体" w:hAnsi="宋体" w:eastAsia="宋体" w:cs="宋体"/>
                <w:b w:val="0"/>
                <w:bCs w:val="0"/>
                <w:color w:val="auto"/>
                <w:sz w:val="24"/>
                <w:szCs w:val="24"/>
                <w:highlight w:val="none"/>
                <w:lang w:val="en-US" w:eastAsia="zh-CN"/>
              </w:rPr>
              <w:t>供应商参与的利用无人机或卫星遥感技术进行水环境监测的项目，</w:t>
            </w:r>
            <w:r>
              <w:rPr>
                <w:rFonts w:hint="eastAsia" w:ascii="宋体" w:hAnsi="宋体" w:eastAsia="宋体" w:cs="宋体"/>
                <w:b w:val="0"/>
                <w:bCs w:val="0"/>
                <w:color w:val="auto"/>
                <w:sz w:val="24"/>
                <w:szCs w:val="24"/>
                <w:highlight w:val="none"/>
              </w:rPr>
              <w:t>每提供1</w:t>
            </w:r>
            <w:r>
              <w:rPr>
                <w:rFonts w:hint="eastAsia" w:ascii="宋体" w:hAnsi="宋体" w:eastAsia="宋体" w:cs="宋体"/>
                <w:b w:val="0"/>
                <w:bCs w:val="0"/>
                <w:color w:val="auto"/>
                <w:sz w:val="24"/>
                <w:szCs w:val="24"/>
                <w:highlight w:val="none"/>
                <w:lang w:val="en-US" w:eastAsia="zh-CN"/>
              </w:rPr>
              <w:t>项</w:t>
            </w:r>
            <w:r>
              <w:rPr>
                <w:rFonts w:hint="eastAsia" w:ascii="宋体" w:hAnsi="宋体" w:eastAsia="宋体" w:cs="宋体"/>
                <w:b w:val="0"/>
                <w:bCs w:val="0"/>
                <w:color w:val="auto"/>
                <w:sz w:val="24"/>
                <w:szCs w:val="24"/>
                <w:highlight w:val="none"/>
              </w:rPr>
              <w:t>得1分，满分3分（</w:t>
            </w:r>
            <w:r>
              <w:rPr>
                <w:rFonts w:hint="eastAsia" w:ascii="宋体" w:hAnsi="宋体" w:eastAsia="宋体" w:cs="宋体"/>
                <w:b w:val="0"/>
                <w:bCs w:val="0"/>
                <w:color w:val="auto"/>
                <w:sz w:val="24"/>
                <w:szCs w:val="24"/>
                <w:highlight w:val="none"/>
                <w:lang w:eastAsia="zh-CN"/>
              </w:rPr>
              <w:t>须</w:t>
            </w:r>
            <w:r>
              <w:rPr>
                <w:rFonts w:hint="eastAsia" w:ascii="宋体" w:hAnsi="宋体" w:eastAsia="宋体" w:cs="宋体"/>
                <w:b w:val="0"/>
                <w:bCs w:val="0"/>
                <w:color w:val="auto"/>
                <w:sz w:val="24"/>
                <w:szCs w:val="24"/>
                <w:highlight w:val="none"/>
              </w:rPr>
              <w:t>提供相关网站中标</w:t>
            </w:r>
            <w:r>
              <w:rPr>
                <w:rFonts w:hint="eastAsia" w:ascii="宋体" w:hAnsi="宋体" w:eastAsia="宋体" w:cs="宋体"/>
                <w:b w:val="0"/>
                <w:bCs w:val="0"/>
                <w:color w:val="auto"/>
                <w:sz w:val="24"/>
                <w:szCs w:val="24"/>
                <w:highlight w:val="none"/>
                <w:lang w:val="en-US" w:eastAsia="zh-CN"/>
              </w:rPr>
              <w:t>/成交</w:t>
            </w:r>
            <w:r>
              <w:rPr>
                <w:rFonts w:hint="eastAsia" w:ascii="宋体" w:hAnsi="宋体" w:eastAsia="宋体" w:cs="宋体"/>
                <w:b w:val="0"/>
                <w:bCs w:val="0"/>
                <w:color w:val="auto"/>
                <w:sz w:val="24"/>
                <w:szCs w:val="24"/>
                <w:highlight w:val="none"/>
              </w:rPr>
              <w:t>公告的下载网页并注明网址）、中标</w:t>
            </w:r>
            <w:r>
              <w:rPr>
                <w:rFonts w:hint="eastAsia" w:ascii="宋体" w:hAnsi="宋体" w:eastAsia="宋体" w:cs="宋体"/>
                <w:b w:val="0"/>
                <w:bCs w:val="0"/>
                <w:color w:val="auto"/>
                <w:sz w:val="24"/>
                <w:szCs w:val="24"/>
                <w:highlight w:val="none"/>
                <w:lang w:val="en-US" w:eastAsia="zh-CN"/>
              </w:rPr>
              <w:t>/成交</w:t>
            </w:r>
            <w:r>
              <w:rPr>
                <w:rFonts w:hint="eastAsia" w:ascii="宋体" w:hAnsi="宋体" w:eastAsia="宋体" w:cs="宋体"/>
                <w:b w:val="0"/>
                <w:bCs w:val="0"/>
                <w:color w:val="auto"/>
                <w:sz w:val="24"/>
                <w:szCs w:val="24"/>
                <w:highlight w:val="none"/>
              </w:rPr>
              <w:t>通知书复印件、采购合同文本复印件，以及能够证明该业绩项目已经采购人验收合格的相关证明文件复印件，未提供或提供证明材料不齐全的不得分。（原件备查）【</w:t>
            </w:r>
            <w:r>
              <w:rPr>
                <w:rFonts w:hint="eastAsia" w:ascii="宋体" w:hAnsi="宋体" w:eastAsia="宋体" w:cs="宋体"/>
                <w:b w:val="0"/>
                <w:bCs w:val="0"/>
                <w:color w:val="auto"/>
                <w:sz w:val="24"/>
                <w:szCs w:val="24"/>
                <w:highlight w:val="none"/>
                <w:lang w:val="en-US" w:eastAsia="zh-CN"/>
              </w:rPr>
              <w:t>业绩与满意度同项目</w:t>
            </w:r>
            <w:r>
              <w:rPr>
                <w:rFonts w:hint="eastAsia" w:ascii="宋体" w:hAnsi="宋体" w:eastAsia="宋体" w:cs="宋体"/>
                <w:b w:val="0"/>
                <w:bCs w:val="0"/>
                <w:color w:val="auto"/>
                <w:sz w:val="24"/>
                <w:szCs w:val="24"/>
                <w:highlight w:val="none"/>
              </w:rPr>
              <w:t>不重复得分】。（满分3分）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428" w:type="dxa"/>
            <w:vAlign w:val="center"/>
          </w:tcPr>
          <w:p>
            <w:pPr>
              <w:pStyle w:val="149"/>
              <w:keepNext w:val="0"/>
              <w:keepLines w:val="0"/>
              <w:pageBreakBefore w:val="0"/>
              <w:widowControl/>
              <w:kinsoku/>
              <w:wordWrap/>
              <w:overflowPunct/>
              <w:topLinePunct w:val="0"/>
              <w:autoSpaceDE/>
              <w:autoSpaceDN/>
              <w:bidi w:val="0"/>
              <w:adjustRightInd w:val="0"/>
              <w:snapToGrid w:val="0"/>
              <w:spacing w:line="380" w:lineRule="exact"/>
              <w:jc w:val="both"/>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4、科研创新能力</w:t>
            </w:r>
          </w:p>
        </w:tc>
        <w:tc>
          <w:tcPr>
            <w:tcW w:w="768" w:type="dxa"/>
            <w:vAlign w:val="center"/>
          </w:tcPr>
          <w:p>
            <w:pPr>
              <w:pStyle w:val="149"/>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w:t>
            </w:r>
          </w:p>
        </w:tc>
        <w:tc>
          <w:tcPr>
            <w:tcW w:w="7767" w:type="dxa"/>
            <w:vAlign w:val="center"/>
          </w:tcPr>
          <w:p>
            <w:pPr>
              <w:pStyle w:val="149"/>
              <w:keepNext w:val="0"/>
              <w:keepLines w:val="0"/>
              <w:pageBreakBefore w:val="0"/>
              <w:widowControl/>
              <w:kinsoku/>
              <w:wordWrap/>
              <w:overflowPunct/>
              <w:topLinePunct w:val="0"/>
              <w:autoSpaceDE/>
              <w:autoSpaceDN/>
              <w:bidi w:val="0"/>
              <w:adjustRightInd w:val="0"/>
              <w:snapToGrid w:val="0"/>
              <w:spacing w:line="380" w:lineRule="exact"/>
              <w:jc w:val="both"/>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供应商</w:t>
            </w:r>
            <w:r>
              <w:rPr>
                <w:rFonts w:hint="eastAsia" w:ascii="宋体" w:hAnsi="宋体" w:eastAsia="宋体" w:cs="宋体"/>
                <w:b w:val="0"/>
                <w:bCs w:val="0"/>
                <w:color w:val="auto"/>
                <w:sz w:val="24"/>
                <w:szCs w:val="24"/>
                <w:highlight w:val="none"/>
              </w:rPr>
              <w:t>负责或参与</w:t>
            </w:r>
            <w:r>
              <w:rPr>
                <w:rFonts w:hint="eastAsia" w:ascii="宋体" w:hAnsi="宋体" w:eastAsia="宋体" w:cs="宋体"/>
                <w:b w:val="0"/>
                <w:bCs w:val="0"/>
                <w:color w:val="auto"/>
                <w:sz w:val="24"/>
                <w:szCs w:val="24"/>
                <w:highlight w:val="none"/>
                <w:lang w:val="en-US" w:eastAsia="zh-CN"/>
              </w:rPr>
              <w:t>遥感监测类的项</w:t>
            </w:r>
            <w:r>
              <w:rPr>
                <w:rFonts w:hint="eastAsia" w:ascii="宋体" w:hAnsi="宋体" w:eastAsia="宋体" w:cs="宋体"/>
                <w:b w:val="0"/>
                <w:bCs w:val="0"/>
                <w:color w:val="auto"/>
                <w:sz w:val="24"/>
                <w:szCs w:val="24"/>
                <w:highlight w:val="none"/>
              </w:rPr>
              <w:t>目，</w:t>
            </w:r>
            <w:r>
              <w:rPr>
                <w:rFonts w:hint="eastAsia" w:ascii="宋体" w:hAnsi="宋体" w:eastAsia="宋体" w:cs="宋体"/>
                <w:b w:val="0"/>
                <w:bCs w:val="0"/>
                <w:color w:val="auto"/>
                <w:sz w:val="24"/>
                <w:szCs w:val="24"/>
                <w:highlight w:val="none"/>
                <w:lang w:val="en-US" w:eastAsia="zh-CN"/>
              </w:rPr>
              <w:t>每提供1项得1分，满分2</w:t>
            </w:r>
            <w:r>
              <w:rPr>
                <w:rFonts w:hint="eastAsia" w:ascii="宋体" w:hAnsi="宋体" w:eastAsia="宋体" w:cs="宋体"/>
                <w:b w:val="0"/>
                <w:bCs w:val="0"/>
                <w:color w:val="auto"/>
                <w:sz w:val="24"/>
                <w:szCs w:val="24"/>
                <w:highlight w:val="none"/>
              </w:rPr>
              <w:t>分。</w:t>
            </w:r>
            <w:r>
              <w:rPr>
                <w:rFonts w:hint="eastAsia" w:ascii="宋体" w:hAnsi="宋体" w:eastAsia="宋体" w:cs="宋体"/>
                <w:b w:val="0"/>
                <w:bCs w:val="0"/>
                <w:color w:val="auto"/>
                <w:sz w:val="24"/>
                <w:szCs w:val="24"/>
                <w:highlight w:val="none"/>
                <w:lang w:eastAsia="zh-CN"/>
              </w:rPr>
              <w:t>须</w:t>
            </w:r>
            <w:r>
              <w:rPr>
                <w:rFonts w:hint="eastAsia" w:ascii="宋体" w:hAnsi="宋体" w:eastAsia="宋体" w:cs="宋体"/>
                <w:b w:val="0"/>
                <w:bCs w:val="0"/>
                <w:color w:val="auto"/>
                <w:sz w:val="24"/>
                <w:szCs w:val="24"/>
                <w:highlight w:val="none"/>
              </w:rPr>
              <w:t>提供项目合作协议（含课题编号或项目编号）</w:t>
            </w:r>
            <w:r>
              <w:rPr>
                <w:rFonts w:hint="eastAsia" w:ascii="宋体" w:hAnsi="宋体" w:eastAsia="宋体" w:cs="宋体"/>
                <w:b w:val="0"/>
                <w:bCs w:val="0"/>
                <w:color w:val="auto"/>
                <w:sz w:val="24"/>
                <w:szCs w:val="24"/>
                <w:highlight w:val="none"/>
                <w:lang w:val="en-US" w:eastAsia="zh-CN"/>
              </w:rPr>
              <w:t>及项目通过验收的证明</w:t>
            </w:r>
            <w:r>
              <w:rPr>
                <w:rFonts w:hint="eastAsia" w:ascii="宋体" w:hAnsi="宋体" w:eastAsia="宋体" w:cs="宋体"/>
                <w:b w:val="0"/>
                <w:bCs w:val="0"/>
                <w:color w:val="auto"/>
                <w:sz w:val="24"/>
                <w:szCs w:val="24"/>
                <w:highlight w:val="none"/>
              </w:rPr>
              <w:t>复印件，未提供或提供证明材料不齐全的不得分。（原件备查）（满分</w:t>
            </w: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428" w:type="dxa"/>
            <w:vAlign w:val="center"/>
          </w:tcPr>
          <w:p>
            <w:pPr>
              <w:pStyle w:val="149"/>
              <w:keepNext w:val="0"/>
              <w:keepLines w:val="0"/>
              <w:pageBreakBefore w:val="0"/>
              <w:widowControl/>
              <w:kinsoku/>
              <w:wordWrap/>
              <w:overflowPunct/>
              <w:topLinePunct w:val="0"/>
              <w:autoSpaceDE/>
              <w:autoSpaceDN/>
              <w:bidi w:val="0"/>
              <w:adjustRightInd w:val="0"/>
              <w:snapToGrid w:val="0"/>
              <w:spacing w:line="380" w:lineRule="exact"/>
              <w:jc w:val="both"/>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5、满意度评价</w:t>
            </w:r>
          </w:p>
        </w:tc>
        <w:tc>
          <w:tcPr>
            <w:tcW w:w="768" w:type="dxa"/>
            <w:vAlign w:val="center"/>
          </w:tcPr>
          <w:p>
            <w:pPr>
              <w:pStyle w:val="149"/>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3</w:t>
            </w:r>
          </w:p>
        </w:tc>
        <w:tc>
          <w:tcPr>
            <w:tcW w:w="7767" w:type="dxa"/>
            <w:vAlign w:val="center"/>
          </w:tcPr>
          <w:p>
            <w:pPr>
              <w:pStyle w:val="149"/>
              <w:keepNext w:val="0"/>
              <w:keepLines w:val="0"/>
              <w:pageBreakBefore w:val="0"/>
              <w:widowControl/>
              <w:kinsoku/>
              <w:wordWrap/>
              <w:overflowPunct/>
              <w:topLinePunct w:val="0"/>
              <w:autoSpaceDE/>
              <w:autoSpaceDN/>
              <w:bidi w:val="0"/>
              <w:adjustRightInd w:val="0"/>
              <w:snapToGrid w:val="0"/>
              <w:spacing w:line="38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供应商</w:t>
            </w:r>
            <w:r>
              <w:rPr>
                <w:rFonts w:hint="eastAsia" w:ascii="宋体" w:hAnsi="宋体" w:eastAsia="宋体" w:cs="宋体"/>
                <w:b w:val="0"/>
                <w:bCs w:val="0"/>
                <w:color w:val="auto"/>
                <w:sz w:val="24"/>
                <w:szCs w:val="24"/>
                <w:highlight w:val="none"/>
              </w:rPr>
              <w:t>提供</w:t>
            </w:r>
            <w:r>
              <w:rPr>
                <w:rFonts w:hint="eastAsia" w:ascii="宋体" w:hAnsi="宋体" w:eastAsia="宋体" w:cs="宋体"/>
                <w:b w:val="0"/>
                <w:bCs w:val="0"/>
                <w:color w:val="auto"/>
                <w:sz w:val="24"/>
                <w:szCs w:val="24"/>
                <w:highlight w:val="none"/>
                <w:lang w:val="en-US" w:eastAsia="zh-CN"/>
              </w:rPr>
              <w:t>的与无人机或卫星遥感技术应用相关的</w:t>
            </w:r>
            <w:r>
              <w:rPr>
                <w:rFonts w:hint="eastAsia" w:ascii="宋体" w:hAnsi="宋体" w:eastAsia="宋体" w:cs="宋体"/>
                <w:b w:val="0"/>
                <w:bCs w:val="0"/>
                <w:color w:val="auto"/>
                <w:sz w:val="24"/>
                <w:szCs w:val="24"/>
                <w:highlight w:val="none"/>
              </w:rPr>
              <w:t>项目满意度评价情况（评价结论须为正面积极评价），每提供一份得1分，满分</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分，未提供或提供不全的不得分。注：须提供该项目的中标</w:t>
            </w:r>
            <w:r>
              <w:rPr>
                <w:rFonts w:hint="eastAsia" w:ascii="宋体" w:hAnsi="宋体" w:eastAsia="宋体" w:cs="宋体"/>
                <w:b w:val="0"/>
                <w:bCs w:val="0"/>
                <w:color w:val="auto"/>
                <w:sz w:val="24"/>
                <w:szCs w:val="24"/>
                <w:highlight w:val="none"/>
                <w:lang w:val="en-US" w:eastAsia="zh-CN"/>
              </w:rPr>
              <w:t>/成交</w:t>
            </w:r>
            <w:r>
              <w:rPr>
                <w:rFonts w:hint="eastAsia" w:ascii="宋体" w:hAnsi="宋体" w:eastAsia="宋体" w:cs="宋体"/>
                <w:b w:val="0"/>
                <w:bCs w:val="0"/>
                <w:color w:val="auto"/>
                <w:sz w:val="24"/>
                <w:szCs w:val="24"/>
                <w:highlight w:val="none"/>
              </w:rPr>
              <w:t>公告（包括相关网站中标</w:t>
            </w:r>
            <w:r>
              <w:rPr>
                <w:rFonts w:hint="eastAsia" w:ascii="宋体" w:hAnsi="宋体" w:eastAsia="宋体" w:cs="宋体"/>
                <w:b w:val="0"/>
                <w:bCs w:val="0"/>
                <w:color w:val="auto"/>
                <w:sz w:val="24"/>
                <w:szCs w:val="24"/>
                <w:highlight w:val="none"/>
                <w:lang w:val="en-US" w:eastAsia="zh-CN"/>
              </w:rPr>
              <w:t>/成交</w:t>
            </w:r>
            <w:r>
              <w:rPr>
                <w:rFonts w:hint="eastAsia" w:ascii="宋体" w:hAnsi="宋体" w:eastAsia="宋体" w:cs="宋体"/>
                <w:b w:val="0"/>
                <w:bCs w:val="0"/>
                <w:color w:val="auto"/>
                <w:sz w:val="24"/>
                <w:szCs w:val="24"/>
                <w:highlight w:val="none"/>
              </w:rPr>
              <w:t>公告的下载网页并注明网址）、中标</w:t>
            </w:r>
            <w:r>
              <w:rPr>
                <w:rFonts w:hint="eastAsia" w:ascii="宋体" w:hAnsi="宋体" w:eastAsia="宋体" w:cs="宋体"/>
                <w:b w:val="0"/>
                <w:bCs w:val="0"/>
                <w:color w:val="auto"/>
                <w:sz w:val="24"/>
                <w:szCs w:val="24"/>
                <w:highlight w:val="none"/>
                <w:lang w:val="en-US" w:eastAsia="zh-CN"/>
              </w:rPr>
              <w:t>/成交</w:t>
            </w:r>
            <w:r>
              <w:rPr>
                <w:rFonts w:hint="eastAsia" w:ascii="宋体" w:hAnsi="宋体" w:eastAsia="宋体" w:cs="宋体"/>
                <w:b w:val="0"/>
                <w:bCs w:val="0"/>
                <w:color w:val="auto"/>
                <w:sz w:val="24"/>
                <w:szCs w:val="24"/>
                <w:highlight w:val="none"/>
              </w:rPr>
              <w:t>通知书、采购合同文本和满意度评价证明，并加盖</w:t>
            </w:r>
            <w:r>
              <w:rPr>
                <w:rFonts w:hint="eastAsia" w:ascii="宋体" w:hAnsi="宋体" w:eastAsia="宋体" w:cs="宋体"/>
                <w:b w:val="0"/>
                <w:bCs w:val="0"/>
                <w:color w:val="auto"/>
                <w:sz w:val="24"/>
                <w:szCs w:val="24"/>
                <w:highlight w:val="none"/>
                <w:lang w:eastAsia="zh-CN"/>
              </w:rPr>
              <w:t>供应商</w:t>
            </w:r>
            <w:r>
              <w:rPr>
                <w:rFonts w:hint="eastAsia" w:ascii="宋体" w:hAnsi="宋体" w:eastAsia="宋体" w:cs="宋体"/>
                <w:b w:val="0"/>
                <w:bCs w:val="0"/>
                <w:color w:val="auto"/>
                <w:sz w:val="24"/>
                <w:szCs w:val="24"/>
                <w:highlight w:val="none"/>
              </w:rPr>
              <w:t>公章，未提供或提供不全的不得分。（原件备查）【</w:t>
            </w:r>
            <w:r>
              <w:rPr>
                <w:rFonts w:hint="eastAsia" w:ascii="宋体" w:hAnsi="宋体" w:eastAsia="宋体" w:cs="宋体"/>
                <w:b w:val="0"/>
                <w:bCs w:val="0"/>
                <w:color w:val="auto"/>
                <w:sz w:val="24"/>
                <w:szCs w:val="24"/>
                <w:highlight w:val="none"/>
                <w:lang w:val="en-US" w:eastAsia="zh-CN"/>
              </w:rPr>
              <w:t>业绩与满意度同项目</w:t>
            </w:r>
            <w:r>
              <w:rPr>
                <w:rFonts w:hint="eastAsia" w:ascii="宋体" w:hAnsi="宋体" w:eastAsia="宋体" w:cs="宋体"/>
                <w:b w:val="0"/>
                <w:bCs w:val="0"/>
                <w:color w:val="auto"/>
                <w:sz w:val="24"/>
                <w:szCs w:val="24"/>
                <w:highlight w:val="none"/>
              </w:rPr>
              <w:t>不重复得分】</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（满分</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428" w:type="dxa"/>
            <w:vAlign w:val="center"/>
          </w:tcPr>
          <w:p>
            <w:pPr>
              <w:pStyle w:val="149"/>
              <w:keepNext w:val="0"/>
              <w:keepLines w:val="0"/>
              <w:pageBreakBefore w:val="0"/>
              <w:widowControl/>
              <w:kinsoku/>
              <w:wordWrap/>
              <w:overflowPunct/>
              <w:topLinePunct w:val="0"/>
              <w:autoSpaceDE/>
              <w:autoSpaceDN/>
              <w:bidi w:val="0"/>
              <w:adjustRightInd w:val="0"/>
              <w:snapToGrid w:val="0"/>
              <w:spacing w:line="38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6、</w:t>
            </w:r>
            <w:r>
              <w:rPr>
                <w:rFonts w:hint="eastAsia" w:ascii="宋体" w:hAnsi="宋体" w:eastAsia="宋体" w:cs="宋体"/>
                <w:b w:val="0"/>
                <w:bCs w:val="0"/>
                <w:color w:val="auto"/>
                <w:sz w:val="24"/>
                <w:szCs w:val="24"/>
                <w:highlight w:val="none"/>
              </w:rPr>
              <w:t>服务响应</w:t>
            </w:r>
          </w:p>
        </w:tc>
        <w:tc>
          <w:tcPr>
            <w:tcW w:w="768" w:type="dxa"/>
            <w:vAlign w:val="center"/>
          </w:tcPr>
          <w:p>
            <w:pPr>
              <w:pStyle w:val="149"/>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3</w:t>
            </w:r>
          </w:p>
        </w:tc>
        <w:tc>
          <w:tcPr>
            <w:tcW w:w="7767" w:type="dxa"/>
            <w:vAlign w:val="center"/>
          </w:tcPr>
          <w:p>
            <w:pPr>
              <w:pStyle w:val="149"/>
              <w:keepNext w:val="0"/>
              <w:keepLines w:val="0"/>
              <w:pageBreakBefore w:val="0"/>
              <w:widowControl/>
              <w:kinsoku/>
              <w:wordWrap/>
              <w:overflowPunct/>
              <w:topLinePunct w:val="0"/>
              <w:autoSpaceDE/>
              <w:autoSpaceDN/>
              <w:bidi w:val="0"/>
              <w:adjustRightInd w:val="0"/>
              <w:snapToGrid w:val="0"/>
              <w:spacing w:line="38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根据</w:t>
            </w:r>
            <w:r>
              <w:rPr>
                <w:rFonts w:hint="eastAsia" w:ascii="宋体" w:hAnsi="宋体" w:eastAsia="宋体" w:cs="宋体"/>
                <w:b w:val="0"/>
                <w:bCs w:val="0"/>
                <w:color w:val="auto"/>
                <w:sz w:val="24"/>
                <w:szCs w:val="24"/>
                <w:highlight w:val="none"/>
                <w:lang w:val="en-US" w:eastAsia="zh-CN"/>
              </w:rPr>
              <w:t>供应商</w:t>
            </w:r>
            <w:r>
              <w:rPr>
                <w:rFonts w:hint="eastAsia" w:ascii="宋体" w:hAnsi="宋体" w:eastAsia="宋体" w:cs="宋体"/>
                <w:b w:val="0"/>
                <w:bCs w:val="0"/>
                <w:color w:val="auto"/>
                <w:sz w:val="24"/>
                <w:szCs w:val="24"/>
                <w:highlight w:val="none"/>
              </w:rPr>
              <w:t>针对本项目承诺全省监测调查地点服务响应时间情况</w:t>
            </w:r>
            <w:r>
              <w:rPr>
                <w:rFonts w:hint="eastAsia" w:ascii="宋体" w:hAnsi="宋体" w:eastAsia="宋体" w:cs="宋体"/>
                <w:b w:val="0"/>
                <w:bCs w:val="0"/>
                <w:color w:val="auto"/>
                <w:sz w:val="24"/>
                <w:szCs w:val="24"/>
                <w:highlight w:val="none"/>
                <w:lang w:val="en-US" w:eastAsia="zh-CN"/>
              </w:rPr>
              <w:t>进行评分</w:t>
            </w:r>
            <w:r>
              <w:rPr>
                <w:rFonts w:hint="eastAsia" w:ascii="宋体" w:hAnsi="宋体" w:eastAsia="宋体" w:cs="宋体"/>
                <w:b w:val="0"/>
                <w:bCs w:val="0"/>
                <w:color w:val="auto"/>
                <w:sz w:val="24"/>
                <w:szCs w:val="24"/>
                <w:highlight w:val="none"/>
              </w:rPr>
              <w:t>：收到采购人通知（电话或书面）后4个小时内响应并到达赤潮发生点所辖设区市的渔业主管部门得</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分；收到采购人通知（电话或书面）后5个小时内响应并到达赤潮发生点所辖设区市的渔业主管部门得</w:t>
            </w: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分；收到采购人通知（电话或书面）后6个小时内响应并到达赤潮发生点所辖设区市的渔业主管部门得1分；其余情况不得分。注：</w:t>
            </w:r>
            <w:r>
              <w:rPr>
                <w:rFonts w:hint="eastAsia" w:ascii="宋体" w:hAnsi="宋体" w:eastAsia="宋体" w:cs="宋体"/>
                <w:b w:val="0"/>
                <w:bCs w:val="0"/>
                <w:color w:val="auto"/>
                <w:sz w:val="24"/>
                <w:szCs w:val="24"/>
                <w:highlight w:val="none"/>
                <w:lang w:eastAsia="zh-CN"/>
              </w:rPr>
              <w:t>须</w:t>
            </w:r>
            <w:r>
              <w:rPr>
                <w:rFonts w:hint="eastAsia" w:ascii="宋体" w:hAnsi="宋体" w:eastAsia="宋体" w:cs="宋体"/>
                <w:b w:val="0"/>
                <w:bCs w:val="0"/>
                <w:color w:val="auto"/>
                <w:sz w:val="24"/>
                <w:szCs w:val="24"/>
                <w:highlight w:val="none"/>
              </w:rPr>
              <w:t>提供承诺函，格式自拟，未提供不得分。（满分</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428" w:type="dxa"/>
            <w:vAlign w:val="center"/>
          </w:tcPr>
          <w:p>
            <w:pPr>
              <w:pStyle w:val="149"/>
              <w:keepNext w:val="0"/>
              <w:keepLines w:val="0"/>
              <w:pageBreakBefore w:val="0"/>
              <w:widowControl/>
              <w:kinsoku/>
              <w:wordWrap/>
              <w:overflowPunct/>
              <w:topLinePunct w:val="0"/>
              <w:autoSpaceDE/>
              <w:autoSpaceDN/>
              <w:bidi w:val="0"/>
              <w:adjustRightInd w:val="0"/>
              <w:snapToGrid w:val="0"/>
              <w:spacing w:line="38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7、</w:t>
            </w:r>
            <w:r>
              <w:rPr>
                <w:rFonts w:hint="eastAsia" w:ascii="宋体" w:hAnsi="宋体" w:eastAsia="宋体" w:cs="宋体"/>
                <w:b w:val="0"/>
                <w:bCs w:val="0"/>
                <w:color w:val="auto"/>
                <w:sz w:val="24"/>
                <w:szCs w:val="24"/>
                <w:highlight w:val="none"/>
              </w:rPr>
              <w:t>售后服务</w:t>
            </w:r>
          </w:p>
        </w:tc>
        <w:tc>
          <w:tcPr>
            <w:tcW w:w="768" w:type="dxa"/>
            <w:vAlign w:val="center"/>
          </w:tcPr>
          <w:p>
            <w:pPr>
              <w:pStyle w:val="149"/>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3</w:t>
            </w:r>
          </w:p>
        </w:tc>
        <w:tc>
          <w:tcPr>
            <w:tcW w:w="7767" w:type="dxa"/>
            <w:vAlign w:val="center"/>
          </w:tcPr>
          <w:p>
            <w:pPr>
              <w:pStyle w:val="149"/>
              <w:keepNext w:val="0"/>
              <w:keepLines w:val="0"/>
              <w:pageBreakBefore w:val="0"/>
              <w:widowControl/>
              <w:kinsoku/>
              <w:wordWrap/>
              <w:overflowPunct/>
              <w:topLinePunct w:val="0"/>
              <w:autoSpaceDE/>
              <w:autoSpaceDN/>
              <w:bidi w:val="0"/>
              <w:adjustRightInd w:val="0"/>
              <w:snapToGrid w:val="0"/>
              <w:spacing w:line="38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根据</w:t>
            </w:r>
            <w:r>
              <w:rPr>
                <w:rFonts w:hint="eastAsia" w:ascii="宋体" w:hAnsi="宋体" w:eastAsia="宋体" w:cs="宋体"/>
                <w:b w:val="0"/>
                <w:bCs w:val="0"/>
                <w:color w:val="auto"/>
                <w:sz w:val="24"/>
                <w:szCs w:val="24"/>
                <w:highlight w:val="none"/>
                <w:lang w:eastAsia="zh-CN"/>
              </w:rPr>
              <w:t>供应商</w:t>
            </w:r>
            <w:r>
              <w:rPr>
                <w:rFonts w:hint="eastAsia" w:ascii="宋体" w:hAnsi="宋体" w:eastAsia="宋体" w:cs="宋体"/>
                <w:b w:val="0"/>
                <w:bCs w:val="0"/>
                <w:color w:val="auto"/>
                <w:sz w:val="24"/>
                <w:szCs w:val="24"/>
                <w:highlight w:val="none"/>
              </w:rPr>
              <w:t>提供的售后服务方案进行评价：售后服务方案（包含项目后期可能出现的情况、确保项目后期服务质量），售后服务方案内容合理、详细、可行、满足采购方要求的得3分；售后服务方案</w:t>
            </w:r>
            <w:r>
              <w:rPr>
                <w:rFonts w:hint="eastAsia" w:ascii="宋体" w:hAnsi="宋体" w:eastAsia="宋体" w:cs="宋体"/>
                <w:b w:val="0"/>
                <w:bCs w:val="0"/>
                <w:color w:val="auto"/>
                <w:sz w:val="24"/>
                <w:szCs w:val="24"/>
                <w:highlight w:val="none"/>
                <w:lang w:val="en-US" w:eastAsia="zh-CN"/>
              </w:rPr>
              <w:t>基本</w:t>
            </w:r>
            <w:r>
              <w:rPr>
                <w:rFonts w:hint="eastAsia" w:ascii="宋体" w:hAnsi="宋体" w:eastAsia="宋体" w:cs="宋体"/>
                <w:b w:val="0"/>
                <w:bCs w:val="0"/>
                <w:color w:val="auto"/>
                <w:sz w:val="24"/>
                <w:szCs w:val="24"/>
                <w:highlight w:val="none"/>
              </w:rPr>
              <w:t>满足采购方要求的得2分；售后服务方案</w:t>
            </w:r>
            <w:r>
              <w:rPr>
                <w:rFonts w:hint="eastAsia" w:ascii="宋体" w:hAnsi="宋体" w:eastAsia="宋体" w:cs="宋体"/>
                <w:b w:val="0"/>
                <w:bCs w:val="0"/>
                <w:color w:val="auto"/>
                <w:sz w:val="24"/>
                <w:szCs w:val="24"/>
                <w:highlight w:val="none"/>
                <w:lang w:val="en-US" w:eastAsia="zh-CN"/>
              </w:rPr>
              <w:t>未能完全</w:t>
            </w:r>
            <w:r>
              <w:rPr>
                <w:rFonts w:hint="eastAsia" w:ascii="宋体" w:hAnsi="宋体" w:eastAsia="宋体" w:cs="宋体"/>
                <w:b w:val="0"/>
                <w:bCs w:val="0"/>
                <w:color w:val="auto"/>
                <w:sz w:val="24"/>
                <w:szCs w:val="24"/>
                <w:highlight w:val="none"/>
              </w:rPr>
              <w:t>满足采购方要求的得1分，未提供方案的不得分。（满分3分）</w:t>
            </w:r>
          </w:p>
        </w:tc>
      </w:tr>
    </w:tbl>
    <w:p>
      <w:pPr>
        <w:pStyle w:val="34"/>
        <w:pageBreakBefore w:val="0"/>
        <w:kinsoku/>
        <w:wordWrap/>
        <w:overflowPunct/>
        <w:topLinePunct w:val="0"/>
        <w:bidi w:val="0"/>
        <w:adjustRightInd w:val="0"/>
        <w:snapToGrid w:val="0"/>
        <w:spacing w:before="0" w:beforeLines="0" w:beforeAutospacing="0" w:after="0" w:afterLines="0" w:afterAutospacing="0" w:line="500" w:lineRule="exact"/>
        <w:ind w:firstLine="482" w:firstLineChars="200"/>
        <w:textAlignment w:val="auto"/>
        <w:rPr>
          <w:rFonts w:hint="eastAsia" w:ascii="宋体" w:hAnsi="宋体" w:eastAsia="宋体" w:cs="宋体"/>
          <w:b/>
          <w:bCs/>
          <w:color w:val="auto"/>
          <w:sz w:val="24"/>
          <w:szCs w:val="24"/>
          <w:highlight w:val="none"/>
          <w:u w:val="none"/>
        </w:rPr>
      </w:pPr>
      <w:r>
        <w:rPr>
          <w:rFonts w:hint="eastAsia" w:ascii="宋体" w:hAnsi="宋体" w:eastAsia="宋体" w:cs="宋体"/>
          <w:b/>
          <w:bCs/>
          <w:color w:val="auto"/>
          <w:sz w:val="24"/>
          <w:szCs w:val="24"/>
          <w:highlight w:val="none"/>
          <w:u w:val="none"/>
        </w:rPr>
        <w:t>C：报价部分满分为</w:t>
      </w:r>
      <w:r>
        <w:rPr>
          <w:rFonts w:hint="eastAsia" w:ascii="宋体" w:hAnsi="宋体" w:eastAsia="宋体" w:cs="宋体"/>
          <w:b/>
          <w:bCs/>
          <w:color w:val="auto"/>
          <w:sz w:val="24"/>
          <w:szCs w:val="24"/>
          <w:highlight w:val="none"/>
          <w:u w:val="none"/>
          <w:lang w:val="en-US" w:eastAsia="zh-CN"/>
        </w:rPr>
        <w:t>1</w:t>
      </w:r>
      <w:r>
        <w:rPr>
          <w:rFonts w:hint="eastAsia" w:cs="宋体"/>
          <w:b/>
          <w:bCs/>
          <w:color w:val="auto"/>
          <w:sz w:val="24"/>
          <w:szCs w:val="24"/>
          <w:highlight w:val="none"/>
          <w:u w:val="none"/>
          <w:lang w:val="en-US" w:eastAsia="zh-CN"/>
        </w:rPr>
        <w:t>0</w:t>
      </w:r>
      <w:r>
        <w:rPr>
          <w:rFonts w:hint="eastAsia" w:ascii="宋体" w:hAnsi="宋体" w:eastAsia="宋体" w:cs="宋体"/>
          <w:b/>
          <w:bCs/>
          <w:color w:val="auto"/>
          <w:sz w:val="24"/>
          <w:szCs w:val="24"/>
          <w:highlight w:val="none"/>
          <w:u w:val="none"/>
        </w:rPr>
        <w:t>分。</w:t>
      </w:r>
    </w:p>
    <w:tbl>
      <w:tblPr>
        <w:tblStyle w:val="38"/>
        <w:tblW w:w="51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5"/>
        <w:gridCol w:w="684"/>
        <w:gridCol w:w="8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44" w:type="dxa"/>
            <w:vAlign w:val="center"/>
          </w:tcPr>
          <w:p>
            <w:pPr>
              <w:pStyle w:val="149"/>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项目</w:t>
            </w:r>
          </w:p>
        </w:tc>
        <w:tc>
          <w:tcPr>
            <w:tcW w:w="683" w:type="dxa"/>
            <w:vAlign w:val="center"/>
          </w:tcPr>
          <w:p>
            <w:pPr>
              <w:pStyle w:val="149"/>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分值</w:t>
            </w:r>
          </w:p>
        </w:tc>
        <w:tc>
          <w:tcPr>
            <w:tcW w:w="8719" w:type="dxa"/>
            <w:vAlign w:val="center"/>
          </w:tcPr>
          <w:p>
            <w:pPr>
              <w:pStyle w:val="149"/>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44" w:type="dxa"/>
            <w:vAlign w:val="center"/>
          </w:tcPr>
          <w:p>
            <w:pPr>
              <w:pageBreakBefore w:val="0"/>
              <w:widowControl/>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报价部分</w:t>
            </w:r>
          </w:p>
        </w:tc>
        <w:tc>
          <w:tcPr>
            <w:tcW w:w="683" w:type="dxa"/>
            <w:vAlign w:val="center"/>
          </w:tcPr>
          <w:p>
            <w:pPr>
              <w:pageBreakBefore w:val="0"/>
              <w:widowControl/>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b w:val="0"/>
                <w:bCs w:val="0"/>
                <w:color w:val="auto"/>
                <w:kern w:val="2"/>
                <w:sz w:val="24"/>
                <w:szCs w:val="24"/>
                <w:highlight w:val="none"/>
                <w:lang w:val="en-US" w:eastAsia="zh-CN" w:bidi="ar"/>
              </w:rPr>
            </w:pPr>
            <w:r>
              <w:rPr>
                <w:rFonts w:hint="eastAsia" w:ascii="宋体" w:hAnsi="宋体" w:eastAsia="宋体" w:cs="宋体"/>
                <w:b w:val="0"/>
                <w:bCs w:val="0"/>
                <w:color w:val="auto"/>
                <w:kern w:val="2"/>
                <w:sz w:val="24"/>
                <w:szCs w:val="24"/>
                <w:highlight w:val="none"/>
                <w:lang w:val="en-US" w:eastAsia="zh-CN" w:bidi="ar"/>
              </w:rPr>
              <w:t>1</w:t>
            </w:r>
            <w:r>
              <w:rPr>
                <w:rFonts w:hint="eastAsia" w:ascii="宋体" w:hAnsi="宋体" w:cs="宋体"/>
                <w:b w:val="0"/>
                <w:bCs w:val="0"/>
                <w:color w:val="auto"/>
                <w:kern w:val="2"/>
                <w:sz w:val="24"/>
                <w:szCs w:val="24"/>
                <w:highlight w:val="none"/>
                <w:lang w:val="en-US" w:eastAsia="zh-CN" w:bidi="ar"/>
              </w:rPr>
              <w:t>0</w:t>
            </w:r>
          </w:p>
        </w:tc>
        <w:tc>
          <w:tcPr>
            <w:tcW w:w="8719" w:type="dxa"/>
            <w:vAlign w:val="top"/>
          </w:tcPr>
          <w:p>
            <w:pPr>
              <w:pStyle w:val="6"/>
              <w:pageBreakBefore w:val="0"/>
              <w:numPr>
                <w:ilvl w:val="0"/>
                <w:numId w:val="0"/>
              </w:numPr>
              <w:kinsoku/>
              <w:wordWrap/>
              <w:overflowPunct/>
              <w:topLinePunct w:val="0"/>
              <w:autoSpaceDE/>
              <w:autoSpaceDN/>
              <w:bidi w:val="0"/>
              <w:adjustRightInd w:val="0"/>
              <w:snapToGrid w:val="0"/>
              <w:spacing w:before="0" w:beforeLines="0" w:after="0" w:afterLines="0" w:line="380" w:lineRule="exact"/>
              <w:jc w:val="both"/>
              <w:textAlignment w:val="auto"/>
              <w:rPr>
                <w:rFonts w:hint="eastAsia" w:ascii="宋体" w:hAnsi="宋体" w:eastAsia="宋体" w:cs="宋体"/>
                <w:b w:val="0"/>
                <w:bCs w:val="0"/>
                <w:color w:val="auto"/>
                <w:sz w:val="24"/>
                <w:szCs w:val="24"/>
                <w:highlight w:val="none"/>
                <w:lang w:eastAsia="zh-CN"/>
              </w:rPr>
            </w:pPr>
            <w:bookmarkStart w:id="26" w:name="_Toc19461"/>
            <w:r>
              <w:rPr>
                <w:rFonts w:hint="eastAsia" w:ascii="宋体" w:hAnsi="宋体" w:eastAsia="宋体" w:cs="宋体"/>
                <w:b w:val="0"/>
                <w:bCs w:val="0"/>
                <w:color w:val="auto"/>
                <w:sz w:val="24"/>
                <w:szCs w:val="24"/>
                <w:highlight w:val="none"/>
              </w:rPr>
              <w:t>价格分采用低价优先法计算，即满足</w:t>
            </w:r>
            <w:r>
              <w:rPr>
                <w:rFonts w:hint="eastAsia" w:ascii="宋体" w:hAnsi="宋体" w:eastAsia="宋体" w:cs="宋体"/>
                <w:b w:val="0"/>
                <w:bCs w:val="0"/>
                <w:color w:val="auto"/>
                <w:sz w:val="24"/>
                <w:szCs w:val="24"/>
                <w:highlight w:val="none"/>
                <w:lang w:eastAsia="zh-CN"/>
              </w:rPr>
              <w:t>采购文件</w:t>
            </w:r>
            <w:r>
              <w:rPr>
                <w:rFonts w:hint="eastAsia" w:ascii="宋体" w:hAnsi="宋体" w:eastAsia="宋体" w:cs="宋体"/>
                <w:b w:val="0"/>
                <w:bCs w:val="0"/>
                <w:color w:val="auto"/>
                <w:sz w:val="24"/>
                <w:szCs w:val="24"/>
                <w:highlight w:val="none"/>
              </w:rPr>
              <w:t>要求且最后报价最低的供应商的价格为磋商基准价，其价格分为满分。其他供应商的价格分统一按照下列公式计算：磋商报价得分=</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磋商基准价／最后磋商报价</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×价格分值。因落实政府采购优惠政策需进行价格扣除的，以扣除后的价格计算磋商基准价和最后磋商报价</w:t>
            </w:r>
            <w:r>
              <w:rPr>
                <w:rFonts w:hint="eastAsia" w:ascii="宋体" w:hAnsi="宋体" w:eastAsia="宋体" w:cs="宋体"/>
                <w:b w:val="0"/>
                <w:bCs w:val="0"/>
                <w:color w:val="auto"/>
                <w:sz w:val="24"/>
                <w:szCs w:val="24"/>
                <w:highlight w:val="none"/>
                <w:lang w:eastAsia="zh-CN"/>
              </w:rPr>
              <w:t>。</w:t>
            </w:r>
            <w:bookmarkEnd w:id="26"/>
          </w:p>
          <w:p>
            <w:pPr>
              <w:pStyle w:val="6"/>
              <w:pageBreakBefore w:val="0"/>
              <w:numPr>
                <w:ilvl w:val="0"/>
                <w:numId w:val="0"/>
              </w:numPr>
              <w:kinsoku/>
              <w:wordWrap/>
              <w:overflowPunct/>
              <w:topLinePunct w:val="0"/>
              <w:autoSpaceDE/>
              <w:autoSpaceDN/>
              <w:bidi w:val="0"/>
              <w:adjustRightInd w:val="0"/>
              <w:snapToGrid w:val="0"/>
              <w:spacing w:before="0" w:beforeLines="0" w:after="0" w:afterLines="0" w:line="380" w:lineRule="exact"/>
              <w:jc w:val="both"/>
              <w:textAlignment w:val="auto"/>
              <w:rPr>
                <w:rFonts w:hint="eastAsia" w:ascii="宋体" w:hAnsi="宋体" w:eastAsia="宋体" w:cs="宋体"/>
                <w:b/>
                <w:bCs/>
                <w:color w:val="auto"/>
                <w:sz w:val="24"/>
                <w:szCs w:val="24"/>
                <w:highlight w:val="none"/>
                <w:lang w:val="en-US" w:eastAsia="zh-CN"/>
              </w:rPr>
            </w:pPr>
            <w:bookmarkStart w:id="27" w:name="_Toc20586"/>
            <w:r>
              <w:rPr>
                <w:rFonts w:hint="eastAsia" w:ascii="宋体" w:hAnsi="宋体" w:eastAsia="宋体" w:cs="宋体"/>
                <w:b/>
                <w:bCs/>
                <w:color w:val="auto"/>
                <w:sz w:val="24"/>
                <w:szCs w:val="24"/>
                <w:highlight w:val="none"/>
                <w:lang w:val="en-US" w:eastAsia="zh-CN"/>
              </w:rPr>
              <w:t>注：政府采购优惠政策价格扣除：</w:t>
            </w:r>
            <w:bookmarkEnd w:id="27"/>
          </w:p>
          <w:p>
            <w:pPr>
              <w:pStyle w:val="6"/>
              <w:pageBreakBefore w:val="0"/>
              <w:numPr>
                <w:ilvl w:val="0"/>
                <w:numId w:val="0"/>
              </w:numPr>
              <w:kinsoku/>
              <w:wordWrap/>
              <w:overflowPunct/>
              <w:topLinePunct w:val="0"/>
              <w:autoSpaceDE/>
              <w:autoSpaceDN/>
              <w:bidi w:val="0"/>
              <w:adjustRightInd w:val="0"/>
              <w:snapToGrid w:val="0"/>
              <w:spacing w:before="0" w:beforeLines="0" w:after="0" w:afterLines="0" w:line="380" w:lineRule="exact"/>
              <w:jc w:val="both"/>
              <w:textAlignment w:val="auto"/>
              <w:rPr>
                <w:rFonts w:hint="eastAsia" w:ascii="宋体" w:hAnsi="宋体" w:eastAsia="宋体" w:cs="宋体"/>
                <w:b w:val="0"/>
                <w:bCs w:val="0"/>
                <w:color w:val="auto"/>
                <w:sz w:val="24"/>
                <w:szCs w:val="24"/>
                <w:highlight w:val="none"/>
              </w:rPr>
            </w:pPr>
            <w:bookmarkStart w:id="28" w:name="_Toc15957"/>
            <w:r>
              <w:rPr>
                <w:rFonts w:hint="eastAsia" w:ascii="宋体" w:hAnsi="宋体" w:eastAsia="宋体" w:cs="宋体"/>
                <w:b w:val="0"/>
                <w:bCs w:val="0"/>
                <w:color w:val="auto"/>
                <w:sz w:val="24"/>
                <w:szCs w:val="24"/>
                <w:highlight w:val="none"/>
                <w:lang w:val="en-US" w:eastAsia="zh-CN"/>
              </w:rPr>
              <w:t>①</w:t>
            </w:r>
            <w:r>
              <w:rPr>
                <w:rFonts w:hint="eastAsia" w:ascii="宋体" w:hAnsi="宋体" w:eastAsia="宋体" w:cs="宋体"/>
                <w:b w:val="0"/>
                <w:bCs w:val="0"/>
                <w:color w:val="auto"/>
                <w:sz w:val="24"/>
                <w:szCs w:val="24"/>
                <w:highlight w:val="none"/>
              </w:rPr>
              <w:t>评审时，对符合《政府采购促进中小企业发展管理办法》(财库﹝2020﹞46号)及《福建省财政厅关于进一步加大政府采购支持中小企业力度的通知》(闽财规〔2022〕13号)规定的小微企业报价给予价格扣除【货物和服务项目：为15%，对于联合协议或者分包意向协议约定小微企业的合同份额占到合同总金额30%以上的，对联合体或者大中型企业的报价扣除比例为 5%；】，用扣除后的价格参加评审。</w:t>
            </w:r>
            <w:r>
              <w:rPr>
                <w:rFonts w:hint="eastAsia" w:ascii="宋体" w:hAnsi="宋体" w:eastAsia="宋体" w:cs="宋体"/>
                <w:b w:val="0"/>
                <w:bCs w:val="0"/>
                <w:color w:val="auto"/>
                <w:sz w:val="24"/>
                <w:szCs w:val="24"/>
                <w:highlight w:val="none"/>
                <w:lang w:eastAsia="zh-CN"/>
              </w:rPr>
              <w:t>供应商</w:t>
            </w:r>
            <w:r>
              <w:rPr>
                <w:rFonts w:hint="eastAsia" w:ascii="宋体" w:hAnsi="宋体" w:eastAsia="宋体" w:cs="宋体"/>
                <w:b w:val="0"/>
                <w:bCs w:val="0"/>
                <w:color w:val="auto"/>
                <w:sz w:val="24"/>
                <w:szCs w:val="24"/>
                <w:highlight w:val="none"/>
              </w:rPr>
              <w:t>须提供合格的中小企业声明函(格式详见第</w:t>
            </w:r>
            <w:r>
              <w:rPr>
                <w:rFonts w:hint="eastAsia" w:ascii="宋体" w:hAnsi="宋体" w:eastAsia="宋体" w:cs="宋体"/>
                <w:b w:val="0"/>
                <w:bCs w:val="0"/>
                <w:color w:val="auto"/>
                <w:sz w:val="24"/>
                <w:szCs w:val="24"/>
                <w:highlight w:val="none"/>
                <w:lang w:val="en-US" w:eastAsia="zh-CN"/>
              </w:rPr>
              <w:t>五</w:t>
            </w:r>
            <w:r>
              <w:rPr>
                <w:rFonts w:hint="eastAsia" w:ascii="宋体" w:hAnsi="宋体" w:eastAsia="宋体" w:cs="宋体"/>
                <w:b w:val="0"/>
                <w:bCs w:val="0"/>
                <w:color w:val="auto"/>
                <w:sz w:val="24"/>
                <w:szCs w:val="24"/>
                <w:highlight w:val="none"/>
              </w:rPr>
              <w:t>章)，否则不予价格扣除。</w:t>
            </w:r>
            <w:bookmarkEnd w:id="28"/>
          </w:p>
          <w:p>
            <w:pPr>
              <w:pStyle w:val="6"/>
              <w:pageBreakBefore w:val="0"/>
              <w:numPr>
                <w:ilvl w:val="0"/>
                <w:numId w:val="0"/>
              </w:numPr>
              <w:kinsoku/>
              <w:wordWrap/>
              <w:overflowPunct/>
              <w:topLinePunct w:val="0"/>
              <w:autoSpaceDE/>
              <w:autoSpaceDN/>
              <w:bidi w:val="0"/>
              <w:adjustRightInd w:val="0"/>
              <w:snapToGrid w:val="0"/>
              <w:spacing w:before="0" w:beforeLines="0" w:after="0" w:afterLines="0" w:line="380" w:lineRule="exact"/>
              <w:jc w:val="both"/>
              <w:textAlignment w:val="auto"/>
              <w:rPr>
                <w:rFonts w:hint="eastAsia" w:ascii="宋体" w:hAnsi="宋体" w:eastAsia="宋体" w:cs="宋体"/>
                <w:b w:val="0"/>
                <w:bCs w:val="0"/>
                <w:color w:val="auto"/>
                <w:sz w:val="24"/>
                <w:szCs w:val="24"/>
                <w:highlight w:val="none"/>
              </w:rPr>
            </w:pPr>
            <w:bookmarkStart w:id="29" w:name="_Toc30134"/>
            <w:r>
              <w:rPr>
                <w:rFonts w:hint="eastAsia" w:ascii="宋体" w:hAnsi="宋体" w:eastAsia="宋体" w:cs="宋体"/>
                <w:b w:val="0"/>
                <w:bCs w:val="0"/>
                <w:color w:val="auto"/>
                <w:sz w:val="24"/>
                <w:szCs w:val="24"/>
                <w:highlight w:val="none"/>
              </w:rPr>
              <w:t>②根据财政部、司法部联合印发《关于政府采购支持监狱企业发展有关问题的通知》(财库【2014】68号)文件规定，凡监狱企业参加政府采购活动视同小型、微型企业，享受评审价格扣除的政府采购优惠政策。此次若有监狱企业参加</w:t>
            </w:r>
            <w:r>
              <w:rPr>
                <w:rFonts w:hint="eastAsia" w:ascii="宋体" w:hAnsi="宋体" w:cs="宋体"/>
                <w:b w:val="0"/>
                <w:bCs w:val="0"/>
                <w:color w:val="auto"/>
                <w:sz w:val="24"/>
                <w:szCs w:val="24"/>
                <w:highlight w:val="none"/>
                <w:lang w:val="en-US" w:eastAsia="zh-CN"/>
              </w:rPr>
              <w:t>报价</w:t>
            </w:r>
            <w:r>
              <w:rPr>
                <w:rFonts w:hint="eastAsia" w:ascii="宋体" w:hAnsi="宋体" w:eastAsia="宋体" w:cs="宋体"/>
                <w:b w:val="0"/>
                <w:bCs w:val="0"/>
                <w:color w:val="auto"/>
                <w:sz w:val="24"/>
                <w:szCs w:val="24"/>
                <w:highlight w:val="none"/>
              </w:rPr>
              <w:t>的其报价享受小微企业同等比例的价格扣除，但必须提供由省级以上监狱管理局、戒毒管理局(含新疆生产建设兵团)出具的属于监狱企业的证明文件，否则评审时不予价格扣除优惠。</w:t>
            </w:r>
            <w:bookmarkEnd w:id="29"/>
          </w:p>
          <w:p>
            <w:pPr>
              <w:pStyle w:val="6"/>
              <w:pageBreakBefore w:val="0"/>
              <w:numPr>
                <w:ilvl w:val="0"/>
                <w:numId w:val="0"/>
              </w:numPr>
              <w:kinsoku/>
              <w:wordWrap/>
              <w:overflowPunct/>
              <w:topLinePunct w:val="0"/>
              <w:autoSpaceDE/>
              <w:autoSpaceDN/>
              <w:bidi w:val="0"/>
              <w:adjustRightInd w:val="0"/>
              <w:snapToGrid w:val="0"/>
              <w:spacing w:before="0" w:beforeLines="0" w:after="0" w:afterLines="0" w:line="380" w:lineRule="exact"/>
              <w:jc w:val="both"/>
              <w:textAlignment w:val="auto"/>
              <w:rPr>
                <w:rFonts w:hint="eastAsia" w:ascii="宋体" w:hAnsi="宋体" w:eastAsia="宋体" w:cs="宋体"/>
                <w:b w:val="0"/>
                <w:bCs w:val="0"/>
                <w:color w:val="auto"/>
                <w:sz w:val="24"/>
                <w:szCs w:val="24"/>
                <w:highlight w:val="none"/>
              </w:rPr>
            </w:pPr>
            <w:bookmarkStart w:id="30" w:name="_Toc13532"/>
            <w:r>
              <w:rPr>
                <w:rFonts w:hint="eastAsia" w:ascii="宋体" w:hAnsi="宋体" w:eastAsia="宋体" w:cs="宋体"/>
                <w:b w:val="0"/>
                <w:bCs w:val="0"/>
                <w:color w:val="auto"/>
                <w:sz w:val="24"/>
                <w:szCs w:val="24"/>
                <w:highlight w:val="none"/>
              </w:rPr>
              <w:t>③根据财政部、民政部、中国残联文件(财库[2017]141号)及福建省财政厅、福建省民政厅、福建省残疾人联合会联合发布的《关于进一步落实政府采购支持残疾人就业政策的通知》、福建省财政厅《关于残疾人福利性单位参加政府采购活动价格扣除的通知》，凡符合上述文件要求条件的残疾人福利性单位在参加政府采购活动时视同小型、微型企业，享受预留份额、评审中价格扣除等促进中小企业发展的政府采购政策。此次若有参加</w:t>
            </w:r>
            <w:r>
              <w:rPr>
                <w:rFonts w:hint="eastAsia" w:ascii="宋体" w:hAnsi="宋体" w:cs="宋体"/>
                <w:b w:val="0"/>
                <w:bCs w:val="0"/>
                <w:color w:val="auto"/>
                <w:sz w:val="24"/>
                <w:szCs w:val="24"/>
                <w:highlight w:val="none"/>
                <w:lang w:val="en-US" w:eastAsia="zh-CN"/>
              </w:rPr>
              <w:t>报价</w:t>
            </w:r>
            <w:r>
              <w:rPr>
                <w:rFonts w:hint="eastAsia" w:ascii="宋体" w:hAnsi="宋体" w:eastAsia="宋体" w:cs="宋体"/>
                <w:b w:val="0"/>
                <w:bCs w:val="0"/>
                <w:color w:val="auto"/>
                <w:sz w:val="24"/>
                <w:szCs w:val="24"/>
                <w:highlight w:val="none"/>
              </w:rPr>
              <w:t>的对残疾人福利性单位报价部分给予小微企业同等比例的扣除(对残疾人福利性单位与其他组织组成联合体参与政府采购活动的，残疾人福利性单位的协议合同金额占总合同金额30%以上的，给予联合体合同金额5%的价格扣除)，但必须提供《残疾人福利性单位声明函》(格式详见</w:t>
            </w:r>
            <w:r>
              <w:rPr>
                <w:rFonts w:hint="eastAsia" w:ascii="宋体" w:hAnsi="宋体" w:eastAsia="宋体" w:cs="宋体"/>
                <w:b w:val="0"/>
                <w:bCs w:val="0"/>
                <w:color w:val="auto"/>
                <w:sz w:val="24"/>
                <w:szCs w:val="24"/>
                <w:highlight w:val="none"/>
                <w:lang w:eastAsia="zh-CN"/>
              </w:rPr>
              <w:t>第五章</w:t>
            </w:r>
            <w:r>
              <w:rPr>
                <w:rFonts w:hint="eastAsia" w:ascii="宋体" w:hAnsi="宋体" w:eastAsia="宋体" w:cs="宋体"/>
                <w:b w:val="0"/>
                <w:bCs w:val="0"/>
                <w:color w:val="auto"/>
                <w:sz w:val="24"/>
                <w:szCs w:val="24"/>
                <w:highlight w:val="none"/>
              </w:rPr>
              <w:t>)，对于残疾人福利性单位参与货物项目的，必须标明具体哪些货物是其本单位制造的货物，或者是由其他残疾人福利性单位制造的货物(不包括使用非残疾人福利性单位注册商标的货物)，仅有标明部分的货物才能启动价格扣除，并对声明的真实性负责，否则评审时不予价格扣除优惠。</w:t>
            </w:r>
            <w:bookmarkEnd w:id="30"/>
            <w:r>
              <w:rPr>
                <w:rFonts w:hint="eastAsia" w:ascii="宋体" w:hAnsi="宋体" w:eastAsia="宋体" w:cs="宋体"/>
                <w:b w:val="0"/>
                <w:bCs w:val="0"/>
                <w:color w:val="auto"/>
                <w:sz w:val="24"/>
                <w:szCs w:val="24"/>
                <w:highlight w:val="none"/>
              </w:rPr>
              <w:t xml:space="preserve"> </w:t>
            </w:r>
          </w:p>
          <w:p>
            <w:pPr>
              <w:pStyle w:val="6"/>
              <w:pageBreakBefore w:val="0"/>
              <w:numPr>
                <w:ilvl w:val="0"/>
                <w:numId w:val="0"/>
              </w:numPr>
              <w:kinsoku/>
              <w:wordWrap/>
              <w:overflowPunct/>
              <w:topLinePunct w:val="0"/>
              <w:autoSpaceDE/>
              <w:autoSpaceDN/>
              <w:bidi w:val="0"/>
              <w:adjustRightInd w:val="0"/>
              <w:snapToGrid w:val="0"/>
              <w:spacing w:before="0" w:beforeLines="0" w:after="0" w:afterLines="0" w:line="380" w:lineRule="exact"/>
              <w:jc w:val="both"/>
              <w:textAlignment w:val="auto"/>
              <w:rPr>
                <w:rFonts w:hint="eastAsia" w:ascii="宋体" w:hAnsi="宋体" w:eastAsia="宋体" w:cs="宋体"/>
                <w:b w:val="0"/>
                <w:bCs w:val="0"/>
                <w:color w:val="auto"/>
                <w:sz w:val="24"/>
                <w:szCs w:val="24"/>
                <w:highlight w:val="none"/>
              </w:rPr>
            </w:pPr>
            <w:bookmarkStart w:id="31" w:name="_Toc19839"/>
            <w:r>
              <w:rPr>
                <w:rFonts w:hint="eastAsia" w:ascii="宋体" w:hAnsi="宋体" w:eastAsia="宋体" w:cs="宋体"/>
                <w:b w:val="0"/>
                <w:bCs w:val="0"/>
                <w:color w:val="auto"/>
                <w:sz w:val="24"/>
                <w:szCs w:val="24"/>
                <w:highlight w:val="none"/>
              </w:rPr>
              <w:t>④具体详见</w:t>
            </w:r>
            <w:r>
              <w:rPr>
                <w:rFonts w:hint="eastAsia" w:ascii="宋体" w:hAnsi="宋体" w:eastAsia="宋体" w:cs="宋体"/>
                <w:b w:val="0"/>
                <w:bCs w:val="0"/>
                <w:color w:val="auto"/>
                <w:sz w:val="24"/>
                <w:szCs w:val="24"/>
                <w:highlight w:val="none"/>
                <w:lang w:eastAsia="zh-CN"/>
              </w:rPr>
              <w:t>采购文件</w:t>
            </w:r>
            <w:r>
              <w:rPr>
                <w:rFonts w:hint="eastAsia" w:ascii="宋体" w:hAnsi="宋体" w:eastAsia="宋体" w:cs="宋体"/>
                <w:b w:val="0"/>
                <w:bCs w:val="0"/>
                <w:color w:val="auto"/>
                <w:sz w:val="24"/>
                <w:szCs w:val="24"/>
                <w:highlight w:val="none"/>
              </w:rPr>
              <w:t>相关规定，上述规定与政府采购相关法律、法规、制度等有冲突的，以现行法律、法规、制度等执行。</w:t>
            </w:r>
            <w:bookmarkEnd w:id="31"/>
          </w:p>
          <w:p>
            <w:pPr>
              <w:pStyle w:val="6"/>
              <w:pageBreakBefore w:val="0"/>
              <w:numPr>
                <w:ilvl w:val="0"/>
                <w:numId w:val="0"/>
              </w:numPr>
              <w:kinsoku/>
              <w:wordWrap/>
              <w:overflowPunct/>
              <w:topLinePunct w:val="0"/>
              <w:autoSpaceDE/>
              <w:autoSpaceDN/>
              <w:bidi w:val="0"/>
              <w:adjustRightInd w:val="0"/>
              <w:snapToGrid w:val="0"/>
              <w:spacing w:before="0" w:beforeLines="0" w:after="0" w:afterLines="0" w:line="380" w:lineRule="exact"/>
              <w:jc w:val="both"/>
              <w:textAlignment w:val="auto"/>
              <w:rPr>
                <w:rFonts w:hint="eastAsia" w:ascii="宋体" w:hAnsi="宋体" w:eastAsia="宋体" w:cs="宋体"/>
                <w:b w:val="0"/>
                <w:bCs w:val="0"/>
                <w:color w:val="auto"/>
                <w:sz w:val="24"/>
                <w:szCs w:val="24"/>
                <w:highlight w:val="none"/>
              </w:rPr>
            </w:pPr>
            <w:bookmarkStart w:id="32" w:name="_Toc12163"/>
            <w:r>
              <w:rPr>
                <w:rFonts w:hint="eastAsia" w:ascii="宋体" w:hAnsi="宋体" w:eastAsia="宋体" w:cs="宋体"/>
                <w:b w:val="0"/>
                <w:bCs w:val="0"/>
                <w:color w:val="auto"/>
                <w:sz w:val="24"/>
                <w:szCs w:val="24"/>
                <w:highlight w:val="none"/>
              </w:rPr>
              <w:t>⑤经采购人确认本项目为非专门面向中小企业采购服务类项目，采购标的对应的中小企业划分标准所属行业为“</w:t>
            </w:r>
            <w:r>
              <w:rPr>
                <w:rFonts w:hint="eastAsia" w:ascii="宋体" w:hAnsi="宋体" w:eastAsia="宋体" w:cs="宋体"/>
                <w:b/>
                <w:bCs/>
                <w:color w:val="auto"/>
                <w:sz w:val="24"/>
                <w:szCs w:val="24"/>
                <w:highlight w:val="none"/>
              </w:rPr>
              <w:t>其他未列明行业</w:t>
            </w:r>
            <w:r>
              <w:rPr>
                <w:rFonts w:hint="eastAsia" w:ascii="宋体" w:hAnsi="宋体" w:eastAsia="宋体" w:cs="宋体"/>
                <w:b w:val="0"/>
                <w:bCs w:val="0"/>
                <w:color w:val="auto"/>
                <w:sz w:val="24"/>
                <w:szCs w:val="24"/>
                <w:highlight w:val="none"/>
              </w:rPr>
              <w:t>”。</w:t>
            </w:r>
            <w:bookmarkEnd w:id="32"/>
          </w:p>
        </w:tc>
      </w:tr>
    </w:tbl>
    <w:p>
      <w:pPr>
        <w:keepNext w:val="0"/>
        <w:keepLines w:val="0"/>
        <w:pageBreakBefore w:val="0"/>
        <w:widowControl w:val="0"/>
        <w:kinsoku/>
        <w:wordWrap/>
        <w:overflowPunct/>
        <w:topLinePunct w:val="0"/>
        <w:bidi w:val="0"/>
        <w:adjustRightInd w:val="0"/>
        <w:snapToGrid w:val="0"/>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17.6其他要求事项：</w:t>
      </w:r>
      <w:r>
        <w:rPr>
          <w:rFonts w:hint="eastAsia" w:ascii="宋体" w:hAnsi="宋体" w:eastAsia="宋体" w:cs="宋体"/>
          <w:color w:val="auto"/>
          <w:sz w:val="24"/>
          <w:szCs w:val="24"/>
          <w:highlight w:val="none"/>
        </w:rPr>
        <w:t>采购人、采购代理机构不得向磋商小组中的评审专家作倾向性、误导性的解释或者说明。磋商小组成员应当按照客观、公正、审慎的原则，根据</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规定的评审程序、评审方法和评审标准进行独立评审。未实质性响应</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的响应文件按无效响应处理，磋商小组应当告知提交响应文件的供应商。</w:t>
      </w:r>
    </w:p>
    <w:p>
      <w:pPr>
        <w:keepNext w:val="0"/>
        <w:keepLines w:val="0"/>
        <w:pageBreakBefore w:val="0"/>
        <w:widowControl w:val="0"/>
        <w:kinsoku/>
        <w:wordWrap/>
        <w:overflowPunct/>
        <w:topLinePunct w:val="0"/>
        <w:bidi w:val="0"/>
        <w:adjustRightInd w:val="0"/>
        <w:snapToGrid w:val="0"/>
        <w:spacing w:line="480" w:lineRule="exact"/>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磋商小组成员应当在评审报告上签字，对自己的评审意见承担法律责任。对评审报告有异议的，应当在评审报告上签署不同意见，并说明理由，否则视为同意评审报告。</w:t>
      </w:r>
    </w:p>
    <w:p>
      <w:pPr>
        <w:keepNext w:val="0"/>
        <w:keepLines w:val="0"/>
        <w:pageBreakBefore w:val="0"/>
        <w:widowControl w:val="0"/>
        <w:kinsoku/>
        <w:wordWrap/>
        <w:overflowPunct/>
        <w:topLinePunct w:val="0"/>
        <w:bidi w:val="0"/>
        <w:adjustRightInd w:val="0"/>
        <w:snapToGrid w:val="0"/>
        <w:spacing w:line="480" w:lineRule="exact"/>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bidi w:val="0"/>
        <w:adjustRightInd w:val="0"/>
        <w:snapToGrid w:val="0"/>
        <w:spacing w:line="480" w:lineRule="exact"/>
        <w:jc w:val="center"/>
        <w:textAlignment w:val="auto"/>
        <w:outlineLvl w:val="1"/>
        <w:rPr>
          <w:rFonts w:hint="eastAsia" w:ascii="宋体" w:hAnsi="宋体" w:eastAsia="宋体" w:cs="宋体"/>
          <w:b/>
          <w:color w:val="auto"/>
          <w:sz w:val="24"/>
          <w:szCs w:val="24"/>
          <w:highlight w:val="none"/>
        </w:rPr>
      </w:pPr>
      <w:bookmarkStart w:id="33" w:name="_Toc18416"/>
      <w:bookmarkStart w:id="34" w:name="_Toc15132"/>
      <w:r>
        <w:rPr>
          <w:rFonts w:hint="eastAsia" w:ascii="宋体" w:hAnsi="宋体" w:eastAsia="宋体" w:cs="宋体"/>
          <w:b/>
          <w:color w:val="auto"/>
          <w:sz w:val="24"/>
          <w:szCs w:val="24"/>
          <w:highlight w:val="none"/>
        </w:rPr>
        <w:t>七、成交与签订合同</w:t>
      </w:r>
      <w:bookmarkEnd w:id="33"/>
      <w:bookmarkEnd w:id="34"/>
    </w:p>
    <w:p>
      <w:pPr>
        <w:keepNext w:val="0"/>
        <w:keepLines w:val="0"/>
        <w:pageBreakBefore w:val="0"/>
        <w:widowControl w:val="0"/>
        <w:kinsoku/>
        <w:wordWrap/>
        <w:overflowPunct/>
        <w:topLinePunct w:val="0"/>
        <w:bidi w:val="0"/>
        <w:adjustRightInd w:val="0"/>
        <w:snapToGrid w:val="0"/>
        <w:spacing w:line="48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18.成交准则</w:t>
      </w:r>
    </w:p>
    <w:p>
      <w:pPr>
        <w:keepNext w:val="0"/>
        <w:keepLines w:val="0"/>
        <w:pageBreakBefore w:val="0"/>
        <w:widowControl w:val="0"/>
        <w:kinsoku/>
        <w:wordWrap/>
        <w:overflowPunct/>
        <w:topLinePunct w:val="0"/>
        <w:bidi w:val="0"/>
        <w:adjustRightInd w:val="0"/>
        <w:snapToGrid w:val="0"/>
        <w:spacing w:line="48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color w:val="auto"/>
          <w:sz w:val="24"/>
          <w:szCs w:val="24"/>
          <w:highlight w:val="none"/>
        </w:rPr>
        <w:t>18.1供应商的响应文件满足</w:t>
      </w:r>
      <w:r>
        <w:rPr>
          <w:rFonts w:hint="eastAsia" w:ascii="宋体" w:hAnsi="宋体" w:eastAsia="宋体" w:cs="宋体"/>
          <w:b/>
          <w:color w:val="auto"/>
          <w:sz w:val="24"/>
          <w:szCs w:val="24"/>
          <w:highlight w:val="none"/>
          <w:lang w:eastAsia="zh-CN"/>
        </w:rPr>
        <w:t>采购文件</w:t>
      </w:r>
      <w:r>
        <w:rPr>
          <w:rFonts w:hint="eastAsia" w:ascii="宋体" w:hAnsi="宋体" w:eastAsia="宋体" w:cs="宋体"/>
          <w:b/>
          <w:color w:val="auto"/>
          <w:sz w:val="24"/>
          <w:szCs w:val="24"/>
          <w:highlight w:val="none"/>
        </w:rPr>
        <w:t>全部实质性要求，</w:t>
      </w:r>
      <w:r>
        <w:rPr>
          <w:rFonts w:hint="eastAsia" w:ascii="宋体" w:hAnsi="宋体" w:eastAsia="宋体" w:cs="宋体"/>
          <w:b/>
          <w:bCs/>
          <w:color w:val="auto"/>
          <w:sz w:val="24"/>
          <w:szCs w:val="24"/>
          <w:highlight w:val="none"/>
        </w:rPr>
        <w:t>磋商小组评估以符合采购要求、质量和服务</w:t>
      </w:r>
      <w:r>
        <w:rPr>
          <w:rFonts w:hint="eastAsia" w:ascii="宋体" w:hAnsi="宋体" w:eastAsia="宋体" w:cs="宋体"/>
          <w:b/>
          <w:color w:val="auto"/>
          <w:kern w:val="0"/>
          <w:sz w:val="24"/>
          <w:szCs w:val="24"/>
          <w:highlight w:val="none"/>
        </w:rPr>
        <w:t>均能满足</w:t>
      </w:r>
      <w:r>
        <w:rPr>
          <w:rFonts w:hint="eastAsia" w:ascii="宋体" w:hAnsi="宋体" w:eastAsia="宋体" w:cs="宋体"/>
          <w:b/>
          <w:color w:val="auto"/>
          <w:sz w:val="24"/>
          <w:szCs w:val="24"/>
          <w:highlight w:val="none"/>
          <w:lang w:eastAsia="zh-CN"/>
        </w:rPr>
        <w:t>采购文件</w:t>
      </w:r>
      <w:r>
        <w:rPr>
          <w:rFonts w:hint="eastAsia" w:ascii="宋体" w:hAnsi="宋体" w:eastAsia="宋体" w:cs="宋体"/>
          <w:b/>
          <w:color w:val="auto"/>
          <w:kern w:val="0"/>
          <w:sz w:val="24"/>
          <w:szCs w:val="24"/>
          <w:highlight w:val="none"/>
        </w:rPr>
        <w:t>实质性响应要求</w:t>
      </w:r>
      <w:r>
        <w:rPr>
          <w:rFonts w:hint="eastAsia" w:ascii="宋体" w:hAnsi="宋体" w:eastAsia="宋体" w:cs="宋体"/>
          <w:b/>
          <w:bCs/>
          <w:color w:val="auto"/>
          <w:sz w:val="24"/>
          <w:szCs w:val="24"/>
          <w:highlight w:val="none"/>
        </w:rPr>
        <w:t>且得分最高成交为原则。</w:t>
      </w:r>
    </w:p>
    <w:p>
      <w:pPr>
        <w:keepNext w:val="0"/>
        <w:keepLines w:val="0"/>
        <w:pageBreakBefore w:val="0"/>
        <w:widowControl w:val="0"/>
        <w:kinsoku/>
        <w:wordWrap/>
        <w:overflowPunct/>
        <w:topLinePunct w:val="0"/>
        <w:bidi w:val="0"/>
        <w:adjustRightInd w:val="0"/>
        <w:snapToGrid w:val="0"/>
        <w:spacing w:line="48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19.成交通知</w:t>
      </w:r>
    </w:p>
    <w:p>
      <w:pPr>
        <w:keepNext w:val="0"/>
        <w:keepLines w:val="0"/>
        <w:pageBreakBefore w:val="0"/>
        <w:widowControl w:val="0"/>
        <w:kinsoku/>
        <w:wordWrap/>
        <w:overflowPunct/>
        <w:topLinePunct w:val="0"/>
        <w:bidi w:val="0"/>
        <w:adjustRightInd w:val="0"/>
        <w:snapToGrid w:val="0"/>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19.1评审结束后，评审结果经采购人确认后2个工作日内，采购代理机构应在刊登本采购项目采购公告的媒介上对成交结果进行公告，同时向成交供应商发出成交通知书，并将</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随成交结果同时公告。成交通知书对采购人和成交供应商具有同等法律效力。成交通知书发出后，采购人改变成交结果，或者成交供应商放弃成交，应按相关法律、规章、规范性文件的要求承担相应的法律责任。供应商对成交结果公告有异议的，应当在知道或应当知道其权益受到损害之日起7个工作日内，以书面形式向采购人或采购代理机构提出质疑。</w:t>
      </w:r>
    </w:p>
    <w:p>
      <w:pPr>
        <w:keepNext w:val="0"/>
        <w:keepLines w:val="0"/>
        <w:pageBreakBefore w:val="0"/>
        <w:widowControl w:val="0"/>
        <w:kinsoku/>
        <w:wordWrap/>
        <w:overflowPunct/>
        <w:topLinePunct w:val="0"/>
        <w:bidi w:val="0"/>
        <w:adjustRightInd w:val="0"/>
        <w:snapToGrid w:val="0"/>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19.2《成交通知书》发出同时应书面通知没有成交的其它供应商。</w:t>
      </w:r>
    </w:p>
    <w:p>
      <w:pPr>
        <w:keepNext w:val="0"/>
        <w:keepLines w:val="0"/>
        <w:pageBreakBefore w:val="0"/>
        <w:widowControl w:val="0"/>
        <w:kinsoku/>
        <w:wordWrap/>
        <w:overflowPunct/>
        <w:topLinePunct w:val="0"/>
        <w:bidi w:val="0"/>
        <w:adjustRightInd w:val="0"/>
        <w:snapToGrid w:val="0"/>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19.3《成交通知书》将作为签订合同的依据。《合同》签订后，《成交通知书》成为《合同》的一部分。</w:t>
      </w:r>
    </w:p>
    <w:p>
      <w:pPr>
        <w:pStyle w:val="62"/>
        <w:keepNext w:val="0"/>
        <w:keepLines w:val="0"/>
        <w:pageBreakBefore w:val="0"/>
        <w:widowControl w:val="0"/>
        <w:kinsoku/>
        <w:wordWrap/>
        <w:overflowPunct/>
        <w:topLinePunct w:val="0"/>
        <w:bidi w:val="0"/>
        <w:adjustRightInd w:val="0"/>
        <w:snapToGrid w:val="0"/>
        <w:spacing w:line="480" w:lineRule="exact"/>
        <w:textAlignment w:val="auto"/>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20</w:t>
      </w:r>
      <w:r>
        <w:rPr>
          <w:rFonts w:hint="eastAsia" w:ascii="宋体" w:hAnsi="宋体" w:eastAsia="宋体" w:cs="宋体"/>
          <w:b/>
          <w:color w:val="auto"/>
          <w:sz w:val="24"/>
          <w:szCs w:val="24"/>
          <w:highlight w:val="none"/>
        </w:rPr>
        <w:t>.签订合同</w:t>
      </w:r>
    </w:p>
    <w:p>
      <w:pPr>
        <w:keepNext w:val="0"/>
        <w:keepLines w:val="0"/>
        <w:pageBreakBefore w:val="0"/>
        <w:widowControl w:val="0"/>
        <w:kinsoku/>
        <w:wordWrap/>
        <w:overflowPunct/>
        <w:topLinePunct w:val="0"/>
        <w:bidi w:val="0"/>
        <w:adjustRightInd w:val="0"/>
        <w:snapToGrid w:val="0"/>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20.1采购人、成交供应商在《成交通知书》发出之日起30日内，根据</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、响应文件确定的合同文本以及采购标的、规格型号、采购金额、采购数量、技术和服务要求等事项签订合同。采购人不得向成交供应商提出超出</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、响应文件以外的任何要求作为签订合同的条件，不得与成交供应商订立背离</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、响应文件确定的合同文本以及采购标的、规格型号、采购金额、采购数量、技术和服务要求等实质性内容的协议。双方所签订的合同不得对</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和成交供应商响应文件作实质性修改。成交供应商逾期不与采购人签订服务合同的，将视为自动放弃成交权，采购代理机构将按照有关法律规定承担相应的法律责任。若采购人逾期不与成交供应商签订合同的，按有关法律法规处理。</w:t>
      </w:r>
    </w:p>
    <w:p>
      <w:pPr>
        <w:keepNext w:val="0"/>
        <w:keepLines w:val="0"/>
        <w:pageBreakBefore w:val="0"/>
        <w:widowControl w:val="0"/>
        <w:kinsoku/>
        <w:wordWrap/>
        <w:overflowPunct/>
        <w:topLinePunct w:val="0"/>
        <w:bidi w:val="0"/>
        <w:adjustRightInd w:val="0"/>
        <w:snapToGrid w:val="0"/>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20.2</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的修改文件、成交供应商的响应文件、补充或修改的文件及澄清或承诺文件等，均为双方签订《合同》的组成部分，并与《合同》一并作为本</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所列采购项目的互补性法律文件，与《合同》具有同等法律效力。</w:t>
      </w:r>
    </w:p>
    <w:p>
      <w:pPr>
        <w:keepNext w:val="0"/>
        <w:keepLines w:val="0"/>
        <w:pageBreakBefore w:val="0"/>
        <w:widowControl w:val="0"/>
        <w:kinsoku/>
        <w:wordWrap/>
        <w:overflowPunct/>
        <w:topLinePunct w:val="0"/>
        <w:bidi w:val="0"/>
        <w:adjustRightInd w:val="0"/>
        <w:snapToGrid w:val="0"/>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20.3采购人在合同履行中，需追加与合同标的相同的货物或者服务的，在不改变合同其他条款的前提下，可与供应商协商签订补充合同。</w:t>
      </w:r>
    </w:p>
    <w:p>
      <w:pPr>
        <w:keepNext w:val="0"/>
        <w:keepLines w:val="0"/>
        <w:pageBreakBefore w:val="0"/>
        <w:widowControl w:val="0"/>
        <w:kinsoku/>
        <w:wordWrap/>
        <w:overflowPunct/>
        <w:topLinePunct w:val="0"/>
        <w:bidi w:val="0"/>
        <w:adjustRightInd w:val="0"/>
        <w:snapToGrid w:val="0"/>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20.4成交供应商拒绝签订服务合同的，采购人可以按照《政府采购公开竞争性磋商</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式管理暂行办法》第二十八条第二款规定的原则确定其他供应商作为成交供应商并签订服务合同，也可以重新开展采购活动。拒绝签订服务合同的成交供应商不得参加对该项目重新开展的采购活动。</w:t>
      </w:r>
    </w:p>
    <w:p>
      <w:pPr>
        <w:keepNext w:val="0"/>
        <w:keepLines w:val="0"/>
        <w:pageBreakBefore w:val="0"/>
        <w:widowControl w:val="0"/>
        <w:kinsoku/>
        <w:wordWrap/>
        <w:overflowPunct/>
        <w:topLinePunct w:val="0"/>
        <w:bidi w:val="0"/>
        <w:adjustRightInd w:val="0"/>
        <w:snapToGrid w:val="0"/>
        <w:spacing w:line="48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21</w:t>
      </w:r>
      <w:r>
        <w:rPr>
          <w:rFonts w:hint="eastAsia" w:ascii="宋体" w:hAnsi="宋体" w:eastAsia="宋体" w:cs="宋体"/>
          <w:b/>
          <w:color w:val="auto"/>
          <w:sz w:val="24"/>
          <w:szCs w:val="24"/>
          <w:highlight w:val="none"/>
          <w:lang w:val="en-US" w:eastAsia="zh-CN"/>
        </w:rPr>
        <w:t>.</w:t>
      </w:r>
      <w:r>
        <w:rPr>
          <w:rFonts w:hint="eastAsia" w:ascii="宋体" w:hAnsi="宋体" w:eastAsia="宋体" w:cs="宋体"/>
          <w:b/>
          <w:color w:val="auto"/>
          <w:sz w:val="24"/>
          <w:szCs w:val="24"/>
          <w:highlight w:val="none"/>
        </w:rPr>
        <w:t>质疑处理时限</w:t>
      </w:r>
    </w:p>
    <w:p>
      <w:pPr>
        <w:keepNext w:val="0"/>
        <w:keepLines w:val="0"/>
        <w:pageBreakBefore w:val="0"/>
        <w:widowControl w:val="0"/>
        <w:kinsoku/>
        <w:wordWrap/>
        <w:overflowPunct/>
        <w:topLinePunct w:val="0"/>
        <w:bidi w:val="0"/>
        <w:adjustRightInd w:val="0"/>
        <w:snapToGrid w:val="0"/>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21.1供应商在知道或者应当知道其权益受到损害之日起7个工作日内书面向采购人、采购代理机构提出质疑并提供证明材料；采购人、采购代理机构在收到质疑后7个工作日内作出书面答复。</w:t>
      </w:r>
    </w:p>
    <w:p>
      <w:pPr>
        <w:keepNext w:val="0"/>
        <w:keepLines w:val="0"/>
        <w:pageBreakBefore w:val="0"/>
        <w:widowControl w:val="0"/>
        <w:kinsoku/>
        <w:wordWrap/>
        <w:overflowPunct/>
        <w:topLinePunct w:val="0"/>
        <w:bidi w:val="0"/>
        <w:adjustRightInd w:val="0"/>
        <w:snapToGrid w:val="0"/>
        <w:spacing w:line="48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21.2提出质疑期限的计算，依照下列规定办理：</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①对</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提出质疑的，为收到</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之日起7个工作日内。</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②对采购过程提出质疑的，为各采购程序环节结束之日起7个工作日内。对磋商有异议的，必须在磋商现场提出。</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③对成交结果提出质疑的，为成交结果公告期限届满之日起7个工作日内。</w:t>
      </w:r>
    </w:p>
    <w:p>
      <w:pPr>
        <w:keepNext w:val="0"/>
        <w:keepLines w:val="0"/>
        <w:pageBreakBefore w:val="0"/>
        <w:widowControl w:val="0"/>
        <w:kinsoku/>
        <w:wordWrap/>
        <w:overflowPunct/>
        <w:topLinePunct w:val="0"/>
        <w:bidi w:val="0"/>
        <w:adjustRightInd w:val="0"/>
        <w:snapToGrid w:val="0"/>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21.3供应商提出质疑,应提交由</w:t>
      </w:r>
      <w:r>
        <w:rPr>
          <w:rFonts w:hint="eastAsia" w:ascii="宋体" w:hAnsi="宋体" w:eastAsia="宋体" w:cs="宋体"/>
          <w:color w:val="auto"/>
          <w:sz w:val="24"/>
          <w:szCs w:val="24"/>
          <w:highlight w:val="none"/>
          <w:lang w:eastAsia="zh-CN"/>
        </w:rPr>
        <w:t>单位负责人</w:t>
      </w:r>
      <w:r>
        <w:rPr>
          <w:rFonts w:hint="eastAsia" w:ascii="宋体" w:hAnsi="宋体" w:eastAsia="宋体" w:cs="宋体"/>
          <w:color w:val="auto"/>
          <w:sz w:val="24"/>
          <w:szCs w:val="24"/>
          <w:highlight w:val="none"/>
        </w:rPr>
        <w:t>或授权代表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提供授权函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签署、加盖公章的书面原件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拒绝传真、电邮、电话形式等其它形式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并携带相关资料及营业执照副本复印件送达采购代理机构。采购代理机构有权要求质疑供应商提供营业执照副本原件进行核查。质疑书须包含具体的质疑事项，并列明</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、磋商过程、成交结果使自己的合法权益受到损害的事实依据、理由及相关证明材料，质疑事项若属于有关法律、法规和规章规定处于保密阶段的事项，质疑供应商必须提供信息来源或有效证据。</w:t>
      </w:r>
    </w:p>
    <w:p>
      <w:pPr>
        <w:keepNext w:val="0"/>
        <w:keepLines w:val="0"/>
        <w:pageBreakBefore w:val="0"/>
        <w:widowControl w:val="0"/>
        <w:kinsoku/>
        <w:wordWrap/>
        <w:overflowPunct/>
        <w:topLinePunct w:val="0"/>
        <w:bidi w:val="0"/>
        <w:adjustRightInd w:val="0"/>
        <w:snapToGrid w:val="0"/>
        <w:spacing w:line="48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22.磋商项目监督部门</w:t>
      </w:r>
    </w:p>
    <w:p>
      <w:pPr>
        <w:keepNext w:val="0"/>
        <w:keepLines w:val="0"/>
        <w:pageBreakBefore w:val="0"/>
        <w:widowControl w:val="0"/>
        <w:kinsoku/>
        <w:wordWrap/>
        <w:overflowPunct/>
        <w:topLinePunct w:val="0"/>
        <w:bidi w:val="0"/>
        <w:adjustRightInd w:val="0"/>
        <w:snapToGrid w:val="0"/>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22.1磋商项目监督部门可视情况依法派员对本磋商活动的全程进行监督。</w:t>
      </w:r>
    </w:p>
    <w:p>
      <w:pPr>
        <w:keepNext w:val="0"/>
        <w:keepLines w:val="0"/>
        <w:pageBreakBefore w:val="0"/>
        <w:kinsoku/>
        <w:wordWrap/>
        <w:overflowPunct/>
        <w:topLinePunct w:val="0"/>
        <w:autoSpaceDE/>
        <w:autoSpaceDN/>
        <w:bidi w:val="0"/>
        <w:adjustRightInd w:val="0"/>
        <w:snapToGrid w:val="0"/>
        <w:spacing w:line="500" w:lineRule="exact"/>
        <w:jc w:val="center"/>
        <w:textAlignment w:val="auto"/>
        <w:outlineLvl w:val="0"/>
        <w:rPr>
          <w:rFonts w:hint="eastAsia" w:ascii="宋体" w:hAnsi="宋体" w:eastAsia="宋体" w:cs="宋体"/>
          <w:b/>
          <w:color w:val="auto"/>
          <w:sz w:val="24"/>
          <w:highlight w:val="none"/>
        </w:rPr>
      </w:pPr>
      <w:bookmarkStart w:id="35" w:name="_Toc29463"/>
      <w:r>
        <w:rPr>
          <w:rFonts w:hint="eastAsia" w:ascii="宋体" w:hAnsi="宋体" w:eastAsia="宋体" w:cs="宋体"/>
          <w:b/>
          <w:color w:val="auto"/>
          <w:sz w:val="24"/>
          <w:highlight w:val="none"/>
        </w:rPr>
        <w:br w:type="page"/>
      </w:r>
      <w:bookmarkStart w:id="36" w:name="_Toc8982"/>
      <w:r>
        <w:rPr>
          <w:rFonts w:hint="eastAsia" w:ascii="宋体" w:hAnsi="宋体" w:eastAsia="宋体" w:cs="宋体"/>
          <w:b/>
          <w:color w:val="auto"/>
          <w:sz w:val="32"/>
          <w:szCs w:val="32"/>
          <w:highlight w:val="none"/>
        </w:rPr>
        <w:t>第三章</w:t>
      </w:r>
      <w:r>
        <w:rPr>
          <w:rFonts w:hint="eastAsia" w:ascii="宋体" w:hAnsi="宋体" w:cs="宋体"/>
          <w:b/>
          <w:color w:val="auto"/>
          <w:sz w:val="32"/>
          <w:szCs w:val="32"/>
          <w:highlight w:val="none"/>
          <w:lang w:val="en-US" w:eastAsia="zh-CN"/>
        </w:rPr>
        <w:t xml:space="preserve">  </w:t>
      </w:r>
      <w:r>
        <w:rPr>
          <w:rFonts w:hint="eastAsia" w:ascii="宋体" w:hAnsi="宋体" w:eastAsia="宋体" w:cs="宋体"/>
          <w:b/>
          <w:color w:val="auto"/>
          <w:sz w:val="32"/>
          <w:szCs w:val="32"/>
          <w:highlight w:val="none"/>
        </w:rPr>
        <w:t>磋商内容及要求</w:t>
      </w:r>
      <w:bookmarkEnd w:id="35"/>
      <w:bookmarkEnd w:id="36"/>
    </w:p>
    <w:bookmarkEnd w:id="10"/>
    <w:bookmarkEnd w:id="11"/>
    <w:bookmarkEnd w:id="12"/>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right="0" w:firstLine="0"/>
        <w:textAlignment w:val="auto"/>
        <w:outlineLvl w:val="9"/>
        <w:rPr>
          <w:rFonts w:hint="eastAsia" w:ascii="宋体" w:hAnsi="宋体" w:eastAsia="宋体" w:cs="宋体"/>
          <w:b/>
          <w:bCs/>
          <w:color w:val="auto"/>
          <w:spacing w:val="0"/>
          <w:sz w:val="24"/>
          <w:szCs w:val="24"/>
          <w:highlight w:val="none"/>
          <w:lang w:val="en-US" w:eastAsia="zh-CN"/>
        </w:rPr>
      </w:pPr>
      <w:bookmarkStart w:id="37" w:name="jishu"/>
      <w:bookmarkEnd w:id="37"/>
      <w:bookmarkStart w:id="38" w:name="fuwu"/>
      <w:bookmarkEnd w:id="38"/>
      <w:bookmarkStart w:id="39" w:name="yanshou"/>
      <w:bookmarkEnd w:id="39"/>
      <w:bookmarkStart w:id="40" w:name="_Toc404688797"/>
      <w:bookmarkStart w:id="41" w:name="_Toc18126"/>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right="0" w:firstLine="0"/>
        <w:textAlignment w:val="auto"/>
        <w:outlineLvl w:val="9"/>
        <w:rPr>
          <w:rFonts w:hint="eastAsia" w:ascii="宋体" w:hAnsi="宋体" w:eastAsia="宋体" w:cs="宋体"/>
          <w:b/>
          <w:bCs/>
          <w:color w:val="auto"/>
          <w:spacing w:val="0"/>
          <w:sz w:val="24"/>
          <w:szCs w:val="24"/>
          <w:highlight w:val="none"/>
          <w:lang w:val="en-US" w:eastAsia="zh-CN"/>
        </w:rPr>
      </w:pPr>
      <w:r>
        <w:rPr>
          <w:rFonts w:hint="eastAsia" w:ascii="宋体" w:hAnsi="宋体" w:eastAsia="宋体" w:cs="宋体"/>
          <w:b/>
          <w:bCs/>
          <w:color w:val="auto"/>
          <w:spacing w:val="0"/>
          <w:sz w:val="24"/>
          <w:szCs w:val="24"/>
          <w:highlight w:val="none"/>
          <w:lang w:val="en-US" w:eastAsia="zh-CN"/>
        </w:rPr>
        <w:t>注：以“★”标注的条款为实质性条款，供应商提交的响应文件须作出实质性响应，否则响应无效。</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right="0" w:firstLine="0"/>
        <w:textAlignment w:val="auto"/>
        <w:outlineLvl w:val="9"/>
        <w:rPr>
          <w:rFonts w:hint="eastAsia" w:ascii="宋体" w:hAnsi="宋体" w:eastAsia="宋体" w:cs="宋体"/>
          <w:b/>
          <w:bCs/>
          <w:color w:val="auto"/>
          <w:spacing w:val="0"/>
          <w:sz w:val="24"/>
          <w:szCs w:val="24"/>
          <w:highlight w:val="none"/>
        </w:rPr>
      </w:pP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0"/>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pacing w:val="0"/>
          <w:sz w:val="24"/>
          <w:szCs w:val="24"/>
          <w:highlight w:val="none"/>
        </w:rPr>
        <w:t>一、</w:t>
      </w:r>
      <w:r>
        <w:rPr>
          <w:rFonts w:hint="eastAsia" w:ascii="宋体" w:hAnsi="宋体" w:eastAsia="宋体" w:cs="宋体"/>
          <w:b/>
          <w:bCs/>
          <w:color w:val="auto"/>
          <w:spacing w:val="0"/>
          <w:sz w:val="24"/>
          <w:szCs w:val="24"/>
          <w:highlight w:val="none"/>
          <w:lang w:eastAsia="zh-CN"/>
        </w:rPr>
        <w:t>项目</w:t>
      </w:r>
      <w:r>
        <w:rPr>
          <w:rFonts w:hint="eastAsia" w:ascii="宋体" w:hAnsi="宋体" w:eastAsia="宋体" w:cs="宋体"/>
          <w:b/>
          <w:bCs/>
          <w:color w:val="auto"/>
          <w:spacing w:val="0"/>
          <w:sz w:val="24"/>
          <w:szCs w:val="24"/>
          <w:highlight w:val="none"/>
        </w:rPr>
        <w:t>概况</w:t>
      </w:r>
    </w:p>
    <w:p>
      <w:pPr>
        <w:spacing w:line="360" w:lineRule="auto"/>
        <w:ind w:firstLine="480" w:firstLineChars="200"/>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auto"/>
          <w:kern w:val="0"/>
          <w:sz w:val="24"/>
          <w:szCs w:val="24"/>
          <w:highlight w:val="none"/>
          <w:lang w:eastAsia="zh-CN"/>
        </w:rPr>
        <w:t>本项目为福建省渔业资源监测中心无人机赤潮监测采购项目，</w:t>
      </w:r>
      <w:r>
        <w:rPr>
          <w:rFonts w:hint="eastAsia" w:ascii="宋体" w:hAnsi="宋体" w:eastAsia="宋体" w:cs="宋体"/>
          <w:color w:val="auto"/>
          <w:kern w:val="0"/>
          <w:sz w:val="24"/>
          <w:szCs w:val="24"/>
          <w:highlight w:val="none"/>
        </w:rPr>
        <w:t>将利用无人机遥感监测的技术优势，对赤潮灾害开展监测</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及时掌握赤潮发生情况，准确了解赤潮发生范围、面积、致灾情况等，判断赤潮发展动态。该项目的实施，有助于获取赤潮灾害监测预警的基础数据和信息，提高我省赤潮灾害监测预警的技术水平，为赤潮灾害防控处置提供技术支撑。</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0"/>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二、技术和服务要求（以“★”标示的内容为不允许负偏离的实质性要求）</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（一）工作内容</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【指标1】1.总体要求</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在全省重点海域（宁德沙埕湾、宁德文渡湾、</w:t>
      </w:r>
      <w:r>
        <w:rPr>
          <w:rFonts w:hint="eastAsia" w:ascii="宋体" w:hAnsi="宋体" w:eastAsia="宋体" w:cs="宋体"/>
          <w:b w:val="0"/>
          <w:bCs w:val="0"/>
          <w:color w:val="auto"/>
          <w:sz w:val="24"/>
          <w:szCs w:val="24"/>
          <w:highlight w:val="none"/>
          <w:lang w:val="en-US" w:eastAsia="zh-CN"/>
        </w:rPr>
        <w:t>宁德三沙湾、</w:t>
      </w:r>
      <w:r>
        <w:rPr>
          <w:rFonts w:hint="eastAsia" w:ascii="宋体" w:hAnsi="宋体" w:eastAsia="宋体" w:cs="宋体"/>
          <w:b w:val="0"/>
          <w:bCs w:val="0"/>
          <w:color w:val="auto"/>
          <w:sz w:val="24"/>
          <w:szCs w:val="24"/>
          <w:highlight w:val="none"/>
          <w:lang w:eastAsia="zh-CN"/>
        </w:rPr>
        <w:t>连江同心湾、平潭苏澳、</w:t>
      </w:r>
      <w:r>
        <w:rPr>
          <w:rFonts w:hint="eastAsia" w:ascii="宋体" w:hAnsi="宋体" w:eastAsia="宋体" w:cs="宋体"/>
          <w:b w:val="0"/>
          <w:bCs w:val="0"/>
          <w:color w:val="auto"/>
          <w:sz w:val="24"/>
          <w:szCs w:val="24"/>
          <w:highlight w:val="none"/>
          <w:lang w:val="en-US" w:eastAsia="zh-CN"/>
        </w:rPr>
        <w:t>流水</w:t>
      </w:r>
      <w:r>
        <w:rPr>
          <w:rFonts w:hint="eastAsia" w:ascii="宋体" w:hAnsi="宋体" w:eastAsia="宋体" w:cs="宋体"/>
          <w:b w:val="0"/>
          <w:bCs w:val="0"/>
          <w:color w:val="auto"/>
          <w:sz w:val="24"/>
          <w:szCs w:val="24"/>
          <w:highlight w:val="none"/>
          <w:lang w:eastAsia="zh-CN"/>
        </w:rPr>
        <w:t>海域、莆田</w:t>
      </w:r>
      <w:r>
        <w:rPr>
          <w:rFonts w:hint="eastAsia" w:ascii="宋体" w:hAnsi="宋体" w:eastAsia="宋体" w:cs="宋体"/>
          <w:b w:val="0"/>
          <w:bCs w:val="0"/>
          <w:color w:val="auto"/>
          <w:sz w:val="24"/>
          <w:szCs w:val="24"/>
          <w:highlight w:val="none"/>
          <w:lang w:val="en-US" w:eastAsia="zh-CN"/>
        </w:rPr>
        <w:t>兴化湾</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莆田湄洲湾、</w:t>
      </w:r>
      <w:r>
        <w:rPr>
          <w:rFonts w:hint="eastAsia" w:ascii="宋体" w:hAnsi="宋体" w:eastAsia="宋体" w:cs="宋体"/>
          <w:b w:val="0"/>
          <w:bCs w:val="0"/>
          <w:color w:val="auto"/>
          <w:sz w:val="24"/>
          <w:szCs w:val="24"/>
          <w:highlight w:val="none"/>
          <w:lang w:eastAsia="zh-CN"/>
        </w:rPr>
        <w:t>泉州至厦门</w:t>
      </w:r>
      <w:r>
        <w:rPr>
          <w:rFonts w:hint="eastAsia" w:ascii="宋体" w:hAnsi="宋体" w:eastAsia="宋体" w:cs="宋体"/>
          <w:b w:val="0"/>
          <w:bCs w:val="0"/>
          <w:color w:val="auto"/>
          <w:sz w:val="24"/>
          <w:szCs w:val="24"/>
          <w:highlight w:val="none"/>
          <w:lang w:val="en-US" w:eastAsia="zh-CN"/>
        </w:rPr>
        <w:t>九龙江口</w:t>
      </w:r>
      <w:r>
        <w:rPr>
          <w:rFonts w:hint="eastAsia" w:ascii="宋体" w:hAnsi="宋体" w:eastAsia="宋体" w:cs="宋体"/>
          <w:b w:val="0"/>
          <w:bCs w:val="0"/>
          <w:color w:val="auto"/>
          <w:sz w:val="24"/>
          <w:szCs w:val="24"/>
          <w:highlight w:val="none"/>
          <w:lang w:eastAsia="zh-CN"/>
        </w:rPr>
        <w:t>海域、</w:t>
      </w:r>
      <w:r>
        <w:rPr>
          <w:rFonts w:hint="eastAsia" w:ascii="宋体" w:hAnsi="宋体" w:eastAsia="宋体" w:cs="宋体"/>
          <w:b w:val="0"/>
          <w:bCs w:val="0"/>
          <w:color w:val="auto"/>
          <w:sz w:val="24"/>
          <w:szCs w:val="24"/>
          <w:highlight w:val="none"/>
          <w:lang w:val="en-US" w:eastAsia="zh-CN"/>
        </w:rPr>
        <w:t>漳州东山湾</w:t>
      </w:r>
      <w:r>
        <w:rPr>
          <w:rFonts w:hint="eastAsia" w:ascii="宋体" w:hAnsi="宋体" w:eastAsia="宋体" w:cs="宋体"/>
          <w:b w:val="0"/>
          <w:bCs w:val="0"/>
          <w:color w:val="auto"/>
          <w:sz w:val="24"/>
          <w:szCs w:val="24"/>
          <w:highlight w:val="none"/>
          <w:lang w:eastAsia="zh-CN"/>
        </w:rPr>
        <w:t>等附近海域）或福建沿海其他海域，利用小型固定翼无人机和旋翼无人机联合作业的方式开展赤潮灾害监测服务，服务期限截止到202</w:t>
      </w: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lang w:eastAsia="zh-CN"/>
        </w:rPr>
        <w:t>年10月</w:t>
      </w:r>
      <w:r>
        <w:rPr>
          <w:rFonts w:hint="eastAsia" w:cs="宋体"/>
          <w:b w:val="0"/>
          <w:bCs w:val="0"/>
          <w:color w:val="auto"/>
          <w:sz w:val="24"/>
          <w:szCs w:val="24"/>
          <w:highlight w:val="none"/>
          <w:lang w:val="en-US" w:eastAsia="zh-CN"/>
        </w:rPr>
        <w:t>31日</w:t>
      </w:r>
      <w:r>
        <w:rPr>
          <w:rFonts w:hint="eastAsia" w:ascii="宋体" w:hAnsi="宋体" w:eastAsia="宋体" w:cs="宋体"/>
          <w:b w:val="0"/>
          <w:bCs w:val="0"/>
          <w:color w:val="auto"/>
          <w:sz w:val="24"/>
          <w:szCs w:val="24"/>
          <w:highlight w:val="none"/>
          <w:lang w:eastAsia="zh-CN"/>
        </w:rPr>
        <w:t>。主要监测类型分为预警监测和应急监测，预警监测工作旨在利用无人机在疑似赤潮发生海域进行灾前大面巡飞，及时预报海域水色异常、赤潮暴发等情况；应急监测是在已发生赤潮的海域利用无人机开展赤潮跟踪监测，获取赤潮相关视频、数据等，绘制赤潮灾害“第一张图”和当日信息小结，并及时报送监测结果。</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在疑似赤潮发生前或赤潮灾害发现时，具体监测要求如下：</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★2.响应速度</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cs="宋体"/>
          <w:b w:val="0"/>
          <w:bCs w:val="0"/>
          <w:color w:val="auto"/>
          <w:sz w:val="24"/>
          <w:szCs w:val="24"/>
          <w:highlight w:val="none"/>
          <w:lang w:val="en-US" w:eastAsia="zh-CN"/>
        </w:rPr>
        <w:t>供应商</w:t>
      </w:r>
      <w:r>
        <w:rPr>
          <w:rFonts w:hint="eastAsia" w:ascii="宋体" w:hAnsi="宋体" w:eastAsia="宋体" w:cs="宋体"/>
          <w:b w:val="0"/>
          <w:bCs w:val="0"/>
          <w:color w:val="auto"/>
          <w:sz w:val="24"/>
          <w:szCs w:val="24"/>
          <w:highlight w:val="none"/>
          <w:lang w:eastAsia="zh-CN"/>
        </w:rPr>
        <w:t>需要承诺，在服务期内接到</w:t>
      </w:r>
      <w:r>
        <w:rPr>
          <w:rFonts w:hint="eastAsia" w:cs="宋体"/>
          <w:b w:val="0"/>
          <w:bCs w:val="0"/>
          <w:color w:val="auto"/>
          <w:sz w:val="24"/>
          <w:szCs w:val="24"/>
          <w:highlight w:val="none"/>
          <w:lang w:eastAsia="zh-CN"/>
        </w:rPr>
        <w:t>采购人</w:t>
      </w:r>
      <w:r>
        <w:rPr>
          <w:rFonts w:hint="eastAsia" w:ascii="宋体" w:hAnsi="宋体" w:eastAsia="宋体" w:cs="宋体"/>
          <w:b w:val="0"/>
          <w:bCs w:val="0"/>
          <w:color w:val="auto"/>
          <w:sz w:val="24"/>
          <w:szCs w:val="24"/>
          <w:highlight w:val="none"/>
          <w:lang w:eastAsia="zh-CN"/>
        </w:rPr>
        <w:t>需求后</w:t>
      </w:r>
      <w:r>
        <w:rPr>
          <w:rFonts w:hint="eastAsia" w:cs="宋体"/>
          <w:b w:val="0"/>
          <w:bCs w:val="0"/>
          <w:color w:val="auto"/>
          <w:sz w:val="24"/>
          <w:szCs w:val="24"/>
          <w:highlight w:val="none"/>
          <w:lang w:val="en-US" w:eastAsia="zh-CN"/>
        </w:rPr>
        <w:t>供应商</w:t>
      </w:r>
      <w:r>
        <w:rPr>
          <w:rFonts w:hint="eastAsia" w:ascii="宋体" w:hAnsi="宋体" w:eastAsia="宋体" w:cs="宋体"/>
          <w:b w:val="0"/>
          <w:bCs w:val="0"/>
          <w:color w:val="auto"/>
          <w:sz w:val="24"/>
          <w:szCs w:val="24"/>
          <w:highlight w:val="none"/>
          <w:lang w:eastAsia="zh-CN"/>
        </w:rPr>
        <w:t>必须在1个小时内准备好监测人员和设备，并统一听从</w:t>
      </w:r>
      <w:r>
        <w:rPr>
          <w:rFonts w:hint="eastAsia" w:cs="宋体"/>
          <w:b w:val="0"/>
          <w:bCs w:val="0"/>
          <w:color w:val="auto"/>
          <w:sz w:val="24"/>
          <w:szCs w:val="24"/>
          <w:highlight w:val="none"/>
          <w:lang w:eastAsia="zh-CN"/>
        </w:rPr>
        <w:t>采购人</w:t>
      </w:r>
      <w:r>
        <w:rPr>
          <w:rFonts w:hint="eastAsia" w:ascii="宋体" w:hAnsi="宋体" w:eastAsia="宋体" w:cs="宋体"/>
          <w:b w:val="0"/>
          <w:bCs w:val="0"/>
          <w:color w:val="auto"/>
          <w:sz w:val="24"/>
          <w:szCs w:val="24"/>
          <w:highlight w:val="none"/>
          <w:lang w:eastAsia="zh-CN"/>
        </w:rPr>
        <w:t>指挥和安排出发前往目标地，提供赤潮监测服务（</w:t>
      </w:r>
      <w:r>
        <w:rPr>
          <w:rFonts w:hint="eastAsia" w:cs="宋体"/>
          <w:b/>
          <w:bCs/>
          <w:color w:val="auto"/>
          <w:sz w:val="24"/>
          <w:szCs w:val="24"/>
          <w:highlight w:val="none"/>
          <w:lang w:val="en-US" w:eastAsia="zh-CN"/>
        </w:rPr>
        <w:t>响应文件中</w:t>
      </w:r>
      <w:r>
        <w:rPr>
          <w:rFonts w:hint="eastAsia" w:ascii="宋体" w:hAnsi="宋体" w:eastAsia="宋体" w:cs="宋体"/>
          <w:b/>
          <w:bCs/>
          <w:color w:val="auto"/>
          <w:sz w:val="24"/>
          <w:szCs w:val="24"/>
          <w:highlight w:val="none"/>
          <w:lang w:eastAsia="zh-CN"/>
        </w:rPr>
        <w:t>需提供</w:t>
      </w:r>
      <w:r>
        <w:rPr>
          <w:rFonts w:hint="eastAsia" w:cs="宋体"/>
          <w:b/>
          <w:bCs/>
          <w:color w:val="auto"/>
          <w:sz w:val="24"/>
          <w:szCs w:val="24"/>
          <w:highlight w:val="none"/>
          <w:lang w:eastAsia="zh-CN"/>
        </w:rPr>
        <w:t>承诺函</w:t>
      </w:r>
      <w:r>
        <w:rPr>
          <w:rFonts w:hint="eastAsia" w:ascii="宋体" w:hAnsi="宋体" w:eastAsia="宋体" w:cs="宋体"/>
          <w:b/>
          <w:bCs/>
          <w:color w:val="auto"/>
          <w:sz w:val="24"/>
          <w:szCs w:val="24"/>
          <w:highlight w:val="none"/>
          <w:lang w:eastAsia="zh-CN"/>
        </w:rPr>
        <w:t>，格式自拟</w:t>
      </w:r>
      <w:r>
        <w:rPr>
          <w:rFonts w:hint="eastAsia" w:ascii="宋体" w:hAnsi="宋体" w:eastAsia="宋体" w:cs="宋体"/>
          <w:b w:val="0"/>
          <w:bCs w:val="0"/>
          <w:color w:val="auto"/>
          <w:sz w:val="24"/>
          <w:szCs w:val="24"/>
          <w:highlight w:val="none"/>
          <w:lang w:eastAsia="zh-CN"/>
        </w:rPr>
        <w:t>）。</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★3.人员保障</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cs="宋体"/>
          <w:b w:val="0"/>
          <w:bCs w:val="0"/>
          <w:color w:val="auto"/>
          <w:sz w:val="24"/>
          <w:szCs w:val="24"/>
          <w:highlight w:val="none"/>
          <w:lang w:val="en-US" w:eastAsia="zh-CN"/>
        </w:rPr>
        <w:t>供应商</w:t>
      </w:r>
      <w:r>
        <w:rPr>
          <w:rFonts w:hint="eastAsia" w:ascii="宋体" w:hAnsi="宋体" w:eastAsia="宋体" w:cs="宋体"/>
          <w:b w:val="0"/>
          <w:bCs w:val="0"/>
          <w:color w:val="auto"/>
          <w:sz w:val="24"/>
          <w:szCs w:val="24"/>
          <w:highlight w:val="none"/>
          <w:lang w:eastAsia="zh-CN"/>
        </w:rPr>
        <w:t>需要承诺，为本项目实施配备不少于10人及以上的团队。若福建近岸海域同时多处发生赤潮，可同时派出2支及以上的技术队伍分别前往赤潮发生海域开展赤潮监测（</w:t>
      </w:r>
      <w:r>
        <w:rPr>
          <w:rFonts w:hint="eastAsia" w:cs="宋体"/>
          <w:b/>
          <w:bCs/>
          <w:color w:val="auto"/>
          <w:sz w:val="24"/>
          <w:szCs w:val="24"/>
          <w:highlight w:val="none"/>
          <w:lang w:val="en-US" w:eastAsia="zh-CN"/>
        </w:rPr>
        <w:t>响应文件中</w:t>
      </w:r>
      <w:r>
        <w:rPr>
          <w:rFonts w:hint="eastAsia" w:ascii="宋体" w:hAnsi="宋体" w:eastAsia="宋体" w:cs="宋体"/>
          <w:b/>
          <w:bCs/>
          <w:color w:val="auto"/>
          <w:sz w:val="24"/>
          <w:szCs w:val="24"/>
          <w:highlight w:val="none"/>
          <w:lang w:eastAsia="zh-CN"/>
        </w:rPr>
        <w:t>需提供</w:t>
      </w:r>
      <w:r>
        <w:rPr>
          <w:rFonts w:hint="eastAsia" w:cs="宋体"/>
          <w:b/>
          <w:bCs/>
          <w:color w:val="auto"/>
          <w:sz w:val="24"/>
          <w:szCs w:val="24"/>
          <w:highlight w:val="none"/>
          <w:lang w:eastAsia="zh-CN"/>
        </w:rPr>
        <w:t>承诺函</w:t>
      </w:r>
      <w:r>
        <w:rPr>
          <w:rFonts w:hint="eastAsia" w:ascii="宋体" w:hAnsi="宋体" w:eastAsia="宋体" w:cs="宋体"/>
          <w:b/>
          <w:bCs/>
          <w:color w:val="auto"/>
          <w:sz w:val="24"/>
          <w:szCs w:val="24"/>
          <w:highlight w:val="none"/>
          <w:lang w:eastAsia="zh-CN"/>
        </w:rPr>
        <w:t>及人员名单，格式自拟</w:t>
      </w:r>
      <w:r>
        <w:rPr>
          <w:rFonts w:hint="eastAsia" w:ascii="宋体" w:hAnsi="宋体" w:eastAsia="宋体" w:cs="宋体"/>
          <w:b w:val="0"/>
          <w:bCs w:val="0"/>
          <w:color w:val="auto"/>
          <w:sz w:val="24"/>
          <w:szCs w:val="24"/>
          <w:highlight w:val="none"/>
          <w:lang w:eastAsia="zh-CN"/>
        </w:rPr>
        <w:t>）。</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4.监测要求</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【指标</w:t>
      </w:r>
      <w:r>
        <w:rPr>
          <w:rFonts w:hint="eastAsia"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eastAsia="zh-CN"/>
        </w:rPr>
        <w:t>】4.1以获取受灾区域有效影像数据为第一目标，利用无人机搭载可见光相机获取赤潮影像信息，制作灾害“第一张图”，如赤潮影像小结、赤潮分布专题示意图等，影像获取范围以采购人要求为准。</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【指标</w:t>
      </w:r>
      <w:r>
        <w:rPr>
          <w:rFonts w:hint="eastAsia"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eastAsia="zh-CN"/>
        </w:rPr>
        <w:t>】4.2影像图成果需带有地理坐标，能够在图上圈绘出赤潮范围和海面养殖区域范围，统计出赤潮面积和海面养殖区域面积，形成数据库产品，必要时对赤潮发生区域持续进行监测，通过对比，分析出赤潮变化趋势。</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【指标</w:t>
      </w:r>
      <w:r>
        <w:rPr>
          <w:rFonts w:hint="eastAsia"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lang w:eastAsia="zh-CN"/>
        </w:rPr>
        <w:t>】4.3利用无人机搭载高清摄像机，对重点关注区域实施动态监测。根据</w:t>
      </w:r>
      <w:r>
        <w:rPr>
          <w:rFonts w:hint="eastAsia" w:cs="宋体"/>
          <w:b w:val="0"/>
          <w:bCs w:val="0"/>
          <w:color w:val="auto"/>
          <w:sz w:val="24"/>
          <w:szCs w:val="24"/>
          <w:highlight w:val="none"/>
          <w:lang w:eastAsia="zh-CN"/>
        </w:rPr>
        <w:t>采购人</w:t>
      </w:r>
      <w:r>
        <w:rPr>
          <w:rFonts w:hint="eastAsia" w:ascii="宋体" w:hAnsi="宋体" w:eastAsia="宋体" w:cs="宋体"/>
          <w:b w:val="0"/>
          <w:bCs w:val="0"/>
          <w:color w:val="auto"/>
          <w:sz w:val="24"/>
          <w:szCs w:val="24"/>
          <w:highlight w:val="none"/>
          <w:lang w:eastAsia="zh-CN"/>
        </w:rPr>
        <w:t>需求，实现赤潮视频实时图传，将灾害现场情况接入大屏，实时传输至采购单位的赤潮监测预警信息化系统，供领导决策。</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【指标</w:t>
      </w:r>
      <w:r>
        <w:rPr>
          <w:rFonts w:hint="eastAsia"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lang w:eastAsia="zh-CN"/>
        </w:rPr>
        <w:t>】4.4获取到无人机航摄数据后，及时对数据进行加工处理、数据分析,形成无人机监测数字产品成果。要求数字产品成果丰富，必要时进行赤潮海域空中360全景生产，发布全景漫游成果等。监测成果应实现与采购单位的赤潮监测预警信息化系统及时有效对接。</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【指标</w:t>
      </w:r>
      <w:r>
        <w:rPr>
          <w:rFonts w:hint="eastAsia" w:cs="宋体"/>
          <w:b w:val="0"/>
          <w:bCs w:val="0"/>
          <w:color w:val="auto"/>
          <w:sz w:val="24"/>
          <w:szCs w:val="24"/>
          <w:highlight w:val="none"/>
          <w:lang w:val="en-US" w:eastAsia="zh-CN"/>
        </w:rPr>
        <w:t>6</w:t>
      </w:r>
      <w:r>
        <w:rPr>
          <w:rFonts w:hint="eastAsia" w:ascii="宋体" w:hAnsi="宋体" w:eastAsia="宋体" w:cs="宋体"/>
          <w:b w:val="0"/>
          <w:bCs w:val="0"/>
          <w:color w:val="auto"/>
          <w:sz w:val="24"/>
          <w:szCs w:val="24"/>
          <w:highlight w:val="none"/>
          <w:lang w:eastAsia="zh-CN"/>
        </w:rPr>
        <w:t>】5.对接要求</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预警监测飞行结束后，当日向</w:t>
      </w:r>
      <w:r>
        <w:rPr>
          <w:rFonts w:hint="eastAsia" w:cs="宋体"/>
          <w:b w:val="0"/>
          <w:bCs w:val="0"/>
          <w:color w:val="auto"/>
          <w:sz w:val="24"/>
          <w:szCs w:val="24"/>
          <w:highlight w:val="none"/>
          <w:lang w:eastAsia="zh-CN"/>
        </w:rPr>
        <w:t>采购人</w:t>
      </w:r>
      <w:r>
        <w:rPr>
          <w:rFonts w:hint="eastAsia" w:ascii="宋体" w:hAnsi="宋体" w:eastAsia="宋体" w:cs="宋体"/>
          <w:b w:val="0"/>
          <w:bCs w:val="0"/>
          <w:color w:val="auto"/>
          <w:sz w:val="24"/>
          <w:szCs w:val="24"/>
          <w:highlight w:val="none"/>
          <w:lang w:eastAsia="zh-CN"/>
        </w:rPr>
        <w:t>汇报监测情况。应急监测在无人机获取赤潮有效的影像、视频，停止作业后，半日内汇报赤潮灾害现状、赤潮灾害位置、分布范围、预估面积，于当日提交赤潮像片、赤潮分布专题示意图和赤潮像片小结（包含赤潮面积、位置分布等信息），次日提供赤潮全景漫游产品、视频等当日整合的各项成果。</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w:t>
      </w:r>
      <w:r>
        <w:rPr>
          <w:rFonts w:hint="eastAsia" w:cs="宋体"/>
          <w:b w:val="0"/>
          <w:bCs w:val="0"/>
          <w:color w:val="auto"/>
          <w:sz w:val="24"/>
          <w:szCs w:val="24"/>
          <w:highlight w:val="none"/>
          <w:lang w:val="en-US" w:eastAsia="zh-CN"/>
        </w:rPr>
        <w:t>二</w:t>
      </w:r>
      <w:r>
        <w:rPr>
          <w:rFonts w:hint="eastAsia" w:ascii="宋体" w:hAnsi="宋体" w:eastAsia="宋体" w:cs="宋体"/>
          <w:b w:val="0"/>
          <w:bCs w:val="0"/>
          <w:color w:val="auto"/>
          <w:sz w:val="24"/>
          <w:szCs w:val="24"/>
          <w:highlight w:val="none"/>
          <w:lang w:eastAsia="zh-CN"/>
        </w:rPr>
        <w:t>）技术要求</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1.飞行次数要求</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★根据</w:t>
      </w:r>
      <w:r>
        <w:rPr>
          <w:rFonts w:hint="eastAsia" w:cs="宋体"/>
          <w:b w:val="0"/>
          <w:bCs w:val="0"/>
          <w:color w:val="auto"/>
          <w:sz w:val="24"/>
          <w:szCs w:val="24"/>
          <w:highlight w:val="none"/>
          <w:lang w:eastAsia="zh-CN"/>
        </w:rPr>
        <w:t>采购人</w:t>
      </w:r>
      <w:r>
        <w:rPr>
          <w:rFonts w:hint="eastAsia" w:ascii="宋体" w:hAnsi="宋体" w:eastAsia="宋体" w:cs="宋体"/>
          <w:b w:val="0"/>
          <w:bCs w:val="0"/>
          <w:color w:val="auto"/>
          <w:sz w:val="24"/>
          <w:szCs w:val="24"/>
          <w:highlight w:val="none"/>
          <w:lang w:eastAsia="zh-CN"/>
        </w:rPr>
        <w:t>需求执行，全年飞行次数不低于</w:t>
      </w:r>
      <w:r>
        <w:rPr>
          <w:rFonts w:hint="eastAsia" w:ascii="宋体" w:hAnsi="宋体" w:eastAsia="宋体" w:cs="宋体"/>
          <w:b w:val="0"/>
          <w:bCs w:val="0"/>
          <w:color w:val="auto"/>
          <w:sz w:val="24"/>
          <w:szCs w:val="24"/>
          <w:highlight w:val="none"/>
          <w:lang w:val="en-US" w:eastAsia="zh-CN"/>
        </w:rPr>
        <w:t>18</w:t>
      </w:r>
      <w:r>
        <w:rPr>
          <w:rFonts w:hint="eastAsia" w:ascii="宋体" w:hAnsi="宋体" w:eastAsia="宋体" w:cs="宋体"/>
          <w:b w:val="0"/>
          <w:bCs w:val="0"/>
          <w:color w:val="auto"/>
          <w:sz w:val="24"/>
          <w:szCs w:val="24"/>
          <w:highlight w:val="none"/>
          <w:lang w:eastAsia="zh-CN"/>
        </w:rPr>
        <w:t>次（飞行1日计为1次），任务主要分为预警监测和应急监测任务。</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【指标</w:t>
      </w:r>
      <w:r>
        <w:rPr>
          <w:rFonts w:hint="eastAsia" w:cs="宋体"/>
          <w:b w:val="0"/>
          <w:bCs w:val="0"/>
          <w:color w:val="auto"/>
          <w:sz w:val="24"/>
          <w:szCs w:val="24"/>
          <w:highlight w:val="none"/>
          <w:lang w:val="en-US" w:eastAsia="zh-CN"/>
        </w:rPr>
        <w:t>7</w:t>
      </w:r>
      <w:r>
        <w:rPr>
          <w:rFonts w:hint="eastAsia" w:ascii="宋体" w:hAnsi="宋体" w:eastAsia="宋体" w:cs="宋体"/>
          <w:b w:val="0"/>
          <w:bCs w:val="0"/>
          <w:color w:val="auto"/>
          <w:sz w:val="24"/>
          <w:szCs w:val="24"/>
          <w:highlight w:val="none"/>
          <w:lang w:eastAsia="zh-CN"/>
        </w:rPr>
        <w:t>】（1）预警监测：赤潮高发期，进行灾前预警监测。根据赤潮预警报告来源信息及</w:t>
      </w:r>
      <w:r>
        <w:rPr>
          <w:rFonts w:hint="eastAsia" w:cs="宋体"/>
          <w:b w:val="0"/>
          <w:bCs w:val="0"/>
          <w:color w:val="auto"/>
          <w:sz w:val="24"/>
          <w:szCs w:val="24"/>
          <w:highlight w:val="none"/>
          <w:lang w:eastAsia="zh-CN"/>
        </w:rPr>
        <w:t>采购人</w:t>
      </w:r>
      <w:r>
        <w:rPr>
          <w:rFonts w:hint="eastAsia" w:ascii="宋体" w:hAnsi="宋体" w:eastAsia="宋体" w:cs="宋体"/>
          <w:b w:val="0"/>
          <w:bCs w:val="0"/>
          <w:color w:val="auto"/>
          <w:sz w:val="24"/>
          <w:szCs w:val="24"/>
          <w:highlight w:val="none"/>
          <w:lang w:eastAsia="zh-CN"/>
        </w:rPr>
        <w:t>通知，前往赤潮高风险区开展预警监测，飞行频次按</w:t>
      </w:r>
      <w:r>
        <w:rPr>
          <w:rFonts w:hint="eastAsia" w:cs="宋体"/>
          <w:b w:val="0"/>
          <w:bCs w:val="0"/>
          <w:color w:val="auto"/>
          <w:sz w:val="24"/>
          <w:szCs w:val="24"/>
          <w:highlight w:val="none"/>
          <w:lang w:eastAsia="zh-CN"/>
        </w:rPr>
        <w:t>采购人</w:t>
      </w:r>
      <w:r>
        <w:rPr>
          <w:rFonts w:hint="eastAsia" w:ascii="宋体" w:hAnsi="宋体" w:eastAsia="宋体" w:cs="宋体"/>
          <w:b w:val="0"/>
          <w:bCs w:val="0"/>
          <w:color w:val="auto"/>
          <w:sz w:val="24"/>
          <w:szCs w:val="24"/>
          <w:highlight w:val="none"/>
          <w:lang w:eastAsia="zh-CN"/>
        </w:rPr>
        <w:t>实际要求执行。</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【指标</w:t>
      </w:r>
      <w:r>
        <w:rPr>
          <w:rFonts w:hint="eastAsia" w:cs="宋体"/>
          <w:b w:val="0"/>
          <w:bCs w:val="0"/>
          <w:color w:val="auto"/>
          <w:sz w:val="24"/>
          <w:szCs w:val="24"/>
          <w:highlight w:val="none"/>
          <w:lang w:val="en-US" w:eastAsia="zh-CN"/>
        </w:rPr>
        <w:t>8</w:t>
      </w:r>
      <w:r>
        <w:rPr>
          <w:rFonts w:hint="eastAsia" w:ascii="宋体" w:hAnsi="宋体" w:eastAsia="宋体" w:cs="宋体"/>
          <w:b w:val="0"/>
          <w:bCs w:val="0"/>
          <w:color w:val="auto"/>
          <w:sz w:val="24"/>
          <w:szCs w:val="24"/>
          <w:highlight w:val="none"/>
          <w:lang w:eastAsia="zh-CN"/>
        </w:rPr>
        <w:t>】（2）应急监测：发生赤潮时，作业单位应根据应急管理要求安排飞行任务，获取无人机赤潮相关数据。根据赤潮态势和持续时间调整每日飞行航次的位置和频率，持续跟踪监测直至赤潮消失。</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【指标</w:t>
      </w:r>
      <w:r>
        <w:rPr>
          <w:rFonts w:hint="eastAsia" w:cs="宋体"/>
          <w:b w:val="0"/>
          <w:bCs w:val="0"/>
          <w:color w:val="auto"/>
          <w:sz w:val="24"/>
          <w:szCs w:val="24"/>
          <w:highlight w:val="none"/>
          <w:lang w:val="en-US" w:eastAsia="zh-CN"/>
        </w:rPr>
        <w:t>9</w:t>
      </w:r>
      <w:r>
        <w:rPr>
          <w:rFonts w:hint="eastAsia" w:ascii="宋体" w:hAnsi="宋体" w:eastAsia="宋体" w:cs="宋体"/>
          <w:b w:val="0"/>
          <w:bCs w:val="0"/>
          <w:color w:val="auto"/>
          <w:sz w:val="24"/>
          <w:szCs w:val="24"/>
          <w:highlight w:val="none"/>
          <w:lang w:eastAsia="zh-CN"/>
        </w:rPr>
        <w:t>】2.无人机要求</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供应商针对本项目投入的无人机包含旋翼无人机</w:t>
      </w:r>
      <w:r>
        <w:rPr>
          <w:rFonts w:hint="eastAsia" w:ascii="宋体" w:hAnsi="宋体" w:eastAsia="宋体" w:cs="宋体"/>
          <w:b w:val="0"/>
          <w:bCs w:val="0"/>
          <w:color w:val="auto"/>
          <w:sz w:val="24"/>
          <w:szCs w:val="24"/>
          <w:highlight w:val="none"/>
          <w:lang w:val="en-US" w:eastAsia="zh-CN"/>
        </w:rPr>
        <w:t>或</w:t>
      </w:r>
      <w:r>
        <w:rPr>
          <w:rFonts w:hint="eastAsia" w:ascii="宋体" w:hAnsi="宋体" w:eastAsia="宋体" w:cs="宋体"/>
          <w:b w:val="0"/>
          <w:bCs w:val="0"/>
          <w:color w:val="auto"/>
          <w:sz w:val="24"/>
          <w:szCs w:val="24"/>
          <w:highlight w:val="none"/>
          <w:lang w:eastAsia="zh-CN"/>
        </w:rPr>
        <w:t>固定翼无人机等类型。根据</w:t>
      </w:r>
      <w:r>
        <w:rPr>
          <w:rFonts w:hint="eastAsia" w:cs="宋体"/>
          <w:b w:val="0"/>
          <w:bCs w:val="0"/>
          <w:color w:val="auto"/>
          <w:sz w:val="24"/>
          <w:szCs w:val="24"/>
          <w:highlight w:val="none"/>
          <w:lang w:eastAsia="zh-CN"/>
        </w:rPr>
        <w:t>采购人</w:t>
      </w:r>
      <w:r>
        <w:rPr>
          <w:rFonts w:hint="eastAsia" w:ascii="宋体" w:hAnsi="宋体" w:eastAsia="宋体" w:cs="宋体"/>
          <w:b w:val="0"/>
          <w:bCs w:val="0"/>
          <w:color w:val="auto"/>
          <w:sz w:val="24"/>
          <w:szCs w:val="24"/>
          <w:highlight w:val="none"/>
          <w:lang w:eastAsia="zh-CN"/>
        </w:rPr>
        <w:t>需求，结合现场作业情况，合理投入，并提供任务飞行轨迹和航线的证明材料。无人机应具备在海面大风、潮湿环境下作业的性能条件。</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【指标1</w:t>
      </w:r>
      <w:r>
        <w:rPr>
          <w:rFonts w:hint="eastAsia" w:cs="宋体"/>
          <w:b w:val="0"/>
          <w:bCs w:val="0"/>
          <w:color w:val="auto"/>
          <w:sz w:val="24"/>
          <w:szCs w:val="24"/>
          <w:highlight w:val="none"/>
          <w:lang w:val="en-US" w:eastAsia="zh-CN"/>
        </w:rPr>
        <w:t>0</w:t>
      </w:r>
      <w:r>
        <w:rPr>
          <w:rFonts w:hint="eastAsia" w:ascii="宋体" w:hAnsi="宋体" w:eastAsia="宋体" w:cs="宋体"/>
          <w:b w:val="0"/>
          <w:bCs w:val="0"/>
          <w:color w:val="auto"/>
          <w:sz w:val="24"/>
          <w:szCs w:val="24"/>
          <w:highlight w:val="none"/>
          <w:lang w:eastAsia="zh-CN"/>
        </w:rPr>
        <w:t>】3.影像要求</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本项目无人机航空摄影的原始影像，</w:t>
      </w:r>
      <w:r>
        <w:rPr>
          <w:rFonts w:hint="eastAsia" w:cs="宋体"/>
          <w:b w:val="0"/>
          <w:bCs w:val="0"/>
          <w:color w:val="auto"/>
          <w:sz w:val="24"/>
          <w:szCs w:val="24"/>
          <w:highlight w:val="none"/>
          <w:lang w:val="en-US" w:eastAsia="zh-CN"/>
        </w:rPr>
        <w:t>均应</w:t>
      </w:r>
      <w:r>
        <w:rPr>
          <w:rFonts w:hint="eastAsia" w:ascii="宋体" w:hAnsi="宋体" w:eastAsia="宋体" w:cs="宋体"/>
          <w:b w:val="0"/>
          <w:bCs w:val="0"/>
          <w:color w:val="auto"/>
          <w:sz w:val="24"/>
          <w:szCs w:val="24"/>
          <w:highlight w:val="none"/>
          <w:lang w:eastAsia="zh-CN"/>
        </w:rPr>
        <w:t>色调均匀、反差适中、层次分明、色彩不失真。</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【指标1</w:t>
      </w:r>
      <w:r>
        <w:rPr>
          <w:rFonts w:hint="eastAsia"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eastAsia="zh-CN"/>
        </w:rPr>
        <w:t>】4.视频要求</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本项目无人机拍摄的视频清晰度应≥1080P。视频成果编码为通用可解码的视频格式，采用H.264/AVC。</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(三）成果要求</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【指标1</w:t>
      </w:r>
      <w:r>
        <w:rPr>
          <w:rFonts w:hint="eastAsia"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eastAsia="zh-CN"/>
        </w:rPr>
        <w:t>】1.数字产品</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（1）每起赤潮监测飞行的数字产品，</w:t>
      </w:r>
      <w:r>
        <w:rPr>
          <w:rFonts w:hint="eastAsia" w:cs="宋体"/>
          <w:b w:val="0"/>
          <w:bCs w:val="0"/>
          <w:color w:val="auto"/>
          <w:sz w:val="24"/>
          <w:szCs w:val="24"/>
          <w:highlight w:val="none"/>
          <w:lang w:val="en-US" w:eastAsia="zh-CN"/>
        </w:rPr>
        <w:t>以</w:t>
      </w:r>
      <w:r>
        <w:rPr>
          <w:rFonts w:hint="eastAsia" w:ascii="宋体" w:hAnsi="宋体" w:eastAsia="宋体" w:cs="宋体"/>
          <w:b w:val="0"/>
          <w:bCs w:val="0"/>
          <w:color w:val="auto"/>
          <w:sz w:val="24"/>
          <w:szCs w:val="24"/>
          <w:highlight w:val="none"/>
          <w:lang w:eastAsia="zh-CN"/>
        </w:rPr>
        <w:t>按日为一个文件夹的形式提交成果，命名规范，包括灾害日期和地点等信息。监测结果根据实际作业获取情况提交，包含航摄原始像片、监测视频、航摄飞行轨迹、赤潮相关信息数据库（如有赤潮发生）、赤潮数字正射影像、全景360和漫游产品、专题示意图和影像小结（如有赤潮发生）、航摄小结表。</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（2）项目服务期满后，需要整理所有数字产品，以光盘的形式提交给</w:t>
      </w:r>
      <w:r>
        <w:rPr>
          <w:rFonts w:hint="eastAsia" w:cs="宋体"/>
          <w:b w:val="0"/>
          <w:bCs w:val="0"/>
          <w:color w:val="auto"/>
          <w:sz w:val="24"/>
          <w:szCs w:val="24"/>
          <w:highlight w:val="none"/>
          <w:lang w:eastAsia="zh-CN"/>
        </w:rPr>
        <w:t>采购人</w:t>
      </w:r>
      <w:r>
        <w:rPr>
          <w:rFonts w:hint="eastAsia" w:ascii="宋体" w:hAnsi="宋体" w:eastAsia="宋体" w:cs="宋体"/>
          <w:b w:val="0"/>
          <w:bCs w:val="0"/>
          <w:color w:val="auto"/>
          <w:sz w:val="24"/>
          <w:szCs w:val="24"/>
          <w:highlight w:val="none"/>
          <w:lang w:eastAsia="zh-CN"/>
        </w:rPr>
        <w:t>。</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【指标1</w:t>
      </w:r>
      <w:r>
        <w:rPr>
          <w:rFonts w:hint="eastAsia"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eastAsia="zh-CN"/>
        </w:rPr>
        <w:t>】2.文档成果</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w:t>
      </w:r>
      <w:r>
        <w:rPr>
          <w:rFonts w:hint="eastAsia"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eastAsia="zh-CN"/>
        </w:rPr>
        <w:t>)无人机赤潮监测技术报告1份；</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w:t>
      </w:r>
      <w:r>
        <w:rPr>
          <w:rFonts w:hint="eastAsia"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eastAsia="zh-CN"/>
        </w:rPr>
        <w:t>)无人机赤潮监测工作报告1份</w:t>
      </w:r>
      <w:r>
        <w:rPr>
          <w:rFonts w:hint="eastAsia" w:cs="宋体"/>
          <w:b w:val="0"/>
          <w:bCs w:val="0"/>
          <w:color w:val="auto"/>
          <w:sz w:val="24"/>
          <w:szCs w:val="24"/>
          <w:highlight w:val="none"/>
          <w:lang w:eastAsia="zh-CN"/>
        </w:rPr>
        <w:t>；</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【指标1</w:t>
      </w:r>
      <w:r>
        <w:rPr>
          <w:rFonts w:hint="eastAsia"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lang w:eastAsia="zh-CN"/>
        </w:rPr>
        <w:t>】3.成果提交时间</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项目成果需在服务期满后的15个工作日内提交给</w:t>
      </w:r>
      <w:r>
        <w:rPr>
          <w:rFonts w:hint="eastAsia" w:cs="宋体"/>
          <w:b w:val="0"/>
          <w:bCs w:val="0"/>
          <w:color w:val="auto"/>
          <w:sz w:val="24"/>
          <w:szCs w:val="24"/>
          <w:highlight w:val="none"/>
          <w:lang w:eastAsia="zh-CN"/>
        </w:rPr>
        <w:t>采购人</w:t>
      </w:r>
      <w:r>
        <w:rPr>
          <w:rFonts w:hint="eastAsia" w:ascii="宋体" w:hAnsi="宋体" w:eastAsia="宋体" w:cs="宋体"/>
          <w:b w:val="0"/>
          <w:bCs w:val="0"/>
          <w:color w:val="auto"/>
          <w:sz w:val="24"/>
          <w:szCs w:val="24"/>
          <w:highlight w:val="none"/>
          <w:lang w:eastAsia="zh-CN"/>
        </w:rPr>
        <w:t>，并向</w:t>
      </w:r>
      <w:r>
        <w:rPr>
          <w:rFonts w:hint="eastAsia" w:cs="宋体"/>
          <w:b w:val="0"/>
          <w:bCs w:val="0"/>
          <w:color w:val="auto"/>
          <w:sz w:val="24"/>
          <w:szCs w:val="24"/>
          <w:highlight w:val="none"/>
          <w:lang w:eastAsia="zh-CN"/>
        </w:rPr>
        <w:t>采购人</w:t>
      </w:r>
      <w:r>
        <w:rPr>
          <w:rFonts w:hint="eastAsia" w:ascii="宋体" w:hAnsi="宋体" w:eastAsia="宋体" w:cs="宋体"/>
          <w:b w:val="0"/>
          <w:bCs w:val="0"/>
          <w:color w:val="auto"/>
          <w:sz w:val="24"/>
          <w:szCs w:val="24"/>
          <w:highlight w:val="none"/>
          <w:lang w:eastAsia="zh-CN"/>
        </w:rPr>
        <w:t>申请项目验收。</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★（四）责任要求</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项目执行期间，如若发生突发事件，包括</w:t>
      </w:r>
      <w:r>
        <w:rPr>
          <w:rFonts w:hint="eastAsia" w:cs="宋体"/>
          <w:b w:val="0"/>
          <w:bCs w:val="0"/>
          <w:color w:val="auto"/>
          <w:sz w:val="24"/>
          <w:szCs w:val="24"/>
          <w:highlight w:val="none"/>
          <w:lang w:val="en-US" w:eastAsia="zh-CN"/>
        </w:rPr>
        <w:t>但</w:t>
      </w:r>
      <w:r>
        <w:rPr>
          <w:rFonts w:hint="eastAsia" w:ascii="宋体" w:hAnsi="宋体" w:eastAsia="宋体" w:cs="宋体"/>
          <w:b w:val="0"/>
          <w:bCs w:val="0"/>
          <w:color w:val="auto"/>
          <w:sz w:val="24"/>
          <w:szCs w:val="24"/>
          <w:highlight w:val="none"/>
          <w:lang w:eastAsia="zh-CN"/>
        </w:rPr>
        <w:t>不限于飞入禁飞区，无人机坠落、无人机被管制部门没收等事件，需由</w:t>
      </w:r>
      <w:r>
        <w:rPr>
          <w:rFonts w:hint="eastAsia" w:cs="宋体"/>
          <w:b w:val="0"/>
          <w:bCs w:val="0"/>
          <w:color w:val="auto"/>
          <w:sz w:val="24"/>
          <w:szCs w:val="24"/>
          <w:highlight w:val="none"/>
          <w:lang w:val="en-US" w:eastAsia="zh-CN"/>
        </w:rPr>
        <w:t>供应商</w:t>
      </w:r>
      <w:r>
        <w:rPr>
          <w:rFonts w:hint="eastAsia" w:ascii="宋体" w:hAnsi="宋体" w:eastAsia="宋体" w:cs="宋体"/>
          <w:b w:val="0"/>
          <w:bCs w:val="0"/>
          <w:color w:val="auto"/>
          <w:sz w:val="24"/>
          <w:szCs w:val="24"/>
          <w:highlight w:val="none"/>
          <w:lang w:eastAsia="zh-CN"/>
        </w:rPr>
        <w:t>负责任（</w:t>
      </w:r>
      <w:r>
        <w:rPr>
          <w:rFonts w:hint="eastAsia" w:cs="宋体"/>
          <w:b/>
          <w:bCs/>
          <w:color w:val="auto"/>
          <w:sz w:val="24"/>
          <w:szCs w:val="24"/>
          <w:highlight w:val="none"/>
          <w:lang w:val="en-US" w:eastAsia="zh-CN"/>
        </w:rPr>
        <w:t>响应文件中</w:t>
      </w:r>
      <w:r>
        <w:rPr>
          <w:rFonts w:hint="eastAsia" w:ascii="宋体" w:hAnsi="宋体" w:eastAsia="宋体" w:cs="宋体"/>
          <w:b/>
          <w:bCs/>
          <w:color w:val="auto"/>
          <w:sz w:val="24"/>
          <w:szCs w:val="24"/>
          <w:highlight w:val="none"/>
          <w:lang w:eastAsia="zh-CN"/>
        </w:rPr>
        <w:t>需提供</w:t>
      </w:r>
      <w:r>
        <w:rPr>
          <w:rFonts w:hint="eastAsia" w:cs="宋体"/>
          <w:b/>
          <w:bCs/>
          <w:color w:val="auto"/>
          <w:sz w:val="24"/>
          <w:szCs w:val="24"/>
          <w:highlight w:val="none"/>
          <w:lang w:eastAsia="zh-CN"/>
        </w:rPr>
        <w:t>承诺函</w:t>
      </w:r>
      <w:r>
        <w:rPr>
          <w:rFonts w:hint="eastAsia" w:ascii="宋体" w:hAnsi="宋体" w:eastAsia="宋体" w:cs="宋体"/>
          <w:b/>
          <w:bCs/>
          <w:color w:val="auto"/>
          <w:sz w:val="24"/>
          <w:szCs w:val="24"/>
          <w:highlight w:val="none"/>
          <w:lang w:eastAsia="zh-CN"/>
        </w:rPr>
        <w:t>，格式自拟</w:t>
      </w:r>
      <w:r>
        <w:rPr>
          <w:rFonts w:hint="eastAsia" w:ascii="宋体" w:hAnsi="宋体" w:eastAsia="宋体" w:cs="宋体"/>
          <w:b w:val="0"/>
          <w:bCs w:val="0"/>
          <w:color w:val="auto"/>
          <w:sz w:val="24"/>
          <w:szCs w:val="24"/>
          <w:highlight w:val="none"/>
          <w:lang w:eastAsia="zh-CN"/>
        </w:rPr>
        <w:t>）。</w:t>
      </w:r>
    </w:p>
    <w:p>
      <w:pPr>
        <w:pStyle w:val="34"/>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textAlignment w:val="auto"/>
        <w:outlineLvl w:val="9"/>
        <w:rPr>
          <w:rFonts w:hint="eastAsia" w:ascii="宋体" w:hAnsi="宋体" w:eastAsia="宋体" w:cs="宋体"/>
          <w:b/>
          <w:bCs/>
          <w:color w:val="auto"/>
          <w:spacing w:val="0"/>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pacing w:val="0"/>
          <w:sz w:val="24"/>
          <w:szCs w:val="24"/>
          <w:highlight w:val="none"/>
        </w:rPr>
        <w:t>三、商务条件</w:t>
      </w:r>
    </w:p>
    <w:p>
      <w:pPr>
        <w:pStyle w:val="34"/>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rPr>
        <w:t>地点：</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指定地点</w:t>
      </w:r>
      <w:r>
        <w:rPr>
          <w:rFonts w:hint="eastAsia" w:ascii="宋体" w:hAnsi="宋体" w:eastAsia="宋体" w:cs="宋体"/>
          <w:color w:val="auto"/>
          <w:sz w:val="24"/>
          <w:szCs w:val="24"/>
          <w:highlight w:val="none"/>
          <w:lang w:eastAsia="zh-CN"/>
        </w:rPr>
        <w:t>。</w:t>
      </w:r>
    </w:p>
    <w:p>
      <w:pPr>
        <w:pStyle w:val="34"/>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rPr>
        <w:t>时间：服务合同签订后至2024年10月31日。</w:t>
      </w:r>
    </w:p>
    <w:p>
      <w:pPr>
        <w:pStyle w:val="34"/>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3、交付条件：</w:t>
      </w:r>
      <w:r>
        <w:rPr>
          <w:rFonts w:hint="eastAsia" w:ascii="宋体" w:hAnsi="宋体" w:eastAsia="宋体" w:cs="宋体"/>
          <w:b w:val="0"/>
          <w:bCs w:val="0"/>
          <w:color w:val="auto"/>
          <w:sz w:val="24"/>
          <w:szCs w:val="24"/>
          <w:highlight w:val="none"/>
        </w:rPr>
        <w:t>验收合格</w:t>
      </w:r>
      <w:r>
        <w:rPr>
          <w:rFonts w:hint="eastAsia" w:ascii="宋体" w:hAnsi="宋体" w:eastAsia="宋体" w:cs="宋体"/>
          <w:color w:val="auto"/>
          <w:sz w:val="24"/>
          <w:szCs w:val="24"/>
          <w:highlight w:val="none"/>
        </w:rPr>
        <w:t>。</w:t>
      </w:r>
    </w:p>
    <w:p>
      <w:pPr>
        <w:pStyle w:val="34"/>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4、是否收取履约保证金：否。</w:t>
      </w:r>
    </w:p>
    <w:p>
      <w:pPr>
        <w:pStyle w:val="34"/>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5、验收方式数据表格</w:t>
      </w:r>
    </w:p>
    <w:tbl>
      <w:tblPr>
        <w:tblStyle w:val="38"/>
        <w:tblW w:w="5000"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416"/>
        <w:gridCol w:w="834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jc w:val="center"/>
        </w:trPr>
        <w:tc>
          <w:tcPr>
            <w:tcW w:w="140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line="500" w:lineRule="exact"/>
              <w:ind w:left="0" w:left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验收期次</w:t>
            </w:r>
          </w:p>
        </w:tc>
        <w:tc>
          <w:tcPr>
            <w:tcW w:w="8254"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line="500" w:lineRule="exact"/>
              <w:ind w:left="0" w:left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40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line="500" w:lineRule="exact"/>
              <w:ind w:left="0" w:left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8254"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line="500" w:lineRule="exact"/>
              <w:ind w:left="0" w:left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中的技术要求和提交成果完成进行验收。</w:t>
            </w:r>
          </w:p>
        </w:tc>
      </w:tr>
    </w:tbl>
    <w:p>
      <w:pPr>
        <w:keepNext w:val="0"/>
        <w:keepLines w:val="0"/>
        <w:pageBreakBefore w:val="0"/>
        <w:widowControl/>
        <w:kinsoku/>
        <w:wordWrap/>
        <w:overflowPunct/>
        <w:topLinePunct w:val="0"/>
        <w:autoSpaceDE/>
        <w:autoSpaceDN/>
        <w:bidi w:val="0"/>
        <w:adjustRightInd w:val="0"/>
        <w:snapToGrid w:val="0"/>
        <w:spacing w:line="500" w:lineRule="exact"/>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7、支付方式数据表格</w:t>
      </w:r>
    </w:p>
    <w:tbl>
      <w:tblPr>
        <w:tblStyle w:val="38"/>
        <w:tblW w:w="5000"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429"/>
        <w:gridCol w:w="1610"/>
        <w:gridCol w:w="67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jc w:val="center"/>
        </w:trPr>
        <w:tc>
          <w:tcPr>
            <w:tcW w:w="1409"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line="500" w:lineRule="exact"/>
              <w:ind w:left="0" w:left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支付期次</w:t>
            </w:r>
          </w:p>
        </w:tc>
        <w:tc>
          <w:tcPr>
            <w:tcW w:w="1587"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line="500" w:lineRule="exact"/>
              <w:ind w:left="0" w:left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支付比例(%)</w:t>
            </w:r>
          </w:p>
        </w:tc>
        <w:tc>
          <w:tcPr>
            <w:tcW w:w="663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line="50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5" w:hRule="atLeast"/>
          <w:jc w:val="center"/>
        </w:trPr>
        <w:tc>
          <w:tcPr>
            <w:tcW w:w="1409"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line="500" w:lineRule="exact"/>
              <w:ind w:left="0" w:left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c>
          <w:tcPr>
            <w:tcW w:w="1587"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line="500" w:lineRule="exact"/>
              <w:ind w:left="0" w:leftChars="0"/>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30</w:t>
            </w:r>
          </w:p>
        </w:tc>
        <w:tc>
          <w:tcPr>
            <w:tcW w:w="663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line="500" w:lineRule="exact"/>
              <w:ind w:left="0" w:leftChars="0"/>
              <w:jc w:val="left"/>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合同签订后，采购人</w:t>
            </w:r>
            <w:r>
              <w:rPr>
                <w:rFonts w:hint="eastAsia" w:ascii="宋体" w:hAnsi="宋体" w:cs="宋体"/>
                <w:color w:val="auto"/>
                <w:kern w:val="0"/>
                <w:sz w:val="24"/>
                <w:szCs w:val="24"/>
                <w:highlight w:val="none"/>
                <w:lang w:val="en-US" w:eastAsia="zh-CN"/>
              </w:rPr>
              <w:t>收到发票后</w:t>
            </w:r>
            <w:r>
              <w:rPr>
                <w:rFonts w:hint="eastAsia" w:ascii="宋体" w:hAnsi="宋体" w:eastAsia="宋体" w:cs="宋体"/>
                <w:color w:val="auto"/>
                <w:kern w:val="0"/>
                <w:sz w:val="24"/>
                <w:szCs w:val="24"/>
                <w:highlight w:val="none"/>
                <w:lang w:val="en-US" w:eastAsia="zh-CN"/>
              </w:rPr>
              <w:t>在</w:t>
            </w:r>
            <w:r>
              <w:rPr>
                <w:rFonts w:hint="eastAsia" w:ascii="宋体" w:hAnsi="宋体" w:cs="宋体"/>
                <w:color w:val="auto"/>
                <w:kern w:val="0"/>
                <w:sz w:val="24"/>
                <w:szCs w:val="24"/>
                <w:highlight w:val="none"/>
                <w:lang w:val="en-US" w:eastAsia="zh-CN"/>
              </w:rPr>
              <w:t>30</w:t>
            </w:r>
            <w:r>
              <w:rPr>
                <w:rFonts w:hint="eastAsia" w:ascii="宋体" w:hAnsi="宋体" w:eastAsia="宋体" w:cs="宋体"/>
                <w:color w:val="auto"/>
                <w:kern w:val="0"/>
                <w:sz w:val="24"/>
                <w:szCs w:val="24"/>
                <w:highlight w:val="none"/>
                <w:lang w:eastAsia="zh-CN"/>
              </w:rPr>
              <w:t>日</w:t>
            </w:r>
            <w:r>
              <w:rPr>
                <w:rFonts w:hint="eastAsia" w:ascii="宋体" w:hAnsi="宋体" w:eastAsia="宋体" w:cs="宋体"/>
                <w:color w:val="auto"/>
                <w:kern w:val="0"/>
                <w:sz w:val="24"/>
                <w:szCs w:val="24"/>
                <w:highlight w:val="none"/>
                <w:lang w:val="en-US" w:eastAsia="zh-CN"/>
              </w:rPr>
              <w:t>内</w:t>
            </w:r>
            <w:r>
              <w:rPr>
                <w:rFonts w:hint="eastAsia" w:ascii="宋体" w:hAnsi="宋体" w:eastAsia="宋体" w:cs="宋体"/>
                <w:color w:val="auto"/>
                <w:kern w:val="0"/>
                <w:sz w:val="24"/>
                <w:szCs w:val="24"/>
                <w:highlight w:val="none"/>
                <w:lang w:eastAsia="zh-CN"/>
              </w:rPr>
              <w:t>支付合同总金额的30%。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5" w:hRule="atLeast"/>
          <w:jc w:val="center"/>
        </w:trPr>
        <w:tc>
          <w:tcPr>
            <w:tcW w:w="1409"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line="500" w:lineRule="exact"/>
              <w:ind w:left="0" w:leftChars="0"/>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w:t>
            </w:r>
          </w:p>
        </w:tc>
        <w:tc>
          <w:tcPr>
            <w:tcW w:w="1587"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line="500" w:lineRule="exact"/>
              <w:ind w:left="0" w:leftChars="0"/>
              <w:jc w:val="center"/>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50</w:t>
            </w:r>
          </w:p>
        </w:tc>
        <w:tc>
          <w:tcPr>
            <w:tcW w:w="663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line="500" w:lineRule="exact"/>
              <w:ind w:left="0" w:leftChars="0"/>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中标方完成15次飞行次数，并提交相应的航摄飞行轨迹图后，采购人收到发票后在30日内支付合同总金额的50%。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5" w:hRule="atLeast"/>
          <w:jc w:val="center"/>
        </w:trPr>
        <w:tc>
          <w:tcPr>
            <w:tcW w:w="1409"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line="500" w:lineRule="exact"/>
              <w:ind w:left="0" w:leftChars="0"/>
              <w:jc w:val="center"/>
              <w:textAlignment w:val="auto"/>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val="en-US" w:eastAsia="zh-CN"/>
              </w:rPr>
              <w:t>3</w:t>
            </w:r>
          </w:p>
        </w:tc>
        <w:tc>
          <w:tcPr>
            <w:tcW w:w="1587"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line="500" w:lineRule="exact"/>
              <w:ind w:left="0" w:leftChars="0"/>
              <w:jc w:val="center"/>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20</w:t>
            </w:r>
          </w:p>
        </w:tc>
        <w:tc>
          <w:tcPr>
            <w:tcW w:w="663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line="500" w:lineRule="exact"/>
              <w:ind w:left="0" w:left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eastAsia="zh-CN"/>
              </w:rPr>
              <w:t>服务期结束并完成验收后，采购人收到发票后</w:t>
            </w:r>
            <w:r>
              <w:rPr>
                <w:rFonts w:hint="eastAsia" w:ascii="宋体" w:hAnsi="宋体" w:eastAsia="宋体" w:cs="宋体"/>
                <w:color w:val="auto"/>
                <w:kern w:val="0"/>
                <w:sz w:val="24"/>
                <w:szCs w:val="24"/>
                <w:highlight w:val="none"/>
                <w:lang w:val="en-US" w:eastAsia="zh-CN"/>
              </w:rPr>
              <w:t>在</w:t>
            </w:r>
            <w:r>
              <w:rPr>
                <w:rFonts w:hint="eastAsia" w:ascii="宋体" w:hAnsi="宋体" w:cs="宋体"/>
                <w:color w:val="auto"/>
                <w:kern w:val="0"/>
                <w:sz w:val="24"/>
                <w:szCs w:val="24"/>
                <w:highlight w:val="none"/>
                <w:lang w:eastAsia="zh-CN"/>
              </w:rPr>
              <w:t>3</w:t>
            </w:r>
            <w:r>
              <w:rPr>
                <w:rFonts w:hint="eastAsia" w:ascii="宋体" w:hAnsi="宋体" w:cs="宋体"/>
                <w:color w:val="auto"/>
                <w:kern w:val="0"/>
                <w:sz w:val="24"/>
                <w:szCs w:val="24"/>
                <w:highlight w:val="none"/>
                <w:lang w:val="en-US" w:eastAsia="zh-CN"/>
              </w:rPr>
              <w:t>0</w:t>
            </w:r>
            <w:r>
              <w:rPr>
                <w:rFonts w:hint="eastAsia" w:ascii="宋体" w:hAnsi="宋体" w:eastAsia="宋体" w:cs="宋体"/>
                <w:color w:val="auto"/>
                <w:kern w:val="0"/>
                <w:sz w:val="24"/>
                <w:szCs w:val="24"/>
                <w:highlight w:val="none"/>
                <w:lang w:eastAsia="zh-CN"/>
              </w:rPr>
              <w:t>日</w:t>
            </w:r>
            <w:r>
              <w:rPr>
                <w:rFonts w:hint="eastAsia" w:ascii="宋体" w:hAnsi="宋体" w:eastAsia="宋体" w:cs="宋体"/>
                <w:color w:val="auto"/>
                <w:kern w:val="0"/>
                <w:sz w:val="24"/>
                <w:szCs w:val="24"/>
                <w:highlight w:val="none"/>
                <w:lang w:val="en-US" w:eastAsia="zh-CN"/>
              </w:rPr>
              <w:t>内</w:t>
            </w:r>
            <w:r>
              <w:rPr>
                <w:rFonts w:hint="eastAsia" w:ascii="宋体" w:hAnsi="宋体" w:eastAsia="宋体" w:cs="宋体"/>
                <w:color w:val="auto"/>
                <w:kern w:val="0"/>
                <w:sz w:val="24"/>
                <w:szCs w:val="24"/>
                <w:highlight w:val="none"/>
                <w:lang w:eastAsia="zh-CN"/>
              </w:rPr>
              <w:t>支付合同总金额的</w:t>
            </w:r>
            <w:r>
              <w:rPr>
                <w:rFonts w:hint="eastAsia" w:ascii="宋体" w:hAnsi="宋体" w:cs="宋体"/>
                <w:color w:val="auto"/>
                <w:kern w:val="0"/>
                <w:sz w:val="24"/>
                <w:szCs w:val="24"/>
                <w:highlight w:val="none"/>
                <w:lang w:eastAsia="zh-CN"/>
              </w:rPr>
              <w:t>2</w:t>
            </w:r>
            <w:r>
              <w:rPr>
                <w:rFonts w:hint="eastAsia" w:ascii="宋体" w:hAnsi="宋体" w:cs="宋体"/>
                <w:color w:val="auto"/>
                <w:kern w:val="0"/>
                <w:sz w:val="24"/>
                <w:szCs w:val="24"/>
                <w:highlight w:val="none"/>
                <w:lang w:val="en-US" w:eastAsia="zh-CN"/>
              </w:rPr>
              <w:t>0</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w:t>
            </w:r>
          </w:p>
        </w:tc>
      </w:tr>
    </w:tbl>
    <w:p>
      <w:pPr>
        <w:pStyle w:val="34"/>
        <w:keepNext w:val="0"/>
        <w:keepLines w:val="0"/>
        <w:pageBreakBefore w:val="0"/>
        <w:shd w:val="clear" w:color="auto" w:fill="FFFFFF"/>
        <w:kinsoku/>
        <w:wordWrap/>
        <w:overflowPunct/>
        <w:topLinePunct w:val="0"/>
        <w:autoSpaceDE/>
        <w:autoSpaceDN/>
        <w:bidi w:val="0"/>
        <w:adjustRightInd w:val="0"/>
        <w:snapToGrid w:val="0"/>
        <w:spacing w:before="0" w:beforeLines="0" w:beforeAutospacing="0" w:after="0" w:afterLines="0" w:afterAutospacing="0" w:line="500" w:lineRule="exact"/>
        <w:ind w:left="0" w:leftChars="0" w:firstLine="480" w:firstLineChars="200"/>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lang w:val="en-US" w:eastAsia="zh-CN"/>
        </w:rPr>
        <w:t>8</w:t>
      </w:r>
      <w:r>
        <w:rPr>
          <w:rFonts w:hint="eastAsia" w:ascii="宋体" w:hAnsi="宋体" w:eastAsia="宋体" w:cs="宋体"/>
          <w:color w:val="auto"/>
          <w:sz w:val="24"/>
          <w:szCs w:val="24"/>
          <w:highlight w:val="none"/>
          <w:shd w:val="clear" w:color="auto" w:fill="FFFFFF"/>
        </w:rPr>
        <w:t>、知识产权</w:t>
      </w:r>
    </w:p>
    <w:p>
      <w:pPr>
        <w:pStyle w:val="34"/>
        <w:keepNext w:val="0"/>
        <w:keepLines w:val="0"/>
        <w:pageBreakBefore w:val="0"/>
        <w:shd w:val="clear" w:color="auto" w:fill="FFFFFF"/>
        <w:kinsoku/>
        <w:wordWrap/>
        <w:overflowPunct/>
        <w:topLinePunct w:val="0"/>
        <w:autoSpaceDE/>
        <w:autoSpaceDN/>
        <w:bidi w:val="0"/>
        <w:adjustRightInd w:val="0"/>
        <w:snapToGrid w:val="0"/>
        <w:spacing w:before="0" w:beforeLines="0" w:beforeAutospacing="0" w:after="0" w:afterLines="0" w:afterAutospacing="0" w:line="500" w:lineRule="exact"/>
        <w:ind w:left="0" w:leftChars="0" w:firstLine="480" w:firstLineChars="200"/>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lang w:eastAsia="zh-CN"/>
        </w:rPr>
        <w:t>成交供应商</w:t>
      </w:r>
      <w:r>
        <w:rPr>
          <w:rFonts w:hint="eastAsia" w:ascii="宋体" w:hAnsi="宋体" w:eastAsia="宋体" w:cs="宋体"/>
          <w:color w:val="auto"/>
          <w:sz w:val="24"/>
          <w:szCs w:val="24"/>
          <w:highlight w:val="none"/>
          <w:shd w:val="clear" w:color="auto" w:fill="FFFFFF"/>
        </w:rPr>
        <w:t>须保障</w:t>
      </w:r>
      <w:r>
        <w:rPr>
          <w:rFonts w:hint="eastAsia" w:ascii="宋体" w:hAnsi="宋体" w:eastAsia="宋体" w:cs="宋体"/>
          <w:color w:val="auto"/>
          <w:sz w:val="24"/>
          <w:szCs w:val="24"/>
          <w:highlight w:val="none"/>
          <w:shd w:val="clear" w:color="auto" w:fill="FFFFFF"/>
          <w:lang w:eastAsia="zh-CN"/>
        </w:rPr>
        <w:t>采购人</w:t>
      </w:r>
      <w:r>
        <w:rPr>
          <w:rFonts w:hint="eastAsia" w:ascii="宋体" w:hAnsi="宋体" w:eastAsia="宋体" w:cs="宋体"/>
          <w:color w:val="auto"/>
          <w:sz w:val="24"/>
          <w:szCs w:val="24"/>
          <w:highlight w:val="none"/>
          <w:shd w:val="clear" w:color="auto" w:fill="FFFFFF"/>
        </w:rPr>
        <w:t>在使用该货物或其任何一部分时不受到第三方关于侵犯专利权、商标权或工业设计权等知识产权的指控。如果任何第三方提出侵权指控与</w:t>
      </w:r>
      <w:r>
        <w:rPr>
          <w:rFonts w:hint="eastAsia" w:ascii="宋体" w:hAnsi="宋体" w:eastAsia="宋体" w:cs="宋体"/>
          <w:color w:val="auto"/>
          <w:sz w:val="24"/>
          <w:szCs w:val="24"/>
          <w:highlight w:val="none"/>
          <w:shd w:val="clear" w:color="auto" w:fill="FFFFFF"/>
          <w:lang w:eastAsia="zh-CN"/>
        </w:rPr>
        <w:t>采购人</w:t>
      </w:r>
      <w:r>
        <w:rPr>
          <w:rFonts w:hint="eastAsia" w:ascii="宋体" w:hAnsi="宋体" w:eastAsia="宋体" w:cs="宋体"/>
          <w:color w:val="auto"/>
          <w:sz w:val="24"/>
          <w:szCs w:val="24"/>
          <w:highlight w:val="none"/>
          <w:shd w:val="clear" w:color="auto" w:fill="FFFFFF"/>
        </w:rPr>
        <w:t>无关，</w:t>
      </w:r>
      <w:r>
        <w:rPr>
          <w:rFonts w:hint="eastAsia" w:ascii="宋体" w:hAnsi="宋体" w:eastAsia="宋体" w:cs="宋体"/>
          <w:color w:val="auto"/>
          <w:sz w:val="24"/>
          <w:szCs w:val="24"/>
          <w:highlight w:val="none"/>
          <w:shd w:val="clear" w:color="auto" w:fill="FFFFFF"/>
          <w:lang w:eastAsia="zh-CN"/>
        </w:rPr>
        <w:t>成交供应商</w:t>
      </w:r>
      <w:r>
        <w:rPr>
          <w:rFonts w:hint="eastAsia" w:ascii="宋体" w:hAnsi="宋体" w:eastAsia="宋体" w:cs="宋体"/>
          <w:color w:val="auto"/>
          <w:sz w:val="24"/>
          <w:szCs w:val="24"/>
          <w:highlight w:val="none"/>
          <w:shd w:val="clear" w:color="auto" w:fill="FFFFFF"/>
        </w:rPr>
        <w:t>须与第三方交涉并承担可能发生的责任与一切费用。如</w:t>
      </w:r>
      <w:r>
        <w:rPr>
          <w:rFonts w:hint="eastAsia" w:ascii="宋体" w:hAnsi="宋体" w:eastAsia="宋体" w:cs="宋体"/>
          <w:color w:val="auto"/>
          <w:sz w:val="24"/>
          <w:szCs w:val="24"/>
          <w:highlight w:val="none"/>
          <w:shd w:val="clear" w:color="auto" w:fill="FFFFFF"/>
          <w:lang w:eastAsia="zh-CN"/>
        </w:rPr>
        <w:t>采购人</w:t>
      </w:r>
      <w:r>
        <w:rPr>
          <w:rFonts w:hint="eastAsia" w:ascii="宋体" w:hAnsi="宋体" w:eastAsia="宋体" w:cs="宋体"/>
          <w:color w:val="auto"/>
          <w:sz w:val="24"/>
          <w:szCs w:val="24"/>
          <w:highlight w:val="none"/>
          <w:shd w:val="clear" w:color="auto" w:fill="FFFFFF"/>
        </w:rPr>
        <w:t>因此而遭致损失的，</w:t>
      </w:r>
      <w:r>
        <w:rPr>
          <w:rFonts w:hint="eastAsia" w:ascii="宋体" w:hAnsi="宋体" w:eastAsia="宋体" w:cs="宋体"/>
          <w:color w:val="auto"/>
          <w:sz w:val="24"/>
          <w:szCs w:val="24"/>
          <w:highlight w:val="none"/>
          <w:shd w:val="clear" w:color="auto" w:fill="FFFFFF"/>
          <w:lang w:eastAsia="zh-CN"/>
        </w:rPr>
        <w:t>成交供应商</w:t>
      </w:r>
      <w:r>
        <w:rPr>
          <w:rFonts w:hint="eastAsia" w:ascii="宋体" w:hAnsi="宋体" w:eastAsia="宋体" w:cs="宋体"/>
          <w:color w:val="auto"/>
          <w:sz w:val="24"/>
          <w:szCs w:val="24"/>
          <w:highlight w:val="none"/>
          <w:shd w:val="clear" w:color="auto" w:fill="FFFFFF"/>
        </w:rPr>
        <w:t>应赔偿该损失。</w:t>
      </w:r>
    </w:p>
    <w:p>
      <w:pPr>
        <w:pStyle w:val="34"/>
        <w:keepNext w:val="0"/>
        <w:keepLines w:val="0"/>
        <w:pageBreakBefore w:val="0"/>
        <w:shd w:val="clear" w:color="auto" w:fill="FFFFFF"/>
        <w:kinsoku/>
        <w:wordWrap/>
        <w:overflowPunct/>
        <w:topLinePunct w:val="0"/>
        <w:autoSpaceDE/>
        <w:autoSpaceDN/>
        <w:bidi w:val="0"/>
        <w:adjustRightInd w:val="0"/>
        <w:snapToGrid w:val="0"/>
        <w:spacing w:before="0" w:beforeLines="0" w:beforeAutospacing="0" w:after="0" w:afterLines="0" w:afterAutospacing="0" w:line="500" w:lineRule="exact"/>
        <w:ind w:left="0" w:leftChars="0" w:firstLine="480" w:firstLineChars="200"/>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根据本</w:t>
      </w:r>
      <w:r>
        <w:rPr>
          <w:rFonts w:hint="eastAsia" w:ascii="宋体" w:hAnsi="宋体" w:eastAsia="宋体" w:cs="宋体"/>
          <w:color w:val="auto"/>
          <w:sz w:val="24"/>
          <w:szCs w:val="24"/>
          <w:highlight w:val="none"/>
          <w:shd w:val="clear" w:color="auto" w:fill="FFFFFF"/>
          <w:lang w:eastAsia="zh-Hans"/>
        </w:rPr>
        <w:t>项目</w:t>
      </w:r>
      <w:r>
        <w:rPr>
          <w:rFonts w:hint="eastAsia" w:ascii="宋体" w:hAnsi="宋体" w:eastAsia="宋体" w:cs="宋体"/>
          <w:color w:val="auto"/>
          <w:sz w:val="24"/>
          <w:szCs w:val="24"/>
          <w:highlight w:val="none"/>
          <w:shd w:val="clear" w:color="auto" w:fill="FFFFFF"/>
        </w:rPr>
        <w:t>产生的全部工作过程资料及工作成果的知识产权均归</w:t>
      </w:r>
      <w:r>
        <w:rPr>
          <w:rFonts w:hint="eastAsia" w:ascii="宋体" w:hAnsi="宋体" w:eastAsia="宋体" w:cs="宋体"/>
          <w:color w:val="auto"/>
          <w:sz w:val="24"/>
          <w:szCs w:val="24"/>
          <w:highlight w:val="none"/>
          <w:shd w:val="clear" w:color="auto" w:fill="FFFFFF"/>
          <w:lang w:eastAsia="zh-CN"/>
        </w:rPr>
        <w:t>采购人</w:t>
      </w:r>
      <w:r>
        <w:rPr>
          <w:rFonts w:hint="eastAsia" w:ascii="宋体" w:hAnsi="宋体" w:eastAsia="宋体" w:cs="宋体"/>
          <w:color w:val="auto"/>
          <w:sz w:val="24"/>
          <w:szCs w:val="24"/>
          <w:highlight w:val="none"/>
          <w:shd w:val="clear" w:color="auto" w:fill="FFFFFF"/>
        </w:rPr>
        <w:t>所有，</w:t>
      </w:r>
      <w:r>
        <w:rPr>
          <w:rFonts w:hint="eastAsia" w:ascii="宋体" w:hAnsi="宋体" w:eastAsia="宋体" w:cs="宋体"/>
          <w:color w:val="auto"/>
          <w:sz w:val="24"/>
          <w:szCs w:val="24"/>
          <w:highlight w:val="none"/>
          <w:shd w:val="clear" w:color="auto" w:fill="FFFFFF"/>
          <w:lang w:eastAsia="zh-CN"/>
        </w:rPr>
        <w:t>成交供应商</w:t>
      </w:r>
      <w:r>
        <w:rPr>
          <w:rFonts w:hint="eastAsia" w:ascii="宋体" w:hAnsi="宋体" w:eastAsia="宋体" w:cs="宋体"/>
          <w:color w:val="auto"/>
          <w:sz w:val="24"/>
          <w:szCs w:val="24"/>
          <w:highlight w:val="none"/>
          <w:shd w:val="clear" w:color="auto" w:fill="FFFFFF"/>
        </w:rPr>
        <w:t>对本项目不享有任何知识产权权益。未经</w:t>
      </w:r>
      <w:r>
        <w:rPr>
          <w:rFonts w:hint="eastAsia" w:ascii="宋体" w:hAnsi="宋体" w:eastAsia="宋体" w:cs="宋体"/>
          <w:color w:val="auto"/>
          <w:sz w:val="24"/>
          <w:szCs w:val="24"/>
          <w:highlight w:val="none"/>
          <w:shd w:val="clear" w:color="auto" w:fill="FFFFFF"/>
          <w:lang w:eastAsia="zh-CN"/>
        </w:rPr>
        <w:t>采购人</w:t>
      </w:r>
      <w:r>
        <w:rPr>
          <w:rFonts w:hint="eastAsia" w:ascii="宋体" w:hAnsi="宋体" w:eastAsia="宋体" w:cs="宋体"/>
          <w:color w:val="auto"/>
          <w:sz w:val="24"/>
          <w:szCs w:val="24"/>
          <w:highlight w:val="none"/>
          <w:shd w:val="clear" w:color="auto" w:fill="FFFFFF"/>
        </w:rPr>
        <w:t>同意，</w:t>
      </w:r>
      <w:r>
        <w:rPr>
          <w:rFonts w:hint="eastAsia" w:ascii="宋体" w:hAnsi="宋体" w:eastAsia="宋体" w:cs="宋体"/>
          <w:color w:val="auto"/>
          <w:sz w:val="24"/>
          <w:szCs w:val="24"/>
          <w:highlight w:val="none"/>
          <w:shd w:val="clear" w:color="auto" w:fill="FFFFFF"/>
          <w:lang w:eastAsia="zh-CN"/>
        </w:rPr>
        <w:t>成交供应商</w:t>
      </w:r>
      <w:r>
        <w:rPr>
          <w:rFonts w:hint="eastAsia" w:ascii="宋体" w:hAnsi="宋体" w:eastAsia="宋体" w:cs="宋体"/>
          <w:color w:val="auto"/>
          <w:sz w:val="24"/>
          <w:szCs w:val="24"/>
          <w:highlight w:val="none"/>
          <w:shd w:val="clear" w:color="auto" w:fill="FFFFFF"/>
        </w:rPr>
        <w:t>及</w:t>
      </w:r>
      <w:r>
        <w:rPr>
          <w:rFonts w:hint="eastAsia" w:ascii="宋体" w:hAnsi="宋体" w:eastAsia="宋体" w:cs="宋体"/>
          <w:color w:val="auto"/>
          <w:sz w:val="24"/>
          <w:szCs w:val="24"/>
          <w:highlight w:val="none"/>
          <w:shd w:val="clear" w:color="auto" w:fill="FFFFFF"/>
          <w:lang w:eastAsia="zh-CN"/>
        </w:rPr>
        <w:t>成交供应商</w:t>
      </w:r>
      <w:r>
        <w:rPr>
          <w:rFonts w:hint="eastAsia" w:ascii="宋体" w:hAnsi="宋体" w:eastAsia="宋体" w:cs="宋体"/>
          <w:color w:val="auto"/>
          <w:sz w:val="24"/>
          <w:szCs w:val="24"/>
          <w:highlight w:val="none"/>
          <w:shd w:val="clear" w:color="auto" w:fill="FFFFFF"/>
          <w:lang w:eastAsia="zh-Hans"/>
        </w:rPr>
        <w:t>工作</w:t>
      </w:r>
      <w:r>
        <w:rPr>
          <w:rFonts w:hint="eastAsia" w:ascii="宋体" w:hAnsi="宋体" w:eastAsia="宋体" w:cs="宋体"/>
          <w:color w:val="auto"/>
          <w:sz w:val="24"/>
          <w:szCs w:val="24"/>
          <w:highlight w:val="none"/>
          <w:shd w:val="clear" w:color="auto" w:fill="FFFFFF"/>
        </w:rPr>
        <w:t>人员不得擅自使用，也不得向任何第三方提供本项目过程资料或工作成果。</w:t>
      </w:r>
      <w:r>
        <w:rPr>
          <w:rFonts w:hint="eastAsia" w:ascii="宋体" w:hAnsi="宋体" w:eastAsia="宋体" w:cs="宋体"/>
          <w:color w:val="auto"/>
          <w:sz w:val="24"/>
          <w:szCs w:val="24"/>
          <w:highlight w:val="none"/>
          <w:shd w:val="clear" w:color="auto" w:fill="FFFFFF"/>
          <w:lang w:eastAsia="zh-CN"/>
        </w:rPr>
        <w:t>成交供应商</w:t>
      </w:r>
      <w:r>
        <w:rPr>
          <w:rFonts w:hint="eastAsia" w:ascii="宋体" w:hAnsi="宋体" w:eastAsia="宋体" w:cs="宋体"/>
          <w:color w:val="auto"/>
          <w:sz w:val="24"/>
          <w:szCs w:val="24"/>
          <w:highlight w:val="none"/>
          <w:shd w:val="clear" w:color="auto" w:fill="FFFFFF"/>
        </w:rPr>
        <w:t>及</w:t>
      </w:r>
      <w:r>
        <w:rPr>
          <w:rFonts w:hint="eastAsia" w:ascii="宋体" w:hAnsi="宋体" w:eastAsia="宋体" w:cs="宋体"/>
          <w:color w:val="auto"/>
          <w:sz w:val="24"/>
          <w:szCs w:val="24"/>
          <w:highlight w:val="none"/>
          <w:shd w:val="clear" w:color="auto" w:fill="FFFFFF"/>
          <w:lang w:eastAsia="zh-CN"/>
        </w:rPr>
        <w:t>成交供应商</w:t>
      </w:r>
      <w:r>
        <w:rPr>
          <w:rFonts w:hint="eastAsia" w:ascii="宋体" w:hAnsi="宋体" w:eastAsia="宋体" w:cs="宋体"/>
          <w:color w:val="auto"/>
          <w:sz w:val="24"/>
          <w:szCs w:val="24"/>
          <w:highlight w:val="none"/>
          <w:shd w:val="clear" w:color="auto" w:fill="FFFFFF"/>
          <w:lang w:eastAsia="zh-Hans"/>
        </w:rPr>
        <w:t>工作</w:t>
      </w:r>
      <w:r>
        <w:rPr>
          <w:rFonts w:hint="eastAsia" w:ascii="宋体" w:hAnsi="宋体" w:eastAsia="宋体" w:cs="宋体"/>
          <w:color w:val="auto"/>
          <w:sz w:val="24"/>
          <w:szCs w:val="24"/>
          <w:highlight w:val="none"/>
          <w:shd w:val="clear" w:color="auto" w:fill="FFFFFF"/>
        </w:rPr>
        <w:t>人员违反前述义务的，</w:t>
      </w:r>
      <w:r>
        <w:rPr>
          <w:rFonts w:hint="eastAsia" w:ascii="宋体" w:hAnsi="宋体" w:eastAsia="宋体" w:cs="宋体"/>
          <w:color w:val="auto"/>
          <w:sz w:val="24"/>
          <w:szCs w:val="24"/>
          <w:highlight w:val="none"/>
          <w:shd w:val="clear" w:color="auto" w:fill="FFFFFF"/>
          <w:lang w:eastAsia="zh-CN"/>
        </w:rPr>
        <w:t>成交供应商</w:t>
      </w:r>
      <w:r>
        <w:rPr>
          <w:rFonts w:hint="eastAsia" w:ascii="宋体" w:hAnsi="宋体" w:eastAsia="宋体" w:cs="宋体"/>
          <w:color w:val="auto"/>
          <w:sz w:val="24"/>
          <w:szCs w:val="24"/>
          <w:highlight w:val="none"/>
          <w:shd w:val="clear" w:color="auto" w:fill="FFFFFF"/>
        </w:rPr>
        <w:t>应赔偿</w:t>
      </w:r>
      <w:r>
        <w:rPr>
          <w:rFonts w:hint="eastAsia" w:ascii="宋体" w:hAnsi="宋体" w:eastAsia="宋体" w:cs="宋体"/>
          <w:color w:val="auto"/>
          <w:sz w:val="24"/>
          <w:szCs w:val="24"/>
          <w:highlight w:val="none"/>
          <w:shd w:val="clear" w:color="auto" w:fill="FFFFFF"/>
          <w:lang w:eastAsia="zh-CN"/>
        </w:rPr>
        <w:t>采购人</w:t>
      </w:r>
      <w:r>
        <w:rPr>
          <w:rFonts w:hint="eastAsia" w:ascii="宋体" w:hAnsi="宋体" w:eastAsia="宋体" w:cs="宋体"/>
          <w:color w:val="auto"/>
          <w:sz w:val="24"/>
          <w:szCs w:val="24"/>
          <w:highlight w:val="none"/>
          <w:shd w:val="clear" w:color="auto" w:fill="FFFFFF"/>
        </w:rPr>
        <w:t>因此而遭受的全部损失。</w:t>
      </w:r>
    </w:p>
    <w:p>
      <w:pPr>
        <w:pStyle w:val="34"/>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四、其他事项</w:t>
      </w:r>
    </w:p>
    <w:p>
      <w:pPr>
        <w:pStyle w:val="34"/>
        <w:keepNext w:val="0"/>
        <w:keepLines w:val="0"/>
        <w:pageBreakBefore w:val="0"/>
        <w:shd w:val="clear" w:color="auto" w:fill="FFFFFF"/>
        <w:kinsoku/>
        <w:wordWrap/>
        <w:overflowPunct/>
        <w:topLinePunct w:val="0"/>
        <w:autoSpaceDE/>
        <w:autoSpaceDN/>
        <w:bidi w:val="0"/>
        <w:adjustRightInd w:val="0"/>
        <w:snapToGrid w:val="0"/>
        <w:spacing w:before="0" w:beforeLines="0" w:beforeAutospacing="0" w:after="0" w:afterLines="0" w:afterAutospacing="0" w:line="500" w:lineRule="exact"/>
        <w:ind w:left="0" w:leftChars="0" w:firstLine="480" w:firstLineChars="200"/>
        <w:textAlignment w:val="auto"/>
        <w:rPr>
          <w:rFonts w:hint="eastAsia" w:ascii="宋体" w:hAnsi="宋体" w:eastAsia="宋体" w:cs="宋体"/>
          <w:color w:val="auto"/>
          <w:sz w:val="24"/>
          <w:szCs w:val="24"/>
          <w:highlight w:val="none"/>
          <w:lang w:val="en-US" w:eastAsia="zh-Hans"/>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Hans"/>
        </w:rPr>
        <w:t>除</w:t>
      </w:r>
      <w:r>
        <w:rPr>
          <w:rFonts w:hint="eastAsia" w:ascii="宋体" w:hAnsi="宋体" w:eastAsia="宋体" w:cs="宋体"/>
          <w:color w:val="auto"/>
          <w:sz w:val="24"/>
          <w:szCs w:val="24"/>
          <w:highlight w:val="none"/>
          <w:lang w:val="en-US" w:eastAsia="zh-CN"/>
        </w:rPr>
        <w:t>采购文件</w:t>
      </w:r>
      <w:r>
        <w:rPr>
          <w:rFonts w:hint="eastAsia" w:ascii="宋体" w:hAnsi="宋体" w:eastAsia="宋体" w:cs="宋体"/>
          <w:color w:val="auto"/>
          <w:sz w:val="24"/>
          <w:szCs w:val="24"/>
          <w:highlight w:val="none"/>
          <w:lang w:val="en-US" w:eastAsia="zh-Hans"/>
        </w:rPr>
        <w:t>另有规定外，若出现有关法律、法规和规章有强制性规定但</w:t>
      </w:r>
      <w:r>
        <w:rPr>
          <w:rFonts w:hint="eastAsia" w:ascii="宋体" w:hAnsi="宋体" w:eastAsia="宋体" w:cs="宋体"/>
          <w:color w:val="auto"/>
          <w:sz w:val="24"/>
          <w:szCs w:val="24"/>
          <w:highlight w:val="none"/>
          <w:lang w:val="en-US" w:eastAsia="zh-CN"/>
        </w:rPr>
        <w:t>采购文件</w:t>
      </w:r>
      <w:r>
        <w:rPr>
          <w:rFonts w:hint="eastAsia" w:ascii="宋体" w:hAnsi="宋体" w:eastAsia="宋体" w:cs="宋体"/>
          <w:color w:val="auto"/>
          <w:sz w:val="24"/>
          <w:szCs w:val="24"/>
          <w:highlight w:val="none"/>
          <w:lang w:val="en-US" w:eastAsia="zh-Hans"/>
        </w:rPr>
        <w:t>未列明的情形，则</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lang w:val="en-US" w:eastAsia="zh-Hans"/>
        </w:rPr>
        <w:t>应按照有关法律、法规和规章强制性规定执行。</w:t>
      </w:r>
    </w:p>
    <w:p>
      <w:pPr>
        <w:pStyle w:val="34"/>
        <w:keepNext w:val="0"/>
        <w:keepLines w:val="0"/>
        <w:pageBreakBefore w:val="0"/>
        <w:shd w:val="clear" w:color="auto" w:fill="FFFFFF"/>
        <w:kinsoku/>
        <w:wordWrap/>
        <w:overflowPunct/>
        <w:topLinePunct w:val="0"/>
        <w:autoSpaceDE/>
        <w:autoSpaceDN/>
        <w:bidi w:val="0"/>
        <w:adjustRightInd w:val="0"/>
        <w:snapToGrid w:val="0"/>
        <w:spacing w:before="0" w:beforeLines="0" w:beforeAutospacing="0" w:after="0" w:afterLines="0" w:afterAutospacing="0" w:line="50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2、本项目不允许成交供应商以任何名义和理由进行转包，如有发现，采购人有权单方终止合同，视为成交供应商违约，成交供应商需付相应的赔偿。</w:t>
      </w:r>
    </w:p>
    <w:p>
      <w:pPr>
        <w:pStyle w:val="34"/>
        <w:keepNext w:val="0"/>
        <w:keepLines w:val="0"/>
        <w:pageBreakBefore w:val="0"/>
        <w:shd w:val="clear" w:color="auto" w:fill="FFFFFF"/>
        <w:kinsoku/>
        <w:wordWrap/>
        <w:overflowPunct/>
        <w:topLinePunct w:val="0"/>
        <w:autoSpaceDE/>
        <w:autoSpaceDN/>
        <w:bidi w:val="0"/>
        <w:adjustRightInd w:val="0"/>
        <w:snapToGrid w:val="0"/>
        <w:spacing w:before="0" w:beforeLines="0" w:beforeAutospacing="0" w:after="0" w:afterLines="0" w:afterAutospacing="0" w:line="50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本</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未明确的其它约定事项或条款，待</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与</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签订合同时，由双方协商订立。</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jc w:val="center"/>
        <w:textAlignment w:val="auto"/>
        <w:outlineLvl w:val="0"/>
        <w:rPr>
          <w:rFonts w:hint="eastAsia" w:ascii="宋体" w:hAnsi="宋体" w:eastAsia="宋体" w:cs="宋体"/>
          <w:b/>
          <w:color w:val="auto"/>
          <w:sz w:val="32"/>
          <w:szCs w:val="32"/>
          <w:highlight w:val="none"/>
        </w:rPr>
      </w:pPr>
      <w:r>
        <w:rPr>
          <w:rFonts w:hint="eastAsia" w:ascii="宋体" w:hAnsi="宋体" w:eastAsia="宋体" w:cs="宋体"/>
          <w:bCs/>
          <w:color w:val="auto"/>
          <w:spacing w:val="-2"/>
          <w:sz w:val="24"/>
          <w:highlight w:val="none"/>
        </w:rPr>
        <w:br w:type="page"/>
      </w:r>
      <w:bookmarkStart w:id="42" w:name="_Toc11213"/>
      <w:r>
        <w:rPr>
          <w:rFonts w:hint="eastAsia" w:ascii="宋体" w:hAnsi="宋体" w:eastAsia="宋体" w:cs="宋体"/>
          <w:b/>
          <w:color w:val="auto"/>
          <w:sz w:val="32"/>
          <w:szCs w:val="32"/>
          <w:highlight w:val="none"/>
        </w:rPr>
        <w:t>第四章</w:t>
      </w:r>
      <w:bookmarkEnd w:id="40"/>
      <w:r>
        <w:rPr>
          <w:rFonts w:hint="eastAsia" w:ascii="宋体" w:hAnsi="宋体" w:cs="宋体"/>
          <w:b/>
          <w:color w:val="auto"/>
          <w:sz w:val="32"/>
          <w:szCs w:val="32"/>
          <w:highlight w:val="none"/>
          <w:lang w:val="en-US" w:eastAsia="zh-CN"/>
        </w:rPr>
        <w:t xml:space="preserve">  </w:t>
      </w:r>
      <w:r>
        <w:rPr>
          <w:rFonts w:hint="eastAsia" w:ascii="宋体" w:hAnsi="宋体" w:eastAsia="宋体" w:cs="宋体"/>
          <w:b/>
          <w:color w:val="auto"/>
          <w:sz w:val="32"/>
          <w:szCs w:val="32"/>
          <w:highlight w:val="none"/>
        </w:rPr>
        <w:t>合同主要条款及格式</w:t>
      </w:r>
      <w:bookmarkEnd w:id="42"/>
    </w:p>
    <w:p>
      <w:pPr>
        <w:pStyle w:val="34"/>
        <w:spacing w:before="75" w:beforeAutospacing="0" w:after="75" w:afterAutospacing="0"/>
        <w:rPr>
          <w:rFonts w:hint="eastAsia" w:ascii="宋体" w:hAnsi="宋体" w:eastAsia="宋体" w:cs="宋体"/>
          <w:color w:val="auto"/>
          <w:highlight w:val="none"/>
        </w:rPr>
      </w:pPr>
    </w:p>
    <w:p>
      <w:pPr>
        <w:pStyle w:val="34"/>
        <w:spacing w:before="75" w:beforeAutospacing="0" w:after="75" w:afterAutospacing="0"/>
        <w:jc w:val="center"/>
        <w:rPr>
          <w:rFonts w:hint="eastAsia" w:ascii="宋体" w:hAnsi="宋体" w:eastAsia="宋体" w:cs="宋体"/>
          <w:color w:val="auto"/>
          <w:highlight w:val="none"/>
        </w:rPr>
      </w:pPr>
      <w:r>
        <w:rPr>
          <w:rStyle w:val="41"/>
          <w:rFonts w:hint="eastAsia" w:ascii="宋体" w:hAnsi="宋体" w:eastAsia="宋体" w:cs="宋体"/>
          <w:color w:val="auto"/>
          <w:highlight w:val="none"/>
          <w:shd w:val="clear" w:color="auto" w:fill="FFFFFF"/>
        </w:rPr>
        <w:t>编制说明</w:t>
      </w:r>
    </w:p>
    <w:p>
      <w:pPr>
        <w:pStyle w:val="34"/>
        <w:spacing w:before="75" w:beforeAutospacing="0" w:after="75" w:afterAutospacing="0"/>
        <w:rPr>
          <w:rFonts w:hint="eastAsia" w:ascii="宋体" w:hAnsi="宋体" w:eastAsia="宋体" w:cs="宋体"/>
          <w:color w:val="auto"/>
          <w:highlight w:val="none"/>
        </w:rPr>
      </w:pPr>
      <w:r>
        <w:rPr>
          <w:rStyle w:val="41"/>
          <w:rFonts w:hint="eastAsia" w:ascii="宋体" w:hAnsi="宋体" w:eastAsia="宋体" w:cs="宋体"/>
          <w:color w:val="auto"/>
          <w:highlight w:val="none"/>
          <w:shd w:val="clear" w:color="auto" w:fill="FFFFFF"/>
        </w:rPr>
        <w:t>1、签订合同应遵守政府采购法、民法典。</w:t>
      </w:r>
    </w:p>
    <w:p>
      <w:pPr>
        <w:pStyle w:val="34"/>
        <w:spacing w:before="75" w:beforeAutospacing="0" w:after="75" w:afterAutospacing="0"/>
        <w:rPr>
          <w:rFonts w:hint="eastAsia" w:ascii="宋体" w:hAnsi="宋体" w:eastAsia="宋体" w:cs="宋体"/>
          <w:color w:val="auto"/>
          <w:highlight w:val="none"/>
        </w:rPr>
      </w:pPr>
      <w:r>
        <w:rPr>
          <w:rStyle w:val="41"/>
          <w:rFonts w:hint="eastAsia" w:ascii="宋体" w:hAnsi="宋体" w:eastAsia="宋体" w:cs="宋体"/>
          <w:color w:val="auto"/>
          <w:highlight w:val="none"/>
          <w:shd w:val="clear" w:color="auto" w:fill="FFFFFF"/>
        </w:rPr>
        <w:t>2、签订合同时，采购人与成交供应商应结合</w:t>
      </w:r>
      <w:r>
        <w:rPr>
          <w:rStyle w:val="41"/>
          <w:rFonts w:hint="eastAsia" w:ascii="宋体" w:hAnsi="宋体" w:eastAsia="宋体" w:cs="宋体"/>
          <w:color w:val="auto"/>
          <w:highlight w:val="none"/>
          <w:shd w:val="clear" w:color="auto" w:fill="FFFFFF"/>
          <w:lang w:eastAsia="zh-CN"/>
        </w:rPr>
        <w:t>采购文件</w:t>
      </w:r>
      <w:r>
        <w:rPr>
          <w:rStyle w:val="41"/>
          <w:rFonts w:hint="eastAsia" w:ascii="宋体" w:hAnsi="宋体" w:eastAsia="宋体" w:cs="宋体"/>
          <w:color w:val="auto"/>
          <w:highlight w:val="none"/>
          <w:shd w:val="clear" w:color="auto" w:fill="FFFFFF"/>
        </w:rPr>
        <w:t>第三章规定填列相应内容。</w:t>
      </w:r>
      <w:r>
        <w:rPr>
          <w:rStyle w:val="41"/>
          <w:rFonts w:hint="eastAsia" w:ascii="宋体" w:hAnsi="宋体" w:eastAsia="宋体" w:cs="宋体"/>
          <w:color w:val="auto"/>
          <w:highlight w:val="none"/>
          <w:shd w:val="clear" w:color="auto" w:fill="FFFFFF"/>
          <w:lang w:eastAsia="zh-CN"/>
        </w:rPr>
        <w:t>采购文件</w:t>
      </w:r>
      <w:r>
        <w:rPr>
          <w:rStyle w:val="41"/>
          <w:rFonts w:hint="eastAsia" w:ascii="宋体" w:hAnsi="宋体" w:eastAsia="宋体" w:cs="宋体"/>
          <w:color w:val="auto"/>
          <w:highlight w:val="none"/>
          <w:shd w:val="clear" w:color="auto" w:fill="FFFFFF"/>
        </w:rPr>
        <w:t>第三章已有规定的，双方均不得变更或调整；</w:t>
      </w:r>
      <w:r>
        <w:rPr>
          <w:rStyle w:val="41"/>
          <w:rFonts w:hint="eastAsia" w:ascii="宋体" w:hAnsi="宋体" w:eastAsia="宋体" w:cs="宋体"/>
          <w:color w:val="auto"/>
          <w:highlight w:val="none"/>
          <w:shd w:val="clear" w:color="auto" w:fill="FFFFFF"/>
          <w:lang w:eastAsia="zh-CN"/>
        </w:rPr>
        <w:t>采购文件</w:t>
      </w:r>
      <w:r>
        <w:rPr>
          <w:rStyle w:val="41"/>
          <w:rFonts w:hint="eastAsia" w:ascii="宋体" w:hAnsi="宋体" w:eastAsia="宋体" w:cs="宋体"/>
          <w:color w:val="auto"/>
          <w:highlight w:val="none"/>
          <w:shd w:val="clear" w:color="auto" w:fill="FFFFFF"/>
        </w:rPr>
        <w:t>第三章未作规定的，双方可通过友好协商进行约定。</w:t>
      </w:r>
    </w:p>
    <w:p>
      <w:pPr>
        <w:pStyle w:val="34"/>
        <w:spacing w:before="75" w:beforeAutospacing="0" w:after="75" w:afterAutospacing="0"/>
        <w:rPr>
          <w:rFonts w:hint="eastAsia" w:ascii="宋体" w:hAnsi="宋体" w:eastAsia="宋体" w:cs="宋体"/>
          <w:color w:val="auto"/>
          <w:highlight w:val="none"/>
        </w:rPr>
      </w:pPr>
      <w:r>
        <w:rPr>
          <w:rStyle w:val="41"/>
          <w:rFonts w:hint="eastAsia" w:ascii="宋体" w:hAnsi="宋体" w:eastAsia="宋体" w:cs="宋体"/>
          <w:color w:val="auto"/>
          <w:highlight w:val="none"/>
          <w:shd w:val="clear" w:color="auto" w:fill="FFFFFF"/>
        </w:rPr>
        <w:t>3、采购人有其他规范文本的，可使用相应合同文本。</w:t>
      </w:r>
    </w:p>
    <w:p>
      <w:pPr>
        <w:pStyle w:val="34"/>
        <w:spacing w:before="75" w:beforeAutospacing="0" w:after="75" w:afterAutospacing="0"/>
        <w:rPr>
          <w:rFonts w:hint="eastAsia" w:ascii="宋体" w:hAnsi="宋体" w:eastAsia="宋体" w:cs="宋体"/>
          <w:color w:val="auto"/>
          <w:highlight w:val="none"/>
          <w:shd w:val="clear" w:color="auto" w:fill="FFFFFF"/>
        </w:rPr>
      </w:pPr>
    </w:p>
    <w:p>
      <w:pPr>
        <w:pStyle w:val="34"/>
        <w:spacing w:before="75" w:beforeAutospacing="0" w:after="75" w:afterAutospacing="0"/>
        <w:rPr>
          <w:rFonts w:hint="eastAsia" w:ascii="宋体" w:hAnsi="宋体" w:eastAsia="宋体" w:cs="宋体"/>
          <w:color w:val="auto"/>
          <w:highlight w:val="none"/>
          <w:lang w:eastAsia="zh-CN"/>
        </w:rPr>
      </w:pPr>
      <w:r>
        <w:rPr>
          <w:rFonts w:hint="eastAsia" w:ascii="宋体" w:hAnsi="宋体" w:eastAsia="宋体" w:cs="宋体"/>
          <w:color w:val="auto"/>
          <w:highlight w:val="none"/>
          <w:shd w:val="clear" w:color="auto" w:fill="FFFFFF"/>
        </w:rPr>
        <w:t>甲方：</w:t>
      </w: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u w:val="single"/>
          <w:shd w:val="clear" w:color="auto" w:fill="FFFFFF"/>
        </w:rPr>
        <w:t>采购人全称</w:t>
      </w:r>
      <w:r>
        <w:rPr>
          <w:rFonts w:hint="eastAsia" w:ascii="宋体" w:hAnsi="宋体" w:eastAsia="宋体" w:cs="宋体"/>
          <w:color w:val="auto"/>
          <w:highlight w:val="none"/>
          <w:u w:val="single"/>
          <w:shd w:val="clear" w:color="auto" w:fill="FFFFFF"/>
          <w:lang w:eastAsia="zh-CN"/>
        </w:rPr>
        <w:t>)</w:t>
      </w:r>
    </w:p>
    <w:p>
      <w:pPr>
        <w:pStyle w:val="34"/>
        <w:spacing w:before="75" w:beforeAutospacing="0" w:after="75" w:afterAutospacing="0"/>
        <w:rPr>
          <w:rFonts w:hint="eastAsia" w:ascii="宋体" w:hAnsi="宋体" w:eastAsia="宋体" w:cs="宋体"/>
          <w:color w:val="auto"/>
          <w:highlight w:val="none"/>
          <w:lang w:eastAsia="zh-CN"/>
        </w:rPr>
      </w:pPr>
      <w:r>
        <w:rPr>
          <w:rFonts w:hint="eastAsia" w:ascii="宋体" w:hAnsi="宋体" w:eastAsia="宋体" w:cs="宋体"/>
          <w:color w:val="auto"/>
          <w:highlight w:val="none"/>
          <w:shd w:val="clear" w:color="auto" w:fill="FFFFFF"/>
        </w:rPr>
        <w:t>乙方：</w:t>
      </w: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u w:val="single"/>
          <w:shd w:val="clear" w:color="auto" w:fill="FFFFFF"/>
        </w:rPr>
        <w:t>成交供应商全称</w:t>
      </w:r>
      <w:r>
        <w:rPr>
          <w:rFonts w:hint="eastAsia" w:ascii="宋体" w:hAnsi="宋体" w:eastAsia="宋体" w:cs="宋体"/>
          <w:color w:val="auto"/>
          <w:highlight w:val="none"/>
          <w:u w:val="single"/>
          <w:shd w:val="clear" w:color="auto" w:fill="FFFFFF"/>
          <w:lang w:eastAsia="zh-CN"/>
        </w:rPr>
        <w:t>)</w:t>
      </w:r>
    </w:p>
    <w:p>
      <w:pPr>
        <w:pStyle w:val="34"/>
        <w:spacing w:before="75" w:beforeAutospacing="0" w:after="75" w:afterAutospacing="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 </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根据招标编号为</w:t>
      </w:r>
      <w:r>
        <w:rPr>
          <w:rFonts w:hint="eastAsia" w:ascii="宋体" w:hAnsi="宋体" w:eastAsia="宋体" w:cs="宋体"/>
          <w:color w:val="auto"/>
          <w:highlight w:val="none"/>
          <w:u w:val="single"/>
          <w:shd w:val="clear" w:color="auto" w:fill="FFFFFF"/>
        </w:rPr>
        <w:t>            </w:t>
      </w:r>
      <w:r>
        <w:rPr>
          <w:rFonts w:hint="eastAsia" w:ascii="宋体" w:hAnsi="宋体" w:eastAsia="宋体" w:cs="宋体"/>
          <w:color w:val="auto"/>
          <w:highlight w:val="none"/>
          <w:shd w:val="clear" w:color="auto" w:fill="FFFFFF"/>
        </w:rPr>
        <w:t>的</w:t>
      </w: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u w:val="single"/>
          <w:shd w:val="clear" w:color="auto" w:fill="FFFFFF"/>
        </w:rPr>
        <w:t>填写“项目名称”</w:t>
      </w: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shd w:val="clear" w:color="auto" w:fill="FFFFFF"/>
        </w:rPr>
        <w:t>项目</w:t>
      </w:r>
      <w:r>
        <w:rPr>
          <w:rFonts w:hint="eastAsia" w:ascii="宋体" w:hAnsi="宋体" w:eastAsia="宋体" w:cs="宋体"/>
          <w:color w:val="auto"/>
          <w:highlight w:val="none"/>
          <w:shd w:val="clear" w:color="auto" w:fill="FFFFFF"/>
          <w:lang w:eastAsia="zh-CN"/>
        </w:rPr>
        <w:t>(</w:t>
      </w:r>
      <w:r>
        <w:rPr>
          <w:rFonts w:hint="eastAsia" w:ascii="宋体" w:hAnsi="宋体" w:eastAsia="宋体" w:cs="宋体"/>
          <w:color w:val="auto"/>
          <w:highlight w:val="none"/>
          <w:shd w:val="clear" w:color="auto" w:fill="FFFFFF"/>
        </w:rPr>
        <w:t>以下简称：“本项目”</w:t>
      </w:r>
      <w:r>
        <w:rPr>
          <w:rFonts w:hint="eastAsia" w:ascii="宋体" w:hAnsi="宋体" w:eastAsia="宋体" w:cs="宋体"/>
          <w:color w:val="auto"/>
          <w:highlight w:val="none"/>
          <w:shd w:val="clear" w:color="auto" w:fill="FFFFFF"/>
          <w:lang w:eastAsia="zh-CN"/>
        </w:rPr>
        <w:t>)</w:t>
      </w:r>
      <w:r>
        <w:rPr>
          <w:rFonts w:hint="eastAsia" w:ascii="宋体" w:hAnsi="宋体" w:eastAsia="宋体" w:cs="宋体"/>
          <w:color w:val="auto"/>
          <w:highlight w:val="none"/>
          <w:shd w:val="clear" w:color="auto" w:fill="FFFFFF"/>
        </w:rPr>
        <w:t>的招标结果，乙方为成交供应商。现经甲乙双方友好协商，就以下事项达成一致并签订本合同：</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1、下列合同文件是构成本合同不可分割的部分：</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1.1合同条款；</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1.2</w:t>
      </w:r>
      <w:r>
        <w:rPr>
          <w:rFonts w:hint="eastAsia" w:ascii="宋体" w:hAnsi="宋体" w:eastAsia="宋体" w:cs="宋体"/>
          <w:color w:val="auto"/>
          <w:highlight w:val="none"/>
          <w:shd w:val="clear" w:color="auto" w:fill="FFFFFF"/>
          <w:lang w:eastAsia="zh-CN"/>
        </w:rPr>
        <w:t>采购文件</w:t>
      </w:r>
      <w:r>
        <w:rPr>
          <w:rFonts w:hint="eastAsia" w:ascii="宋体" w:hAnsi="宋体" w:eastAsia="宋体" w:cs="宋体"/>
          <w:color w:val="auto"/>
          <w:highlight w:val="none"/>
          <w:shd w:val="clear" w:color="auto" w:fill="FFFFFF"/>
        </w:rPr>
        <w:t>、乙方的响应文件；</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1.3其他文件或材料：□无。□</w:t>
      </w: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u w:val="single"/>
          <w:shd w:val="clear" w:color="auto" w:fill="FFFFFF"/>
        </w:rPr>
        <w:t>按照实际情况编制填写需要增加的内容</w:t>
      </w: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shd w:val="clear" w:color="auto" w:fill="FFFFFF"/>
        </w:rPr>
        <w:t>。</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2、合同标的</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u w:val="single"/>
          <w:shd w:val="clear" w:color="auto" w:fill="FFFFFF"/>
        </w:rPr>
        <w:t>按照实际情况编制填写，可以是表格或文字描述</w:t>
      </w: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shd w:val="clear" w:color="auto" w:fill="FFFFFF"/>
        </w:rPr>
        <w:t>。</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3、合同总金额</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3.1合同总金额为人民币大写：</w:t>
      </w:r>
      <w:r>
        <w:rPr>
          <w:rFonts w:hint="eastAsia" w:ascii="宋体" w:hAnsi="宋体" w:eastAsia="宋体" w:cs="宋体"/>
          <w:color w:val="auto"/>
          <w:highlight w:val="none"/>
          <w:u w:val="single"/>
          <w:shd w:val="clear" w:color="auto" w:fill="FFFFFF"/>
        </w:rPr>
        <w:t>              </w:t>
      </w:r>
      <w:r>
        <w:rPr>
          <w:rFonts w:hint="eastAsia" w:ascii="宋体" w:hAnsi="宋体" w:eastAsia="宋体" w:cs="宋体"/>
          <w:color w:val="auto"/>
          <w:highlight w:val="none"/>
          <w:shd w:val="clear" w:color="auto" w:fill="FFFFFF"/>
        </w:rPr>
        <w:t>元</w:t>
      </w:r>
      <w:r>
        <w:rPr>
          <w:rFonts w:hint="eastAsia" w:ascii="宋体" w:hAnsi="宋体" w:eastAsia="宋体" w:cs="宋体"/>
          <w:color w:val="auto"/>
          <w:highlight w:val="none"/>
          <w:shd w:val="clear" w:color="auto" w:fill="FFFFFF"/>
          <w:lang w:eastAsia="zh-CN"/>
        </w:rPr>
        <w:t>(</w:t>
      </w:r>
      <w:r>
        <w:rPr>
          <w:rFonts w:hint="eastAsia" w:ascii="宋体" w:hAnsi="宋体" w:eastAsia="宋体" w:cs="宋体"/>
          <w:color w:val="auto"/>
          <w:highlight w:val="none"/>
          <w:shd w:val="clear" w:color="auto" w:fill="FFFFFF"/>
        </w:rPr>
        <w:t>￥</w:t>
      </w:r>
      <w:r>
        <w:rPr>
          <w:rFonts w:hint="eastAsia" w:ascii="宋体" w:hAnsi="宋体" w:eastAsia="宋体" w:cs="宋体"/>
          <w:color w:val="auto"/>
          <w:highlight w:val="none"/>
          <w:u w:val="single"/>
          <w:shd w:val="clear" w:color="auto" w:fill="FFFFFF"/>
        </w:rPr>
        <w:t>              </w:t>
      </w:r>
      <w:r>
        <w:rPr>
          <w:rFonts w:hint="eastAsia" w:ascii="宋体" w:hAnsi="宋体" w:eastAsia="宋体" w:cs="宋体"/>
          <w:color w:val="auto"/>
          <w:highlight w:val="none"/>
          <w:shd w:val="clear" w:color="auto" w:fill="FFFFFF"/>
          <w:lang w:eastAsia="zh-CN"/>
        </w:rPr>
        <w:t>)</w:t>
      </w:r>
      <w:r>
        <w:rPr>
          <w:rFonts w:hint="eastAsia" w:ascii="宋体" w:hAnsi="宋体" w:eastAsia="宋体" w:cs="宋体"/>
          <w:color w:val="auto"/>
          <w:highlight w:val="none"/>
          <w:shd w:val="clear" w:color="auto" w:fill="FFFFFF"/>
        </w:rPr>
        <w:t>。</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4、合同标的交付时间、地点和条件</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4.1交付时间：</w:t>
      </w:r>
      <w:r>
        <w:rPr>
          <w:rFonts w:hint="eastAsia" w:ascii="宋体" w:hAnsi="宋体" w:eastAsia="宋体" w:cs="宋体"/>
          <w:color w:val="auto"/>
          <w:highlight w:val="none"/>
          <w:u w:val="single"/>
          <w:shd w:val="clear" w:color="auto" w:fill="FFFFFF"/>
        </w:rPr>
        <w:t>                     </w:t>
      </w:r>
      <w:r>
        <w:rPr>
          <w:rFonts w:hint="eastAsia" w:ascii="宋体" w:hAnsi="宋体" w:eastAsia="宋体" w:cs="宋体"/>
          <w:color w:val="auto"/>
          <w:highlight w:val="none"/>
          <w:shd w:val="clear" w:color="auto" w:fill="FFFFFF"/>
        </w:rPr>
        <w:t>；</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4.2交付地点：</w:t>
      </w:r>
      <w:r>
        <w:rPr>
          <w:rFonts w:hint="eastAsia" w:ascii="宋体" w:hAnsi="宋体" w:eastAsia="宋体" w:cs="宋体"/>
          <w:color w:val="auto"/>
          <w:highlight w:val="none"/>
          <w:u w:val="single"/>
          <w:shd w:val="clear" w:color="auto" w:fill="FFFFFF"/>
        </w:rPr>
        <w:t>                     </w:t>
      </w:r>
      <w:r>
        <w:rPr>
          <w:rFonts w:hint="eastAsia" w:ascii="宋体" w:hAnsi="宋体" w:eastAsia="宋体" w:cs="宋体"/>
          <w:color w:val="auto"/>
          <w:highlight w:val="none"/>
          <w:shd w:val="clear" w:color="auto" w:fill="FFFFFF"/>
        </w:rPr>
        <w:t>；</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4.3交付条件：</w:t>
      </w:r>
      <w:r>
        <w:rPr>
          <w:rFonts w:hint="eastAsia" w:ascii="宋体" w:hAnsi="宋体" w:eastAsia="宋体" w:cs="宋体"/>
          <w:color w:val="auto"/>
          <w:highlight w:val="none"/>
          <w:u w:val="single"/>
          <w:shd w:val="clear" w:color="auto" w:fill="FFFFFF"/>
        </w:rPr>
        <w:t>                     </w:t>
      </w:r>
      <w:r>
        <w:rPr>
          <w:rFonts w:hint="eastAsia" w:ascii="宋体" w:hAnsi="宋体" w:eastAsia="宋体" w:cs="宋体"/>
          <w:color w:val="auto"/>
          <w:highlight w:val="none"/>
          <w:shd w:val="clear" w:color="auto" w:fill="FFFFFF"/>
        </w:rPr>
        <w:t>。</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5、合同标的应符合</w:t>
      </w:r>
      <w:r>
        <w:rPr>
          <w:rFonts w:hint="eastAsia" w:ascii="宋体" w:hAnsi="宋体" w:eastAsia="宋体" w:cs="宋体"/>
          <w:color w:val="auto"/>
          <w:highlight w:val="none"/>
          <w:shd w:val="clear" w:color="auto" w:fill="FFFFFF"/>
          <w:lang w:eastAsia="zh-CN"/>
        </w:rPr>
        <w:t>采购文件</w:t>
      </w:r>
      <w:r>
        <w:rPr>
          <w:rFonts w:hint="eastAsia" w:ascii="宋体" w:hAnsi="宋体" w:eastAsia="宋体" w:cs="宋体"/>
          <w:color w:val="auto"/>
          <w:highlight w:val="none"/>
          <w:shd w:val="clear" w:color="auto" w:fill="FFFFFF"/>
        </w:rPr>
        <w:t>、乙方响应文件的规定或约定，具体如下：</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u w:val="single"/>
          <w:shd w:val="clear" w:color="auto" w:fill="FFFFFF"/>
        </w:rPr>
        <w:t>按照实际情况编制填写，可以是表格或文字描述</w:t>
      </w: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shd w:val="clear" w:color="auto" w:fill="FFFFFF"/>
        </w:rPr>
        <w:t>。</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6、验收</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6.1验收应按照</w:t>
      </w:r>
      <w:r>
        <w:rPr>
          <w:rFonts w:hint="eastAsia" w:ascii="宋体" w:hAnsi="宋体" w:eastAsia="宋体" w:cs="宋体"/>
          <w:color w:val="auto"/>
          <w:highlight w:val="none"/>
          <w:shd w:val="clear" w:color="auto" w:fill="FFFFFF"/>
          <w:lang w:eastAsia="zh-CN"/>
        </w:rPr>
        <w:t>采购文件</w:t>
      </w:r>
      <w:r>
        <w:rPr>
          <w:rFonts w:hint="eastAsia" w:ascii="宋体" w:hAnsi="宋体" w:eastAsia="宋体" w:cs="宋体"/>
          <w:color w:val="auto"/>
          <w:highlight w:val="none"/>
          <w:shd w:val="clear" w:color="auto" w:fill="FFFFFF"/>
        </w:rPr>
        <w:t>、乙方响应文件的规定或约定进行，具体如下：</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u w:val="single"/>
          <w:shd w:val="clear" w:color="auto" w:fill="FFFFFF"/>
        </w:rPr>
        <w:t>按照实际情况编制填写，可以是表格或文字描述</w:t>
      </w: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shd w:val="clear" w:color="auto" w:fill="FFFFFF"/>
        </w:rPr>
        <w:t>。</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6.2本项目是否邀请其他供应商参与验收：</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□不邀请。□邀请，具体如下：</w:t>
      </w: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u w:val="single"/>
          <w:shd w:val="clear" w:color="auto" w:fill="FFFFFF"/>
        </w:rPr>
        <w:t>按照</w:t>
      </w:r>
      <w:r>
        <w:rPr>
          <w:rFonts w:hint="eastAsia" w:ascii="宋体" w:hAnsi="宋体" w:eastAsia="宋体" w:cs="宋体"/>
          <w:color w:val="auto"/>
          <w:highlight w:val="none"/>
          <w:u w:val="single"/>
          <w:shd w:val="clear" w:color="auto" w:fill="FFFFFF"/>
          <w:lang w:eastAsia="zh-CN"/>
        </w:rPr>
        <w:t>采购文件</w:t>
      </w:r>
      <w:r>
        <w:rPr>
          <w:rFonts w:hint="eastAsia" w:ascii="宋体" w:hAnsi="宋体" w:eastAsia="宋体" w:cs="宋体"/>
          <w:color w:val="auto"/>
          <w:highlight w:val="none"/>
          <w:u w:val="single"/>
          <w:shd w:val="clear" w:color="auto" w:fill="FFFFFF"/>
        </w:rPr>
        <w:t>规定填写</w:t>
      </w: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shd w:val="clear" w:color="auto" w:fill="FFFFFF"/>
        </w:rPr>
        <w:t>。</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7、合同款项的支付应按照</w:t>
      </w:r>
      <w:r>
        <w:rPr>
          <w:rFonts w:hint="eastAsia" w:ascii="宋体" w:hAnsi="宋体" w:eastAsia="宋体" w:cs="宋体"/>
          <w:color w:val="auto"/>
          <w:highlight w:val="none"/>
          <w:shd w:val="clear" w:color="auto" w:fill="FFFFFF"/>
          <w:lang w:eastAsia="zh-CN"/>
        </w:rPr>
        <w:t>采购文件</w:t>
      </w:r>
      <w:r>
        <w:rPr>
          <w:rFonts w:hint="eastAsia" w:ascii="宋体" w:hAnsi="宋体" w:eastAsia="宋体" w:cs="宋体"/>
          <w:color w:val="auto"/>
          <w:highlight w:val="none"/>
          <w:shd w:val="clear" w:color="auto" w:fill="FFFFFF"/>
        </w:rPr>
        <w:t>的规定进行，具体如下：</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u w:val="single"/>
          <w:shd w:val="clear" w:color="auto" w:fill="FFFFFF"/>
        </w:rPr>
        <w:t>按照实际情况编制填写，可以是表格或文字描述，包括一次性支付或分期支付等</w:t>
      </w: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shd w:val="clear" w:color="auto" w:fill="FFFFFF"/>
        </w:rPr>
        <w:t>。</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8、履约保证金</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□无。□有，具体如下：</w:t>
      </w: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u w:val="single"/>
          <w:shd w:val="clear" w:color="auto" w:fill="FFFFFF"/>
        </w:rPr>
        <w:t>按照</w:t>
      </w:r>
      <w:r>
        <w:rPr>
          <w:rFonts w:hint="eastAsia" w:ascii="宋体" w:hAnsi="宋体" w:eastAsia="宋体" w:cs="宋体"/>
          <w:color w:val="auto"/>
          <w:highlight w:val="none"/>
          <w:u w:val="single"/>
          <w:shd w:val="clear" w:color="auto" w:fill="FFFFFF"/>
          <w:lang w:eastAsia="zh-CN"/>
        </w:rPr>
        <w:t>采购文件</w:t>
      </w:r>
      <w:r>
        <w:rPr>
          <w:rFonts w:hint="eastAsia" w:ascii="宋体" w:hAnsi="宋体" w:eastAsia="宋体" w:cs="宋体"/>
          <w:color w:val="auto"/>
          <w:highlight w:val="none"/>
          <w:u w:val="single"/>
          <w:shd w:val="clear" w:color="auto" w:fill="FFFFFF"/>
        </w:rPr>
        <w:t>规定填写</w:t>
      </w: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shd w:val="clear" w:color="auto" w:fill="FFFFFF"/>
        </w:rPr>
        <w:t>。</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9、合同有效期</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u w:val="single"/>
          <w:shd w:val="clear" w:color="auto" w:fill="FFFFFF"/>
        </w:rPr>
        <w:t>按照实际情况编制填写，可以是表格或文字描述</w:t>
      </w: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shd w:val="clear" w:color="auto" w:fill="FFFFFF"/>
        </w:rPr>
        <w:t>。</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10、违约责任</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u w:val="single"/>
          <w:shd w:val="clear" w:color="auto" w:fill="FFFFFF"/>
        </w:rPr>
        <w:t>按照实际情况编制填写，可以是表格或文字描述</w:t>
      </w: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shd w:val="clear" w:color="auto" w:fill="FFFFFF"/>
        </w:rPr>
        <w:t>。</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11、知识产权</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11.2若乙方提供的采购标的不符合国家知识产权法律、法规的规定或被有关主管机关认定为假冒伪劣品，则乙方成交资格将被取消；甲方还将按照有关法律、法规和规章的规定进行处理，具体如下：</w:t>
      </w: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u w:val="single"/>
          <w:shd w:val="clear" w:color="auto" w:fill="FFFFFF"/>
        </w:rPr>
        <w:t>按照实际情况编制填写</w:t>
      </w: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shd w:val="clear" w:color="auto" w:fill="FFFFFF"/>
        </w:rPr>
        <w:t>。</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12、解决争议的方法</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12.1甲、乙双方协商解决。</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12.2若协商解决不成，则通过下列途径之一解决：</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□提交仲裁委员会仲裁，具体如下：</w:t>
      </w: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u w:val="single"/>
          <w:shd w:val="clear" w:color="auto" w:fill="FFFFFF"/>
        </w:rPr>
        <w:t>按照实际情况编制填写</w:t>
      </w: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shd w:val="clear" w:color="auto" w:fill="FFFFFF"/>
        </w:rPr>
        <w:t>。</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lang w:eastAsia="zh-CN"/>
        </w:rPr>
        <w:t>☑</w:t>
      </w:r>
      <w:r>
        <w:rPr>
          <w:rFonts w:hint="eastAsia" w:ascii="宋体" w:hAnsi="宋体" w:eastAsia="宋体" w:cs="宋体"/>
          <w:color w:val="auto"/>
          <w:highlight w:val="none"/>
          <w:shd w:val="clear" w:color="auto" w:fill="FFFFFF"/>
        </w:rPr>
        <w:t>向人民法院提起诉讼，具体如下：</w:t>
      </w: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u w:val="single"/>
          <w:shd w:val="clear" w:color="auto" w:fill="FFFFFF"/>
        </w:rPr>
        <w:t>按照实际情况编制填写</w:t>
      </w: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shd w:val="clear" w:color="auto" w:fill="FFFFFF"/>
        </w:rPr>
        <w:t>。</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13、不可抗力</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13.2本合同中的不可抗力指不能预见、不能避免、不能克服的客观情况，包括但不限于：自然灾害如地震、台风、洪水、火灾及政府行为、法律规定或其适用的变化或其他任何无法预见、避免或控制的事件。</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14、合同条款</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u w:val="single"/>
          <w:shd w:val="clear" w:color="auto" w:fill="FFFFFF"/>
        </w:rPr>
        <w:t>按照实际情况编制填写。</w:t>
      </w:r>
      <w:r>
        <w:rPr>
          <w:rFonts w:hint="eastAsia" w:ascii="宋体" w:hAnsi="宋体" w:eastAsia="宋体" w:cs="宋体"/>
          <w:color w:val="auto"/>
          <w:highlight w:val="none"/>
          <w:u w:val="single"/>
          <w:shd w:val="clear" w:color="auto" w:fill="FFFFFF"/>
          <w:lang w:eastAsia="zh-CN"/>
        </w:rPr>
        <w:t>采购文件</w:t>
      </w:r>
      <w:r>
        <w:rPr>
          <w:rFonts w:hint="eastAsia" w:ascii="宋体" w:hAnsi="宋体" w:eastAsia="宋体" w:cs="宋体"/>
          <w:color w:val="auto"/>
          <w:highlight w:val="none"/>
          <w:u w:val="single"/>
          <w:shd w:val="clear" w:color="auto" w:fill="FFFFFF"/>
        </w:rPr>
        <w:t>第五章已有规定的，双方均不得变更或调整；</w:t>
      </w:r>
      <w:r>
        <w:rPr>
          <w:rFonts w:hint="eastAsia" w:ascii="宋体" w:hAnsi="宋体" w:eastAsia="宋体" w:cs="宋体"/>
          <w:color w:val="auto"/>
          <w:highlight w:val="none"/>
          <w:u w:val="single"/>
          <w:shd w:val="clear" w:color="auto" w:fill="FFFFFF"/>
          <w:lang w:eastAsia="zh-CN"/>
        </w:rPr>
        <w:t>采购文件</w:t>
      </w:r>
      <w:r>
        <w:rPr>
          <w:rFonts w:hint="eastAsia" w:ascii="宋体" w:hAnsi="宋体" w:eastAsia="宋体" w:cs="宋体"/>
          <w:color w:val="auto"/>
          <w:highlight w:val="none"/>
          <w:u w:val="single"/>
          <w:shd w:val="clear" w:color="auto" w:fill="FFFFFF"/>
        </w:rPr>
        <w:t>第五章未作规定的，双方可通过友好协商进行约定</w:t>
      </w: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shd w:val="clear" w:color="auto" w:fill="FFFFFF"/>
        </w:rPr>
        <w:t>。</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15、其他约定</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15.1合同文件与本合同具有同等法律效力。</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15.2本合同未尽事宜，双方可另行补充。</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15.3合同生效：自签订之日起生效；通过福建省政府采购网上公开信息系统采用电子形式签订合同的，签订之日以系统记载的双方使用各自CA证书在合同上加盖单位公章或合同章的日期中的最晚时间为准。</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15.4本合同一式</w:t>
      </w: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u w:val="single"/>
          <w:shd w:val="clear" w:color="auto" w:fill="FFFFFF"/>
        </w:rPr>
        <w:t>填写具体份数</w:t>
      </w: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shd w:val="clear" w:color="auto" w:fill="FFFFFF"/>
        </w:rPr>
        <w:t>份，经双方授权代表签字并盖章后生效。甲方、乙方各执</w:t>
      </w: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u w:val="single"/>
          <w:shd w:val="clear" w:color="auto" w:fill="FFFFFF"/>
        </w:rPr>
        <w:t>填写具体份数</w:t>
      </w: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shd w:val="clear" w:color="auto" w:fill="FFFFFF"/>
        </w:rPr>
        <w:t>份，送</w:t>
      </w: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u w:val="single"/>
          <w:shd w:val="clear" w:color="auto" w:fill="FFFFFF"/>
        </w:rPr>
        <w:t>填写需要备案的监管部门的全称</w:t>
      </w: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shd w:val="clear" w:color="auto" w:fill="FFFFFF"/>
        </w:rPr>
        <w:t>备案</w:t>
      </w: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u w:val="single"/>
          <w:shd w:val="clear" w:color="auto" w:fill="FFFFFF"/>
        </w:rPr>
        <w:t>填写具体份数</w:t>
      </w: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shd w:val="clear" w:color="auto" w:fill="FFFFFF"/>
        </w:rPr>
        <w:t>份，具有同等效力。</w:t>
      </w:r>
    </w:p>
    <w:p>
      <w:pPr>
        <w:pStyle w:val="34"/>
        <w:spacing w:before="75" w:beforeAutospacing="0" w:after="75" w:afterAutospacing="0"/>
        <w:ind w:firstLine="48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15.5其他：□无。□</w:t>
      </w: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u w:val="single"/>
          <w:shd w:val="clear" w:color="auto" w:fill="FFFFFF"/>
        </w:rPr>
        <w:t>按照实际情况编制填写需要增加的内容</w:t>
      </w:r>
      <w:r>
        <w:rPr>
          <w:rFonts w:hint="eastAsia" w:ascii="宋体" w:hAnsi="宋体" w:eastAsia="宋体" w:cs="宋体"/>
          <w:color w:val="auto"/>
          <w:highlight w:val="none"/>
          <w:u w:val="single"/>
          <w:shd w:val="clear" w:color="auto" w:fill="FFFFFF"/>
          <w:lang w:eastAsia="zh-CN"/>
        </w:rPr>
        <w:t>)</w:t>
      </w:r>
      <w:r>
        <w:rPr>
          <w:rFonts w:hint="eastAsia" w:ascii="宋体" w:hAnsi="宋体" w:eastAsia="宋体" w:cs="宋体"/>
          <w:color w:val="auto"/>
          <w:highlight w:val="none"/>
          <w:shd w:val="clear" w:color="auto" w:fill="FFFFFF"/>
        </w:rPr>
        <w:t>。</w:t>
      </w:r>
    </w:p>
    <w:p>
      <w:pPr>
        <w:pStyle w:val="34"/>
        <w:spacing w:before="75" w:beforeAutospacing="0" w:after="75" w:afterAutospacing="0"/>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shd w:val="clear" w:color="auto" w:fill="FFFFFF"/>
          <w:lang w:eastAsia="zh-CN"/>
        </w:rPr>
        <w:t>(</w:t>
      </w:r>
      <w:r>
        <w:rPr>
          <w:rFonts w:hint="eastAsia" w:ascii="宋体" w:hAnsi="宋体" w:eastAsia="宋体" w:cs="宋体"/>
          <w:color w:val="auto"/>
          <w:highlight w:val="none"/>
          <w:shd w:val="clear" w:color="auto" w:fill="FFFFFF"/>
        </w:rPr>
        <w:t>以下无正文</w:t>
      </w:r>
      <w:r>
        <w:rPr>
          <w:rFonts w:hint="eastAsia" w:ascii="宋体" w:hAnsi="宋体" w:eastAsia="宋体" w:cs="宋体"/>
          <w:color w:val="auto"/>
          <w:highlight w:val="none"/>
          <w:shd w:val="clear" w:color="auto" w:fill="FFFFFF"/>
          <w:lang w:eastAsia="zh-CN"/>
        </w:rPr>
        <w:t>)</w:t>
      </w:r>
    </w:p>
    <w:p>
      <w:pPr>
        <w:pStyle w:val="34"/>
        <w:spacing w:before="75" w:beforeAutospacing="0" w:after="75" w:afterAutospacing="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 </w:t>
      </w:r>
    </w:p>
    <w:p>
      <w:pPr>
        <w:pStyle w:val="34"/>
        <w:spacing w:before="75" w:beforeAutospacing="0" w:after="75" w:afterAutospacing="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 </w:t>
      </w:r>
    </w:p>
    <w:p>
      <w:pPr>
        <w:pStyle w:val="34"/>
        <w:spacing w:before="75" w:beforeAutospacing="0" w:after="75" w:afterAutospacing="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甲方：                 乙方：</w:t>
      </w:r>
    </w:p>
    <w:p>
      <w:pPr>
        <w:pStyle w:val="34"/>
        <w:spacing w:before="75" w:beforeAutospacing="0" w:after="75" w:afterAutospacing="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住所：                 住所：</w:t>
      </w:r>
    </w:p>
    <w:p>
      <w:pPr>
        <w:pStyle w:val="34"/>
        <w:spacing w:before="75" w:beforeAutospacing="0" w:after="75" w:afterAutospacing="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单位负责人：              单位负责人：</w:t>
      </w:r>
    </w:p>
    <w:p>
      <w:pPr>
        <w:pStyle w:val="34"/>
        <w:spacing w:before="75" w:beforeAutospacing="0" w:after="75" w:afterAutospacing="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委托代理人：              委托代理人：</w:t>
      </w:r>
    </w:p>
    <w:p>
      <w:pPr>
        <w:pStyle w:val="34"/>
        <w:spacing w:before="75" w:beforeAutospacing="0" w:after="75" w:afterAutospacing="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联系方法：               联系方法：</w:t>
      </w:r>
    </w:p>
    <w:p>
      <w:pPr>
        <w:pStyle w:val="34"/>
        <w:spacing w:before="75" w:beforeAutospacing="0" w:after="75" w:afterAutospacing="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开户银行：               开户银行：</w:t>
      </w:r>
    </w:p>
    <w:p>
      <w:pPr>
        <w:pStyle w:val="34"/>
        <w:spacing w:before="75" w:beforeAutospacing="0" w:after="75" w:afterAutospacing="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账号：                 账号：</w:t>
      </w:r>
    </w:p>
    <w:p>
      <w:pPr>
        <w:pStyle w:val="34"/>
        <w:spacing w:before="75" w:beforeAutospacing="0" w:after="75" w:afterAutospacing="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 </w:t>
      </w:r>
    </w:p>
    <w:p>
      <w:pPr>
        <w:pStyle w:val="34"/>
        <w:spacing w:before="75" w:beforeAutospacing="0" w:after="75" w:afterAutospacing="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 </w:t>
      </w:r>
    </w:p>
    <w:p>
      <w:pPr>
        <w:pStyle w:val="34"/>
        <w:spacing w:before="75" w:beforeAutospacing="0" w:after="75" w:afterAutospacing="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签订地点：</w:t>
      </w:r>
      <w:r>
        <w:rPr>
          <w:rFonts w:hint="eastAsia" w:ascii="宋体" w:hAnsi="宋体" w:eastAsia="宋体" w:cs="宋体"/>
          <w:color w:val="auto"/>
          <w:highlight w:val="none"/>
          <w:u w:val="single"/>
          <w:shd w:val="clear" w:color="auto" w:fill="FFFFFF"/>
        </w:rPr>
        <w:t>                </w:t>
      </w:r>
    </w:p>
    <w:p>
      <w:pPr>
        <w:pStyle w:val="34"/>
        <w:spacing w:before="75" w:beforeAutospacing="0" w:after="75" w:afterAutospacing="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签订日期：</w:t>
      </w:r>
      <w:r>
        <w:rPr>
          <w:rFonts w:hint="eastAsia" w:ascii="宋体" w:hAnsi="宋体" w:eastAsia="宋体" w:cs="宋体"/>
          <w:color w:val="auto"/>
          <w:highlight w:val="none"/>
          <w:u w:val="single"/>
          <w:shd w:val="clear" w:color="auto" w:fill="FFFFFF"/>
        </w:rPr>
        <w:t>    </w:t>
      </w:r>
      <w:r>
        <w:rPr>
          <w:rFonts w:hint="eastAsia" w:ascii="宋体" w:hAnsi="宋体" w:eastAsia="宋体" w:cs="宋体"/>
          <w:color w:val="auto"/>
          <w:highlight w:val="none"/>
          <w:shd w:val="clear" w:color="auto" w:fill="FFFFFF"/>
        </w:rPr>
        <w:t>年</w:t>
      </w:r>
      <w:r>
        <w:rPr>
          <w:rFonts w:hint="eastAsia" w:ascii="宋体" w:hAnsi="宋体" w:eastAsia="宋体" w:cs="宋体"/>
          <w:color w:val="auto"/>
          <w:highlight w:val="none"/>
          <w:u w:val="single"/>
          <w:shd w:val="clear" w:color="auto" w:fill="FFFFFF"/>
        </w:rPr>
        <w:t>   </w:t>
      </w:r>
      <w:r>
        <w:rPr>
          <w:rFonts w:hint="eastAsia" w:ascii="宋体" w:hAnsi="宋体" w:eastAsia="宋体" w:cs="宋体"/>
          <w:color w:val="auto"/>
          <w:highlight w:val="none"/>
          <w:shd w:val="clear" w:color="auto" w:fill="FFFFFF"/>
        </w:rPr>
        <w:t>月</w:t>
      </w:r>
      <w:r>
        <w:rPr>
          <w:rFonts w:hint="eastAsia" w:ascii="宋体" w:hAnsi="宋体" w:eastAsia="宋体" w:cs="宋体"/>
          <w:color w:val="auto"/>
          <w:highlight w:val="none"/>
          <w:u w:val="single"/>
          <w:shd w:val="clear" w:color="auto" w:fill="FFFFFF"/>
        </w:rPr>
        <w:t>   </w:t>
      </w:r>
      <w:r>
        <w:rPr>
          <w:rFonts w:hint="eastAsia" w:ascii="宋体" w:hAnsi="宋体" w:eastAsia="宋体" w:cs="宋体"/>
          <w:color w:val="auto"/>
          <w:highlight w:val="none"/>
          <w:shd w:val="clear" w:color="auto" w:fill="FFFFFF"/>
        </w:rPr>
        <w:t>日</w:t>
      </w:r>
    </w:p>
    <w:p>
      <w:pPr>
        <w:adjustRightInd w:val="0"/>
        <w:snapToGrid w:val="0"/>
        <w:spacing w:line="500" w:lineRule="exact"/>
        <w:rPr>
          <w:rFonts w:hint="eastAsia" w:ascii="宋体" w:hAnsi="宋体" w:eastAsia="宋体" w:cs="宋体"/>
          <w:b/>
          <w:bCs/>
          <w:color w:val="auto"/>
          <w:sz w:val="24"/>
          <w:highlight w:val="none"/>
        </w:rPr>
      </w:pPr>
      <w:r>
        <w:rPr>
          <w:rFonts w:hint="eastAsia" w:ascii="宋体" w:hAnsi="宋体" w:eastAsia="宋体" w:cs="宋体"/>
          <w:color w:val="auto"/>
          <w:szCs w:val="28"/>
          <w:highlight w:val="none"/>
        </w:rPr>
        <w:br w:type="page"/>
      </w:r>
    </w:p>
    <w:p>
      <w:pPr>
        <w:pStyle w:val="9"/>
        <w:snapToGrid w:val="0"/>
        <w:spacing w:line="420" w:lineRule="atLeast"/>
        <w:ind w:left="-2" w:leftChars="-1" w:firstLine="0" w:firstLineChars="0"/>
        <w:jc w:val="center"/>
        <w:rPr>
          <w:rFonts w:hint="eastAsia" w:ascii="宋体" w:hAnsi="宋体" w:eastAsia="宋体" w:cs="宋体"/>
          <w:b/>
          <w:bCs/>
          <w:color w:val="auto"/>
          <w:sz w:val="24"/>
          <w:highlight w:val="none"/>
        </w:rPr>
      </w:pPr>
    </w:p>
    <w:p>
      <w:pPr>
        <w:pStyle w:val="9"/>
        <w:snapToGrid w:val="0"/>
        <w:spacing w:line="420" w:lineRule="atLeast"/>
        <w:ind w:left="-2" w:leftChars="-1" w:firstLine="0" w:firstLineChars="0"/>
        <w:jc w:val="center"/>
        <w:outlineLvl w:val="0"/>
        <w:rPr>
          <w:rFonts w:hint="eastAsia" w:ascii="宋体" w:hAnsi="宋体" w:eastAsia="宋体" w:cs="宋体"/>
          <w:b/>
          <w:bCs/>
          <w:color w:val="auto"/>
          <w:sz w:val="32"/>
          <w:szCs w:val="32"/>
          <w:highlight w:val="none"/>
        </w:rPr>
      </w:pPr>
      <w:bookmarkStart w:id="43" w:name="_Toc27878"/>
      <w:r>
        <w:rPr>
          <w:rFonts w:hint="eastAsia" w:ascii="宋体" w:hAnsi="宋体" w:eastAsia="宋体" w:cs="宋体"/>
          <w:b/>
          <w:bCs/>
          <w:color w:val="auto"/>
          <w:sz w:val="32"/>
          <w:szCs w:val="32"/>
          <w:highlight w:val="none"/>
        </w:rPr>
        <w:t>第五章</w:t>
      </w:r>
      <w:r>
        <w:rPr>
          <w:rFonts w:hint="eastAsia" w:ascii="宋体" w:hAnsi="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响应文件格式</w:t>
      </w:r>
      <w:bookmarkEnd w:id="41"/>
      <w:bookmarkEnd w:id="43"/>
    </w:p>
    <w:p>
      <w:pPr>
        <w:spacing w:line="360" w:lineRule="auto"/>
        <w:jc w:val="center"/>
        <w:rPr>
          <w:rFonts w:hint="eastAsia" w:ascii="宋体" w:hAnsi="宋体" w:eastAsia="宋体" w:cs="宋体"/>
          <w:b/>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rPr>
        <w:t>注：</w:t>
      </w:r>
    </w:p>
    <w:p>
      <w:pP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1、需进行最终报价的供应商须将相关报价表格</w:t>
      </w:r>
      <w:r>
        <w:rPr>
          <w:rFonts w:hint="eastAsia" w:ascii="宋体" w:hAnsi="宋体" w:eastAsia="宋体" w:cs="宋体"/>
          <w:b/>
          <w:color w:val="auto"/>
          <w:sz w:val="24"/>
          <w:highlight w:val="none"/>
          <w:lang w:eastAsia="zh-CN"/>
        </w:rPr>
        <w:t>(</w:t>
      </w:r>
      <w:r>
        <w:rPr>
          <w:rFonts w:hint="eastAsia" w:ascii="宋体" w:hAnsi="宋体" w:eastAsia="宋体" w:cs="宋体"/>
          <w:b/>
          <w:color w:val="auto"/>
          <w:sz w:val="24"/>
          <w:highlight w:val="none"/>
        </w:rPr>
        <w:t>空白</w:t>
      </w:r>
      <w:r>
        <w:rPr>
          <w:rFonts w:hint="eastAsia" w:ascii="宋体" w:hAnsi="宋体" w:eastAsia="宋体" w:cs="宋体"/>
          <w:b/>
          <w:color w:val="auto"/>
          <w:sz w:val="24"/>
          <w:highlight w:val="none"/>
          <w:lang w:eastAsia="zh-CN"/>
        </w:rPr>
        <w:t>)</w:t>
      </w:r>
      <w:r>
        <w:rPr>
          <w:rFonts w:hint="eastAsia" w:ascii="宋体" w:hAnsi="宋体" w:eastAsia="宋体" w:cs="宋体"/>
          <w:b/>
          <w:color w:val="auto"/>
          <w:sz w:val="24"/>
          <w:highlight w:val="none"/>
        </w:rPr>
        <w:t>签名盖章后在磋商过程中按规定时间当场进行最终报价。</w:t>
      </w:r>
    </w:p>
    <w:p>
      <w:pP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2、供应商限二人参加磋商。</w:t>
      </w:r>
    </w:p>
    <w:p>
      <w:pPr>
        <w:pStyle w:val="9"/>
        <w:snapToGrid w:val="0"/>
        <w:spacing w:line="420" w:lineRule="atLeast"/>
        <w:ind w:firstLine="482"/>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br w:type="page"/>
      </w:r>
    </w:p>
    <w:p>
      <w:pPr>
        <w:pStyle w:val="9"/>
        <w:snapToGrid w:val="0"/>
        <w:spacing w:line="420" w:lineRule="atLeast"/>
        <w:ind w:firstLine="482"/>
        <w:jc w:val="right"/>
        <w:rPr>
          <w:rFonts w:hint="eastAsia" w:ascii="宋体" w:hAnsi="宋体" w:eastAsia="宋体" w:cs="宋体"/>
          <w:b/>
          <w:bCs/>
          <w:color w:val="auto"/>
          <w:sz w:val="24"/>
          <w:highlight w:val="none"/>
          <w:lang w:eastAsia="zh-CN"/>
        </w:rPr>
      </w:pP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正/副本</w:t>
      </w:r>
      <w:r>
        <w:rPr>
          <w:rFonts w:hint="eastAsia" w:ascii="宋体" w:hAnsi="宋体" w:eastAsia="宋体" w:cs="宋体"/>
          <w:b/>
          <w:bCs/>
          <w:color w:val="auto"/>
          <w:sz w:val="24"/>
          <w:highlight w:val="none"/>
          <w:lang w:eastAsia="zh-CN"/>
        </w:rPr>
        <w:t>)</w:t>
      </w:r>
    </w:p>
    <w:p>
      <w:pPr>
        <w:pStyle w:val="3"/>
        <w:tabs>
          <w:tab w:val="left" w:pos="1680"/>
        </w:tabs>
        <w:spacing w:line="360" w:lineRule="auto"/>
        <w:ind w:firstLine="0"/>
        <w:jc w:val="center"/>
        <w:rPr>
          <w:rFonts w:hint="eastAsia" w:ascii="宋体" w:hAnsi="宋体" w:eastAsia="宋体" w:cs="宋体"/>
          <w:b/>
          <w:color w:val="auto"/>
          <w:sz w:val="52"/>
          <w:szCs w:val="52"/>
          <w:highlight w:val="none"/>
          <w:lang w:eastAsia="zh-CN"/>
        </w:rPr>
      </w:pPr>
      <w:r>
        <w:rPr>
          <w:rFonts w:hint="eastAsia" w:ascii="宋体" w:hAnsi="宋体" w:eastAsia="宋体" w:cs="宋体"/>
          <w:b/>
          <w:color w:val="auto"/>
          <w:sz w:val="52"/>
          <w:szCs w:val="52"/>
          <w:highlight w:val="none"/>
          <w:lang w:eastAsia="zh-CN"/>
        </w:rPr>
        <w:t>福建省渔业资源监测中心</w:t>
      </w:r>
    </w:p>
    <w:p>
      <w:pPr>
        <w:spacing w:line="360" w:lineRule="auto"/>
        <w:jc w:val="center"/>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rPr>
        <w:t>公开竞争性磋商项目</w:t>
      </w:r>
    </w:p>
    <w:p>
      <w:pPr>
        <w:spacing w:line="360" w:lineRule="auto"/>
        <w:jc w:val="center"/>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rPr>
        <w:t>响应文件</w:t>
      </w:r>
    </w:p>
    <w:p>
      <w:pPr>
        <w:jc w:val="center"/>
        <w:rPr>
          <w:rFonts w:hint="eastAsia" w:ascii="宋体" w:hAnsi="宋体" w:eastAsia="宋体" w:cs="宋体"/>
          <w:b/>
          <w:color w:val="auto"/>
          <w:sz w:val="24"/>
          <w:highlight w:val="none"/>
        </w:rPr>
      </w:pPr>
    </w:p>
    <w:p>
      <w:pPr>
        <w:jc w:val="center"/>
        <w:rPr>
          <w:rFonts w:hint="eastAsia" w:ascii="宋体" w:hAnsi="宋体" w:eastAsia="宋体" w:cs="宋体"/>
          <w:b/>
          <w:color w:val="auto"/>
          <w:sz w:val="24"/>
          <w:highlight w:val="none"/>
        </w:rPr>
      </w:pPr>
    </w:p>
    <w:p>
      <w:pPr>
        <w:pStyle w:val="150"/>
        <w:rPr>
          <w:rFonts w:hint="eastAsia" w:ascii="宋体" w:hAnsi="宋体" w:eastAsia="宋体" w:cs="宋体"/>
          <w:b/>
          <w:color w:val="auto"/>
          <w:sz w:val="24"/>
          <w:highlight w:val="none"/>
        </w:rPr>
      </w:pPr>
    </w:p>
    <w:p>
      <w:pPr>
        <w:pStyle w:val="150"/>
        <w:rPr>
          <w:rFonts w:hint="eastAsia" w:ascii="宋体" w:hAnsi="宋体" w:eastAsia="宋体" w:cs="宋体"/>
          <w:b/>
          <w:color w:val="auto"/>
          <w:sz w:val="24"/>
          <w:highlight w:val="none"/>
        </w:rPr>
      </w:pPr>
    </w:p>
    <w:p>
      <w:pPr>
        <w:jc w:val="center"/>
        <w:rPr>
          <w:rFonts w:hint="eastAsia" w:ascii="宋体" w:hAnsi="宋体" w:eastAsia="宋体" w:cs="宋体"/>
          <w:b/>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2730" w:leftChars="1300"/>
        <w:textAlignment w:val="auto"/>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rPr>
        <w:t>项目</w:t>
      </w:r>
      <w:r>
        <w:rPr>
          <w:rFonts w:hint="eastAsia" w:ascii="宋体" w:hAnsi="宋体" w:eastAsia="宋体" w:cs="宋体"/>
          <w:b/>
          <w:color w:val="auto"/>
          <w:sz w:val="24"/>
          <w:highlight w:val="none"/>
          <w:lang w:eastAsia="zh-CN"/>
        </w:rPr>
        <w:t>名称</w:t>
      </w:r>
      <w:r>
        <w:rPr>
          <w:rFonts w:hint="eastAsia" w:ascii="宋体" w:hAnsi="宋体" w:eastAsia="宋体" w:cs="宋体"/>
          <w:b/>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2730" w:leftChars="1300"/>
        <w:textAlignment w:val="auto"/>
        <w:rPr>
          <w:rFonts w:hint="eastAsia" w:ascii="宋体" w:hAnsi="宋体" w:eastAsia="宋体" w:cs="宋体"/>
          <w:b/>
          <w:color w:val="auto"/>
          <w:sz w:val="24"/>
          <w:highlight w:val="none"/>
          <w:u w:val="single"/>
          <w:lang w:eastAsia="zh-CN"/>
        </w:rPr>
      </w:pPr>
      <w:r>
        <w:rPr>
          <w:rFonts w:hint="eastAsia" w:ascii="宋体" w:hAnsi="宋体" w:eastAsia="宋体" w:cs="宋体"/>
          <w:b/>
          <w:color w:val="auto"/>
          <w:sz w:val="24"/>
          <w:highlight w:val="none"/>
          <w:lang w:val="en-US" w:eastAsia="zh-CN"/>
        </w:rPr>
        <w:t>项目</w:t>
      </w:r>
      <w:r>
        <w:rPr>
          <w:rFonts w:hint="eastAsia" w:ascii="宋体" w:hAnsi="宋体" w:eastAsia="宋体" w:cs="宋体"/>
          <w:b/>
          <w:color w:val="auto"/>
          <w:sz w:val="24"/>
          <w:highlight w:val="none"/>
        </w:rPr>
        <w:t>编号：</w:t>
      </w:r>
    </w:p>
    <w:p>
      <w:pPr>
        <w:keepNext w:val="0"/>
        <w:keepLines w:val="0"/>
        <w:pageBreakBefore w:val="0"/>
        <w:widowControl w:val="0"/>
        <w:kinsoku/>
        <w:wordWrap/>
        <w:overflowPunct/>
        <w:topLinePunct w:val="0"/>
        <w:autoSpaceDE/>
        <w:autoSpaceDN/>
        <w:bidi w:val="0"/>
        <w:adjustRightInd/>
        <w:snapToGrid/>
        <w:spacing w:line="360" w:lineRule="auto"/>
        <w:ind w:left="2730" w:leftChars="1300"/>
        <w:textAlignment w:val="auto"/>
        <w:rPr>
          <w:rFonts w:hint="eastAsia" w:ascii="宋体" w:hAnsi="宋体" w:eastAsia="宋体" w:cs="宋体"/>
          <w:b/>
          <w:color w:val="auto"/>
          <w:sz w:val="24"/>
          <w:highlight w:val="none"/>
          <w:u w:val="single"/>
          <w:lang w:eastAsia="zh-CN"/>
        </w:rPr>
      </w:pPr>
      <w:r>
        <w:rPr>
          <w:rFonts w:hint="eastAsia" w:ascii="宋体" w:hAnsi="宋体" w:eastAsia="宋体" w:cs="宋体"/>
          <w:b/>
          <w:color w:val="auto"/>
          <w:sz w:val="24"/>
          <w:highlight w:val="none"/>
        </w:rPr>
        <w:t>合同包：</w:t>
      </w:r>
    </w:p>
    <w:p>
      <w:pPr>
        <w:keepNext w:val="0"/>
        <w:keepLines w:val="0"/>
        <w:pageBreakBefore w:val="0"/>
        <w:widowControl w:val="0"/>
        <w:kinsoku/>
        <w:wordWrap/>
        <w:overflowPunct/>
        <w:topLinePunct w:val="0"/>
        <w:autoSpaceDE/>
        <w:autoSpaceDN/>
        <w:bidi w:val="0"/>
        <w:adjustRightInd/>
        <w:snapToGrid/>
        <w:spacing w:line="360" w:lineRule="auto"/>
        <w:ind w:left="2730" w:leftChars="1300"/>
        <w:textAlignment w:val="auto"/>
        <w:rPr>
          <w:rFonts w:hint="eastAsia" w:ascii="宋体" w:hAnsi="宋体" w:eastAsia="宋体" w:cs="宋体"/>
          <w:b/>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2730" w:leftChars="1300"/>
        <w:textAlignment w:val="auto"/>
        <w:rPr>
          <w:rFonts w:hint="eastAsia" w:ascii="宋体" w:hAnsi="宋体" w:eastAsia="宋体" w:cs="宋体"/>
          <w:b/>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2730" w:leftChars="1300"/>
        <w:textAlignment w:val="auto"/>
        <w:rPr>
          <w:rFonts w:hint="eastAsia" w:ascii="宋体" w:hAnsi="宋体" w:eastAsia="宋体" w:cs="宋体"/>
          <w:b/>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2730" w:leftChars="1300"/>
        <w:textAlignment w:val="auto"/>
        <w:rPr>
          <w:rFonts w:hint="eastAsia" w:ascii="宋体" w:hAnsi="宋体" w:eastAsia="宋体" w:cs="宋体"/>
          <w:b/>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2730" w:leftChars="1300"/>
        <w:textAlignment w:val="auto"/>
        <w:rPr>
          <w:rFonts w:hint="eastAsia" w:ascii="宋体" w:hAnsi="宋体" w:eastAsia="宋体" w:cs="宋体"/>
          <w:b/>
          <w:color w:val="auto"/>
          <w:sz w:val="24"/>
          <w:highlight w:val="none"/>
          <w:u w:val="single"/>
          <w:lang w:eastAsia="zh-CN"/>
        </w:rPr>
      </w:pPr>
      <w:r>
        <w:rPr>
          <w:rFonts w:hint="eastAsia" w:ascii="宋体" w:hAnsi="宋体" w:eastAsia="宋体" w:cs="宋体"/>
          <w:b/>
          <w:color w:val="auto"/>
          <w:sz w:val="24"/>
          <w:highlight w:val="none"/>
        </w:rPr>
        <w:t>供应商名称：</w:t>
      </w:r>
      <w:r>
        <w:rPr>
          <w:rFonts w:hint="eastAsia" w:ascii="宋体" w:hAnsi="宋体" w:eastAsia="宋体" w:cs="宋体"/>
          <w:b/>
          <w:color w:val="auto"/>
          <w:sz w:val="24"/>
          <w:highlight w:val="none"/>
          <w:u w:val="single"/>
          <w:lang w:eastAsia="zh-CN"/>
        </w:rPr>
        <w:t>(</w:t>
      </w:r>
      <w:r>
        <w:rPr>
          <w:rFonts w:hint="eastAsia" w:ascii="宋体" w:hAnsi="宋体" w:eastAsia="宋体" w:cs="宋体"/>
          <w:b/>
          <w:color w:val="auto"/>
          <w:sz w:val="24"/>
          <w:highlight w:val="none"/>
          <w:u w:val="single"/>
        </w:rPr>
        <w:t>加盖公章</w:t>
      </w:r>
      <w:r>
        <w:rPr>
          <w:rFonts w:hint="eastAsia" w:ascii="宋体" w:hAnsi="宋体" w:eastAsia="宋体" w:cs="宋体"/>
          <w:b/>
          <w:color w:val="auto"/>
          <w:sz w:val="24"/>
          <w:highlight w:val="none"/>
          <w:u w:val="singl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2730" w:leftChars="1300"/>
        <w:textAlignment w:val="auto"/>
        <w:rPr>
          <w:rFonts w:hint="eastAsia" w:ascii="宋体" w:hAnsi="宋体" w:eastAsia="宋体" w:cs="宋体"/>
          <w:b/>
          <w:color w:val="auto"/>
          <w:sz w:val="24"/>
          <w:highlight w:val="none"/>
          <w:u w:val="single"/>
          <w:lang w:eastAsia="zh-CN"/>
        </w:rPr>
      </w:pPr>
      <w:r>
        <w:rPr>
          <w:rFonts w:hint="eastAsia" w:ascii="宋体" w:hAnsi="宋体" w:eastAsia="宋体" w:cs="宋体"/>
          <w:b/>
          <w:color w:val="auto"/>
          <w:sz w:val="24"/>
          <w:highlight w:val="none"/>
        </w:rPr>
        <w:t>日期：</w:t>
      </w:r>
    </w:p>
    <w:p>
      <w:pPr>
        <w:keepNext w:val="0"/>
        <w:keepLines w:val="0"/>
        <w:pageBreakBefore w:val="0"/>
        <w:widowControl w:val="0"/>
        <w:kinsoku/>
        <w:wordWrap/>
        <w:overflowPunct/>
        <w:topLinePunct w:val="0"/>
        <w:autoSpaceDE/>
        <w:autoSpaceDN/>
        <w:bidi w:val="0"/>
        <w:adjustRightInd/>
        <w:snapToGrid/>
        <w:spacing w:line="360" w:lineRule="auto"/>
        <w:ind w:left="2730" w:leftChars="1300"/>
        <w:textAlignment w:val="auto"/>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rPr>
        <w:t>联系人：</w:t>
      </w:r>
    </w:p>
    <w:p>
      <w:pPr>
        <w:keepNext w:val="0"/>
        <w:keepLines w:val="0"/>
        <w:pageBreakBefore w:val="0"/>
        <w:widowControl w:val="0"/>
        <w:kinsoku/>
        <w:wordWrap/>
        <w:overflowPunct/>
        <w:topLinePunct w:val="0"/>
        <w:autoSpaceDE/>
        <w:autoSpaceDN/>
        <w:bidi w:val="0"/>
        <w:adjustRightInd/>
        <w:snapToGrid/>
        <w:spacing w:line="360" w:lineRule="auto"/>
        <w:ind w:left="2730" w:leftChars="1300"/>
        <w:textAlignment w:val="auto"/>
        <w:rPr>
          <w:rFonts w:hint="eastAsia" w:ascii="宋体" w:hAnsi="宋体" w:eastAsia="宋体" w:cs="宋体"/>
          <w:b/>
          <w:color w:val="auto"/>
          <w:sz w:val="24"/>
          <w:highlight w:val="none"/>
          <w:u w:val="single"/>
          <w:lang w:eastAsia="zh-CN"/>
        </w:rPr>
      </w:pPr>
      <w:r>
        <w:rPr>
          <w:rFonts w:hint="eastAsia" w:ascii="宋体" w:hAnsi="宋体" w:eastAsia="宋体" w:cs="宋体"/>
          <w:b/>
          <w:color w:val="auto"/>
          <w:sz w:val="24"/>
          <w:highlight w:val="none"/>
        </w:rPr>
        <w:t>联系电话：</w:t>
      </w:r>
    </w:p>
    <w:p>
      <w:pPr>
        <w:keepNext w:val="0"/>
        <w:keepLines w:val="0"/>
        <w:pageBreakBefore w:val="0"/>
        <w:widowControl w:val="0"/>
        <w:kinsoku/>
        <w:wordWrap/>
        <w:overflowPunct/>
        <w:topLinePunct w:val="0"/>
        <w:autoSpaceDE/>
        <w:autoSpaceDN/>
        <w:bidi w:val="0"/>
        <w:adjustRightInd/>
        <w:snapToGrid/>
        <w:spacing w:line="360" w:lineRule="auto"/>
        <w:ind w:left="2730" w:leftChars="1300"/>
        <w:textAlignment w:val="auto"/>
        <w:rPr>
          <w:rFonts w:hint="eastAsia" w:ascii="宋体" w:hAnsi="宋体" w:eastAsia="宋体" w:cs="宋体"/>
          <w:b/>
          <w:color w:val="auto"/>
          <w:sz w:val="24"/>
          <w:highlight w:val="none"/>
          <w:u w:val="single"/>
          <w:lang w:eastAsia="zh-CN"/>
        </w:rPr>
      </w:pPr>
      <w:r>
        <w:rPr>
          <w:rFonts w:hint="eastAsia" w:ascii="宋体" w:hAnsi="宋体" w:eastAsia="宋体" w:cs="宋体"/>
          <w:b/>
          <w:color w:val="auto"/>
          <w:sz w:val="24"/>
          <w:highlight w:val="none"/>
        </w:rPr>
        <w:t>联系地址：</w:t>
      </w:r>
    </w:p>
    <w:p>
      <w:pPr>
        <w:ind w:firstLine="831" w:firstLineChars="345"/>
        <w:rPr>
          <w:rFonts w:hint="eastAsia" w:ascii="宋体" w:hAnsi="宋体" w:eastAsia="宋体" w:cs="宋体"/>
          <w:b/>
          <w:color w:val="auto"/>
          <w:sz w:val="24"/>
          <w:highlight w:val="none"/>
        </w:rPr>
      </w:pPr>
    </w:p>
    <w:p>
      <w:pPr>
        <w:pStyle w:val="9"/>
        <w:snapToGrid w:val="0"/>
        <w:spacing w:line="420" w:lineRule="atLeast"/>
        <w:ind w:left="-2" w:leftChars="-1" w:firstLine="0" w:firstLineChars="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p>
    <w:p>
      <w:pPr>
        <w:pStyle w:val="9"/>
        <w:snapToGrid w:val="0"/>
        <w:spacing w:line="420" w:lineRule="atLeast"/>
        <w:ind w:left="-2" w:leftChars="-1" w:firstLine="0" w:firstLineChars="0"/>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目录</w:t>
      </w:r>
    </w:p>
    <w:p>
      <w:pPr>
        <w:spacing w:line="400" w:lineRule="exact"/>
        <w:jc w:val="center"/>
        <w:rPr>
          <w:rFonts w:hint="eastAsia" w:ascii="宋体" w:hAnsi="宋体" w:eastAsia="宋体" w:cs="宋体"/>
          <w:color w:val="auto"/>
          <w:sz w:val="24"/>
          <w:highlight w:val="none"/>
          <w:lang w:val="en-US" w:eastAsia="zh-CN"/>
        </w:rPr>
      </w:pPr>
    </w:p>
    <w:p>
      <w:pPr>
        <w:spacing w:line="400" w:lineRule="exact"/>
        <w:jc w:val="center"/>
        <w:rPr>
          <w:rFonts w:hint="eastAsia" w:ascii="宋体" w:hAnsi="宋体" w:eastAsia="宋体" w:cs="宋体"/>
          <w:color w:val="auto"/>
          <w:sz w:val="24"/>
          <w:highlight w:val="none"/>
          <w:lang w:val="en-US" w:eastAsia="zh-CN"/>
        </w:rPr>
      </w:pPr>
    </w:p>
    <w:p>
      <w:pPr>
        <w:spacing w:line="400" w:lineRule="exact"/>
        <w:jc w:val="cente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格式自拟</w:t>
      </w:r>
    </w:p>
    <w:p>
      <w:pPr>
        <w:pStyle w:val="75"/>
        <w:spacing w:line="360" w:lineRule="auto"/>
        <w:jc w:val="center"/>
        <w:outlineLvl w:val="9"/>
        <w:rPr>
          <w:rFonts w:hint="eastAsia" w:ascii="宋体" w:hAnsi="宋体" w:eastAsia="宋体" w:cs="宋体"/>
          <w:color w:val="auto"/>
          <w:sz w:val="24"/>
          <w:highlight w:val="none"/>
        </w:rPr>
      </w:pPr>
      <w:r>
        <w:rPr>
          <w:rFonts w:hint="eastAsia" w:ascii="宋体" w:hAnsi="宋体" w:eastAsia="宋体" w:cs="宋体"/>
          <w:b/>
          <w:color w:val="auto"/>
          <w:sz w:val="24"/>
          <w:highlight w:val="none"/>
        </w:rPr>
        <w:br w:type="page"/>
      </w:r>
      <w:bookmarkStart w:id="44" w:name="_Toc19698"/>
      <w:bookmarkStart w:id="45" w:name="_Toc79"/>
      <w:bookmarkStart w:id="46" w:name="_Toc15399579"/>
      <w:r>
        <w:rPr>
          <w:rFonts w:hint="eastAsia" w:ascii="宋体" w:hAnsi="宋体" w:eastAsia="宋体" w:cs="宋体"/>
          <w:b/>
          <w:color w:val="auto"/>
          <w:sz w:val="36"/>
          <w:szCs w:val="36"/>
          <w:highlight w:val="none"/>
        </w:rPr>
        <w:t>承诺书</w:t>
      </w:r>
      <w:bookmarkEnd w:id="44"/>
      <w:bookmarkEnd w:id="45"/>
      <w:bookmarkEnd w:id="46"/>
    </w:p>
    <w:p>
      <w:pPr>
        <w:adjustRightInd w:val="0"/>
        <w:snapToGrid w:val="0"/>
        <w:spacing w:line="500" w:lineRule="exact"/>
        <w:rPr>
          <w:rFonts w:hint="eastAsia" w:ascii="宋体" w:hAnsi="宋体" w:eastAsia="宋体" w:cs="宋体"/>
          <w:color w:val="auto"/>
          <w:sz w:val="24"/>
          <w:highlight w:val="none"/>
          <w:u w:val="single"/>
          <w:lang w:eastAsia="zh-CN"/>
        </w:rPr>
      </w:pPr>
      <w:r>
        <w:rPr>
          <w:rFonts w:hint="eastAsia" w:ascii="宋体" w:hAnsi="宋体" w:eastAsia="宋体" w:cs="宋体"/>
          <w:color w:val="auto"/>
          <w:sz w:val="24"/>
          <w:highlight w:val="none"/>
        </w:rPr>
        <w:t>致：</w:t>
      </w:r>
      <w:r>
        <w:rPr>
          <w:rFonts w:hint="eastAsia" w:ascii="宋体" w:hAnsi="宋体" w:eastAsia="宋体" w:cs="宋体"/>
          <w:color w:val="auto"/>
          <w:sz w:val="24"/>
          <w:highlight w:val="none"/>
          <w:u w:val="single"/>
        </w:rPr>
        <w:t>福建省智信招标有限公司</w:t>
      </w:r>
    </w:p>
    <w:p>
      <w:pPr>
        <w:adjustRightInd w:val="0"/>
        <w:snapToGrid w:val="0"/>
        <w:spacing w:line="500" w:lineRule="exact"/>
        <w:ind w:firstLine="420"/>
        <w:rPr>
          <w:rFonts w:hint="eastAsia" w:ascii="宋体" w:hAnsi="宋体" w:eastAsia="宋体" w:cs="宋体"/>
          <w:color w:val="auto"/>
          <w:sz w:val="24"/>
          <w:highlight w:val="none"/>
        </w:rPr>
      </w:pPr>
      <w:r>
        <w:rPr>
          <w:rFonts w:hint="eastAsia" w:ascii="宋体" w:hAnsi="宋体" w:eastAsia="宋体" w:cs="宋体"/>
          <w:color w:val="auto"/>
          <w:sz w:val="24"/>
          <w:highlight w:val="none"/>
        </w:rPr>
        <w:t>根据贵方为项目的磋商邀请(</w:t>
      </w:r>
      <w:r>
        <w:rPr>
          <w:rFonts w:hint="eastAsia" w:ascii="宋体" w:hAnsi="宋体" w:eastAsia="宋体" w:cs="宋体"/>
          <w:color w:val="auto"/>
          <w:sz w:val="24"/>
          <w:highlight w:val="none"/>
          <w:lang w:eastAsia="zh-CN"/>
        </w:rPr>
        <w:t>项目编号</w:t>
      </w:r>
      <w:r>
        <w:rPr>
          <w:rFonts w:hint="eastAsia" w:ascii="宋体" w:hAnsi="宋体" w:eastAsia="宋体" w:cs="宋体"/>
          <w:color w:val="auto"/>
          <w:sz w:val="24"/>
          <w:highlight w:val="none"/>
        </w:rPr>
        <w:t>)：，本签名代表(全名、职务)正式被授权并代表供应商(供应商名称、地址)提交响应文件正本一份和副本三份。</w:t>
      </w:r>
    </w:p>
    <w:p>
      <w:pPr>
        <w:adjustRightInd w:val="0"/>
        <w:snapToGrid w:val="0"/>
        <w:spacing w:line="5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据此函，签名代表宣布同意如下：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1.供应商已详细审查全部</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，包括修改文件(如有的话)和有关附件，将自行承担因对全部</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理解不正确或误解而产生的相应后果。</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2.供应商保证遵守</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的全部规定，供应商所提交的材料中所含的信息均为真实、准确、完整，且不具有任何误导性。所提供的相关材料的复印件均与原件一致。</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3.供应商将按</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的规定履行合同责任和义务。</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4.本响应文件自磋商日起响应有效期为：提交响应文件截止期结束后</w:t>
      </w:r>
      <w:r>
        <w:rPr>
          <w:rFonts w:hint="eastAsia" w:ascii="宋体" w:hAnsi="宋体" w:eastAsia="宋体" w:cs="宋体"/>
          <w:color w:val="auto"/>
          <w:sz w:val="24"/>
          <w:highlight w:val="none"/>
          <w:u w:val="single"/>
        </w:rPr>
        <w:t>90</w:t>
      </w:r>
      <w:r>
        <w:rPr>
          <w:rFonts w:hint="eastAsia" w:ascii="宋体" w:hAnsi="宋体" w:eastAsia="宋体" w:cs="宋体"/>
          <w:color w:val="auto"/>
          <w:sz w:val="24"/>
          <w:highlight w:val="none"/>
        </w:rPr>
        <w:t>日历日。</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5.如果发生</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第二章供应商须知第12条所述情况，则同意采购代理机构不予退还保证金。</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6.供应商同意提供按照磋商采购单位可能要求的与其磋商有关的一切数据或资料，完全理解贵方不一定要接受最低的报价或收到的任何报价。</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7.与本响应文件有关的一切正式往来通讯请寄：</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eastAsia="宋体" w:cs="宋体"/>
          <w:color w:val="auto"/>
          <w:sz w:val="24"/>
          <w:highlight w:val="none"/>
          <w:u w:val="single"/>
          <w:lang w:eastAsia="zh-CN"/>
        </w:rPr>
      </w:pPr>
      <w:r>
        <w:rPr>
          <w:rFonts w:hint="eastAsia" w:ascii="宋体" w:hAnsi="宋体" w:eastAsia="宋体" w:cs="宋体"/>
          <w:color w:val="auto"/>
          <w:sz w:val="24"/>
          <w:highlight w:val="none"/>
        </w:rPr>
        <w:t>地址：</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eastAsia="宋体" w:cs="宋体"/>
          <w:color w:val="auto"/>
          <w:sz w:val="24"/>
          <w:highlight w:val="none"/>
          <w:u w:val="single"/>
          <w:lang w:eastAsia="zh-CN"/>
        </w:rPr>
      </w:pPr>
      <w:r>
        <w:rPr>
          <w:rFonts w:hint="eastAsia" w:ascii="宋体" w:hAnsi="宋体" w:eastAsia="宋体" w:cs="宋体"/>
          <w:color w:val="auto"/>
          <w:sz w:val="24"/>
          <w:highlight w:val="none"/>
        </w:rPr>
        <w:t>电话：</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传真：</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eastAsia="宋体" w:cs="宋体"/>
          <w:color w:val="auto"/>
          <w:sz w:val="24"/>
          <w:highlight w:val="none"/>
          <w:u w:val="single"/>
          <w:lang w:eastAsia="zh-CN"/>
        </w:rPr>
      </w:pPr>
      <w:r>
        <w:rPr>
          <w:rFonts w:hint="eastAsia" w:ascii="宋体" w:hAnsi="宋体" w:eastAsia="宋体" w:cs="宋体"/>
          <w:color w:val="auto"/>
          <w:sz w:val="24"/>
          <w:highlight w:val="none"/>
        </w:rPr>
        <w:t>供应商代表签名：</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供应商(全称并加盖公章)：</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日</w:t>
      </w:r>
    </w:p>
    <w:p>
      <w:pPr>
        <w:spacing w:line="360" w:lineRule="auto"/>
        <w:ind w:firstLine="600"/>
        <w:rPr>
          <w:rFonts w:hint="eastAsia" w:ascii="宋体" w:hAnsi="宋体" w:eastAsia="宋体" w:cs="宋体"/>
          <w:b/>
          <w:color w:val="auto"/>
          <w:sz w:val="24"/>
          <w:highlight w:val="none"/>
        </w:rPr>
      </w:pPr>
    </w:p>
    <w:p>
      <w:pPr>
        <w:spacing w:line="360" w:lineRule="auto"/>
        <w:ind w:firstLine="600"/>
        <w:rPr>
          <w:rFonts w:hint="eastAsia" w:ascii="宋体" w:hAnsi="宋体" w:eastAsia="宋体" w:cs="宋体"/>
          <w:b/>
          <w:color w:val="auto"/>
          <w:sz w:val="24"/>
          <w:highlight w:val="none"/>
        </w:rPr>
      </w:pPr>
    </w:p>
    <w:p>
      <w:pPr>
        <w:spacing w:line="360" w:lineRule="auto"/>
        <w:ind w:left="359" w:leftChars="171"/>
        <w:jc w:val="center"/>
        <w:rPr>
          <w:rFonts w:hint="eastAsia" w:ascii="宋体" w:hAnsi="宋体" w:eastAsia="宋体" w:cs="宋体"/>
          <w:color w:val="auto"/>
          <w:sz w:val="24"/>
          <w:highlight w:val="none"/>
        </w:rPr>
      </w:pPr>
      <w:r>
        <w:rPr>
          <w:rFonts w:hint="eastAsia" w:ascii="宋体" w:hAnsi="宋体" w:eastAsia="宋体" w:cs="宋体"/>
          <w:b/>
          <w:color w:val="auto"/>
          <w:sz w:val="36"/>
          <w:highlight w:val="none"/>
        </w:rPr>
        <w:br w:type="page"/>
      </w:r>
      <w:r>
        <w:rPr>
          <w:rFonts w:hint="eastAsia" w:ascii="宋体" w:hAnsi="宋体" w:eastAsia="宋体" w:cs="宋体"/>
          <w:b/>
          <w:color w:val="auto"/>
          <w:sz w:val="36"/>
          <w:highlight w:val="none"/>
        </w:rPr>
        <w:t>首次报价一览表</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供应商名称(全称并加盖公章)：</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货币单位：元/人民币</w:t>
      </w:r>
    </w:p>
    <w:tbl>
      <w:tblPr>
        <w:tblStyle w:val="38"/>
        <w:tblW w:w="992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5"/>
        <w:gridCol w:w="3534"/>
        <w:gridCol w:w="2136"/>
        <w:gridCol w:w="1984"/>
        <w:gridCol w:w="11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135" w:type="dxa"/>
            <w:vAlign w:val="center"/>
          </w:tcPr>
          <w:p>
            <w:pPr>
              <w:ind w:left="-105" w:leftChars="-50" w:right="-105" w:rightChars="-5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合同包</w:t>
            </w:r>
          </w:p>
        </w:tc>
        <w:tc>
          <w:tcPr>
            <w:tcW w:w="3534" w:type="dxa"/>
            <w:tcBorders>
              <w:right w:val="single" w:color="auto" w:sz="4" w:space="0"/>
            </w:tcBorders>
            <w:vAlign w:val="center"/>
          </w:tcPr>
          <w:p>
            <w:pPr>
              <w:widowControl/>
              <w:jc w:val="center"/>
              <w:rPr>
                <w:rFonts w:hint="eastAsia" w:ascii="宋体" w:hAnsi="宋体" w:eastAsia="宋体" w:cs="宋体"/>
                <w:b/>
                <w:bCs/>
                <w:color w:val="auto"/>
                <w:kern w:val="0"/>
                <w:sz w:val="24"/>
                <w:highlight w:val="none"/>
              </w:rPr>
            </w:pPr>
            <w:r>
              <w:rPr>
                <w:rFonts w:hint="eastAsia" w:ascii="宋体" w:hAnsi="宋体" w:eastAsia="宋体" w:cs="宋体"/>
                <w:b/>
                <w:color w:val="auto"/>
                <w:sz w:val="24"/>
                <w:highlight w:val="none"/>
              </w:rPr>
              <w:t>项目名称</w:t>
            </w:r>
          </w:p>
        </w:tc>
        <w:tc>
          <w:tcPr>
            <w:tcW w:w="2136" w:type="dxa"/>
            <w:tcBorders>
              <w:left w:val="single" w:color="auto" w:sz="4" w:space="0"/>
            </w:tcBorders>
            <w:vAlign w:val="center"/>
          </w:tcPr>
          <w:p>
            <w:pPr>
              <w:spacing w:line="380" w:lineRule="exact"/>
              <w:jc w:val="center"/>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rPr>
              <w:t>报价</w:t>
            </w:r>
            <w:r>
              <w:rPr>
                <w:rFonts w:hint="eastAsia" w:ascii="宋体" w:hAnsi="宋体" w:eastAsia="宋体" w:cs="宋体"/>
                <w:b/>
                <w:color w:val="auto"/>
                <w:sz w:val="24"/>
                <w:highlight w:val="none"/>
                <w:lang w:eastAsia="zh-CN"/>
              </w:rPr>
              <w:t>总价</w:t>
            </w:r>
          </w:p>
        </w:tc>
        <w:tc>
          <w:tcPr>
            <w:tcW w:w="1984" w:type="dxa"/>
            <w:tcBorders>
              <w:right w:val="single" w:color="auto" w:sz="4" w:space="0"/>
            </w:tcBorders>
            <w:vAlign w:val="center"/>
          </w:tcPr>
          <w:p>
            <w:pPr>
              <w:spacing w:line="380" w:lineRule="exact"/>
              <w:jc w:val="center"/>
              <w:rPr>
                <w:rFonts w:hint="eastAsia" w:ascii="宋体" w:hAnsi="宋体" w:eastAsia="宋体" w:cs="宋体"/>
                <w:color w:val="auto"/>
                <w:sz w:val="24"/>
                <w:highlight w:val="none"/>
              </w:rPr>
            </w:pPr>
            <w:r>
              <w:rPr>
                <w:rFonts w:hint="eastAsia" w:ascii="宋体" w:hAnsi="宋体" w:eastAsia="宋体" w:cs="宋体"/>
                <w:b/>
                <w:color w:val="auto"/>
                <w:sz w:val="24"/>
                <w:highlight w:val="none"/>
              </w:rPr>
              <w:t>磋商保证金金额</w:t>
            </w:r>
          </w:p>
        </w:tc>
        <w:tc>
          <w:tcPr>
            <w:tcW w:w="1132"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58" w:hRule="atLeast"/>
          <w:jc w:val="center"/>
        </w:trPr>
        <w:tc>
          <w:tcPr>
            <w:tcW w:w="1135" w:type="dxa"/>
            <w:vAlign w:val="center"/>
          </w:tcPr>
          <w:p>
            <w:pPr>
              <w:spacing w:line="34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3534" w:type="dxa"/>
            <w:tcBorders>
              <w:right w:val="single" w:color="auto" w:sz="4" w:space="0"/>
            </w:tcBorders>
            <w:vAlign w:val="center"/>
          </w:tcPr>
          <w:p>
            <w:pPr>
              <w:spacing w:line="400" w:lineRule="exact"/>
              <w:jc w:val="center"/>
              <w:rPr>
                <w:rFonts w:hint="eastAsia" w:ascii="宋体" w:hAnsi="宋体" w:eastAsia="宋体" w:cs="宋体"/>
                <w:color w:val="auto"/>
                <w:kern w:val="0"/>
                <w:sz w:val="24"/>
                <w:highlight w:val="none"/>
              </w:rPr>
            </w:pPr>
            <w:r>
              <w:rPr>
                <w:rFonts w:hint="eastAsia" w:ascii="宋体" w:hAnsi="宋体" w:cs="宋体"/>
                <w:color w:val="auto"/>
                <w:kern w:val="0"/>
                <w:sz w:val="24"/>
                <w:highlight w:val="none"/>
                <w:lang w:eastAsia="zh-CN"/>
              </w:rPr>
              <w:t>无人机赤潮监测采购项目</w:t>
            </w:r>
          </w:p>
        </w:tc>
        <w:tc>
          <w:tcPr>
            <w:tcW w:w="2136" w:type="dxa"/>
            <w:tcBorders>
              <w:left w:val="single" w:color="auto" w:sz="4" w:space="0"/>
            </w:tcBorders>
            <w:vAlign w:val="center"/>
          </w:tcPr>
          <w:p>
            <w:pPr>
              <w:adjustRightInd w:val="0"/>
              <w:snapToGrid w:val="0"/>
              <w:spacing w:line="480" w:lineRule="exact"/>
              <w:jc w:val="center"/>
              <w:rPr>
                <w:rFonts w:hint="eastAsia" w:ascii="宋体" w:hAnsi="宋体" w:eastAsia="宋体" w:cs="宋体"/>
                <w:color w:val="auto"/>
                <w:sz w:val="24"/>
                <w:highlight w:val="none"/>
              </w:rPr>
            </w:pPr>
          </w:p>
        </w:tc>
        <w:tc>
          <w:tcPr>
            <w:tcW w:w="1984" w:type="dxa"/>
            <w:tcBorders>
              <w:right w:val="single" w:color="auto" w:sz="4" w:space="0"/>
            </w:tcBorders>
            <w:vAlign w:val="center"/>
          </w:tcPr>
          <w:p>
            <w:pPr>
              <w:spacing w:line="340" w:lineRule="exact"/>
              <w:jc w:val="center"/>
              <w:rPr>
                <w:rFonts w:hint="eastAsia" w:ascii="宋体" w:hAnsi="宋体" w:eastAsia="宋体" w:cs="宋体"/>
                <w:color w:val="auto"/>
                <w:sz w:val="24"/>
                <w:highlight w:val="none"/>
              </w:rPr>
            </w:pPr>
          </w:p>
        </w:tc>
        <w:tc>
          <w:tcPr>
            <w:tcW w:w="1132" w:type="dxa"/>
            <w:tcBorders>
              <w:top w:val="single" w:color="auto" w:sz="4" w:space="0"/>
              <w:left w:val="single" w:color="auto" w:sz="4" w:space="0"/>
            </w:tcBorders>
            <w:vAlign w:val="center"/>
          </w:tcPr>
          <w:p>
            <w:pPr>
              <w:spacing w:line="340" w:lineRule="exact"/>
              <w:jc w:val="center"/>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58" w:hRule="atLeast"/>
          <w:jc w:val="center"/>
        </w:trPr>
        <w:tc>
          <w:tcPr>
            <w:tcW w:w="9921" w:type="dxa"/>
            <w:gridSpan w:val="5"/>
            <w:vAlign w:val="center"/>
          </w:tcPr>
          <w:p>
            <w:pPr>
              <w:spacing w:line="340" w:lineRule="exact"/>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报价总价：</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大写</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小写</w:t>
            </w:r>
            <w:r>
              <w:rPr>
                <w:rFonts w:hint="eastAsia" w:ascii="宋体" w:hAnsi="宋体" w:eastAsia="宋体" w:cs="宋体"/>
                <w:color w:val="auto"/>
                <w:sz w:val="24"/>
                <w:highlight w:val="none"/>
                <w:lang w:eastAsia="zh-CN"/>
              </w:rPr>
              <w:t>)</w:t>
            </w:r>
          </w:p>
        </w:tc>
      </w:tr>
    </w:tbl>
    <w:p>
      <w:pPr>
        <w:pStyle w:val="37"/>
        <w:spacing w:line="360" w:lineRule="auto"/>
        <w:ind w:firstLine="0" w:firstLineChars="0"/>
        <w:rPr>
          <w:rFonts w:hint="eastAsia" w:ascii="宋体" w:hAnsi="宋体" w:eastAsia="宋体" w:cs="宋体"/>
          <w:color w:val="auto"/>
          <w:highlight w:val="none"/>
        </w:rPr>
      </w:pPr>
    </w:p>
    <w:p>
      <w:pPr>
        <w:pStyle w:val="37"/>
        <w:spacing w:line="360" w:lineRule="auto"/>
        <w:ind w:firstLine="0" w:firstLineChars="0"/>
        <w:rPr>
          <w:rFonts w:hint="eastAsia" w:ascii="宋体" w:hAnsi="宋体" w:eastAsia="宋体" w:cs="宋体"/>
          <w:color w:val="auto"/>
          <w:highlight w:val="none"/>
        </w:rPr>
      </w:pPr>
    </w:p>
    <w:p>
      <w:pPr>
        <w:spacing w:line="360" w:lineRule="auto"/>
        <w:ind w:firstLine="480"/>
        <w:rPr>
          <w:rFonts w:hint="eastAsia" w:ascii="宋体" w:hAnsi="宋体" w:eastAsia="宋体" w:cs="宋体"/>
          <w:color w:val="auto"/>
          <w:sz w:val="24"/>
          <w:highlight w:val="none"/>
        </w:rPr>
      </w:pP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供应商(全称并加盖公章)：</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供应商的</w:t>
      </w:r>
      <w:r>
        <w:rPr>
          <w:rFonts w:hint="eastAsia" w:ascii="宋体" w:hAnsi="宋体" w:eastAsia="宋体" w:cs="宋体"/>
          <w:color w:val="auto"/>
          <w:sz w:val="24"/>
          <w:highlight w:val="none"/>
          <w:lang w:eastAsia="zh-CN"/>
        </w:rPr>
        <w:t>单位负责人</w:t>
      </w:r>
      <w:r>
        <w:rPr>
          <w:rFonts w:hint="eastAsia" w:ascii="宋体" w:hAnsi="宋体" w:eastAsia="宋体" w:cs="宋体"/>
          <w:color w:val="auto"/>
          <w:sz w:val="24"/>
          <w:highlight w:val="none"/>
        </w:rPr>
        <w:t>(或委托代理人)签字：</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p>
    <w:p>
      <w:pPr>
        <w:spacing w:line="360" w:lineRule="auto"/>
        <w:jc w:val="center"/>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ind w:left="359" w:leftChars="171"/>
        <w:jc w:val="center"/>
        <w:rPr>
          <w:rFonts w:hint="eastAsia" w:ascii="宋体" w:hAnsi="宋体" w:eastAsia="宋体" w:cs="宋体"/>
          <w:color w:val="auto"/>
          <w:sz w:val="24"/>
          <w:highlight w:val="none"/>
        </w:rPr>
      </w:pPr>
      <w:r>
        <w:rPr>
          <w:rFonts w:hint="eastAsia" w:ascii="宋体" w:hAnsi="宋体" w:eastAsia="宋体" w:cs="宋体"/>
          <w:b/>
          <w:color w:val="auto"/>
          <w:sz w:val="24"/>
          <w:highlight w:val="none"/>
        </w:rPr>
        <w:br w:type="page"/>
      </w:r>
      <w:r>
        <w:rPr>
          <w:rFonts w:hint="eastAsia" w:ascii="宋体" w:hAnsi="宋体" w:eastAsia="宋体" w:cs="宋体"/>
          <w:b/>
          <w:color w:val="auto"/>
          <w:sz w:val="36"/>
          <w:highlight w:val="none"/>
        </w:rPr>
        <w:t>最终报价一览表</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供应商名称(全称并加盖公章)：</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货币单位：元/人民币</w:t>
      </w:r>
    </w:p>
    <w:tbl>
      <w:tblPr>
        <w:tblStyle w:val="38"/>
        <w:tblW w:w="992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5"/>
        <w:gridCol w:w="3218"/>
        <w:gridCol w:w="2452"/>
        <w:gridCol w:w="1984"/>
        <w:gridCol w:w="11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04" w:hRule="atLeast"/>
          <w:jc w:val="center"/>
        </w:trPr>
        <w:tc>
          <w:tcPr>
            <w:tcW w:w="1135" w:type="dxa"/>
            <w:vAlign w:val="center"/>
          </w:tcPr>
          <w:p>
            <w:pPr>
              <w:ind w:left="-105" w:leftChars="-50" w:right="-105" w:rightChars="-5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合同包</w:t>
            </w:r>
          </w:p>
        </w:tc>
        <w:tc>
          <w:tcPr>
            <w:tcW w:w="3218" w:type="dxa"/>
            <w:tcBorders>
              <w:right w:val="single" w:color="auto" w:sz="4" w:space="0"/>
            </w:tcBorders>
            <w:vAlign w:val="center"/>
          </w:tcPr>
          <w:p>
            <w:pPr>
              <w:widowControl/>
              <w:jc w:val="center"/>
              <w:rPr>
                <w:rFonts w:hint="eastAsia" w:ascii="宋体" w:hAnsi="宋体" w:eastAsia="宋体" w:cs="宋体"/>
                <w:b/>
                <w:bCs/>
                <w:color w:val="auto"/>
                <w:kern w:val="0"/>
                <w:sz w:val="24"/>
                <w:highlight w:val="none"/>
              </w:rPr>
            </w:pPr>
            <w:r>
              <w:rPr>
                <w:rFonts w:hint="eastAsia" w:ascii="宋体" w:hAnsi="宋体" w:eastAsia="宋体" w:cs="宋体"/>
                <w:b/>
                <w:color w:val="auto"/>
                <w:sz w:val="24"/>
                <w:highlight w:val="none"/>
              </w:rPr>
              <w:t>项目名称</w:t>
            </w:r>
          </w:p>
        </w:tc>
        <w:tc>
          <w:tcPr>
            <w:tcW w:w="2452" w:type="dxa"/>
            <w:tcBorders>
              <w:left w:val="single" w:color="auto" w:sz="4" w:space="0"/>
            </w:tcBorders>
            <w:vAlign w:val="center"/>
          </w:tcPr>
          <w:p>
            <w:pPr>
              <w:spacing w:line="38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报价</w:t>
            </w:r>
            <w:r>
              <w:rPr>
                <w:rFonts w:hint="eastAsia" w:ascii="宋体" w:hAnsi="宋体" w:eastAsia="宋体" w:cs="宋体"/>
                <w:b/>
                <w:color w:val="auto"/>
                <w:sz w:val="24"/>
                <w:highlight w:val="none"/>
                <w:lang w:eastAsia="zh-CN"/>
              </w:rPr>
              <w:t>总价</w:t>
            </w:r>
          </w:p>
        </w:tc>
        <w:tc>
          <w:tcPr>
            <w:tcW w:w="1984" w:type="dxa"/>
            <w:tcBorders>
              <w:right w:val="single" w:color="auto" w:sz="4" w:space="0"/>
            </w:tcBorders>
            <w:vAlign w:val="center"/>
          </w:tcPr>
          <w:p>
            <w:pPr>
              <w:spacing w:line="380" w:lineRule="exact"/>
              <w:jc w:val="center"/>
              <w:rPr>
                <w:rFonts w:hint="eastAsia" w:ascii="宋体" w:hAnsi="宋体" w:eastAsia="宋体" w:cs="宋体"/>
                <w:color w:val="auto"/>
                <w:sz w:val="24"/>
                <w:highlight w:val="none"/>
              </w:rPr>
            </w:pPr>
            <w:r>
              <w:rPr>
                <w:rFonts w:hint="eastAsia" w:ascii="宋体" w:hAnsi="宋体" w:eastAsia="宋体" w:cs="宋体"/>
                <w:b/>
                <w:color w:val="auto"/>
                <w:sz w:val="24"/>
                <w:highlight w:val="none"/>
              </w:rPr>
              <w:t>磋商保证金金额</w:t>
            </w:r>
          </w:p>
        </w:tc>
        <w:tc>
          <w:tcPr>
            <w:tcW w:w="1132"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58" w:hRule="atLeast"/>
          <w:jc w:val="center"/>
        </w:trPr>
        <w:tc>
          <w:tcPr>
            <w:tcW w:w="1135" w:type="dxa"/>
            <w:vAlign w:val="center"/>
          </w:tcPr>
          <w:p>
            <w:pPr>
              <w:spacing w:line="34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3218" w:type="dxa"/>
            <w:tcBorders>
              <w:right w:val="single" w:color="auto" w:sz="4" w:space="0"/>
            </w:tcBorders>
            <w:vAlign w:val="center"/>
          </w:tcPr>
          <w:p>
            <w:pPr>
              <w:spacing w:line="400" w:lineRule="exact"/>
              <w:jc w:val="center"/>
              <w:rPr>
                <w:rFonts w:hint="eastAsia" w:ascii="宋体" w:hAnsi="宋体" w:eastAsia="宋体" w:cs="宋体"/>
                <w:color w:val="auto"/>
                <w:kern w:val="0"/>
                <w:sz w:val="24"/>
                <w:highlight w:val="none"/>
              </w:rPr>
            </w:pPr>
            <w:r>
              <w:rPr>
                <w:rFonts w:hint="eastAsia" w:ascii="宋体" w:hAnsi="宋体" w:cs="宋体"/>
                <w:color w:val="auto"/>
                <w:kern w:val="0"/>
                <w:sz w:val="24"/>
                <w:highlight w:val="none"/>
                <w:lang w:eastAsia="zh-CN"/>
              </w:rPr>
              <w:t>无人机赤潮监测采购项目</w:t>
            </w:r>
          </w:p>
        </w:tc>
        <w:tc>
          <w:tcPr>
            <w:tcW w:w="2452" w:type="dxa"/>
            <w:tcBorders>
              <w:left w:val="single" w:color="auto" w:sz="4" w:space="0"/>
            </w:tcBorders>
            <w:vAlign w:val="center"/>
          </w:tcPr>
          <w:p>
            <w:pPr>
              <w:adjustRightInd w:val="0"/>
              <w:snapToGrid w:val="0"/>
              <w:spacing w:line="480" w:lineRule="exact"/>
              <w:jc w:val="center"/>
              <w:rPr>
                <w:rFonts w:hint="eastAsia" w:ascii="宋体" w:hAnsi="宋体" w:eastAsia="宋体" w:cs="宋体"/>
                <w:color w:val="auto"/>
                <w:sz w:val="24"/>
                <w:highlight w:val="none"/>
              </w:rPr>
            </w:pPr>
          </w:p>
        </w:tc>
        <w:tc>
          <w:tcPr>
            <w:tcW w:w="1984" w:type="dxa"/>
            <w:tcBorders>
              <w:right w:val="single" w:color="auto" w:sz="4" w:space="0"/>
            </w:tcBorders>
            <w:vAlign w:val="center"/>
          </w:tcPr>
          <w:p>
            <w:pPr>
              <w:spacing w:line="340" w:lineRule="exact"/>
              <w:jc w:val="center"/>
              <w:rPr>
                <w:rFonts w:hint="eastAsia" w:ascii="宋体" w:hAnsi="宋体" w:eastAsia="宋体" w:cs="宋体"/>
                <w:color w:val="auto"/>
                <w:sz w:val="24"/>
                <w:highlight w:val="none"/>
              </w:rPr>
            </w:pPr>
          </w:p>
        </w:tc>
        <w:tc>
          <w:tcPr>
            <w:tcW w:w="1132" w:type="dxa"/>
            <w:tcBorders>
              <w:top w:val="single" w:color="auto" w:sz="4" w:space="0"/>
              <w:left w:val="single" w:color="auto" w:sz="4" w:space="0"/>
            </w:tcBorders>
            <w:vAlign w:val="center"/>
          </w:tcPr>
          <w:p>
            <w:pPr>
              <w:spacing w:line="340" w:lineRule="exact"/>
              <w:jc w:val="center"/>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58" w:hRule="atLeast"/>
          <w:jc w:val="center"/>
        </w:trPr>
        <w:tc>
          <w:tcPr>
            <w:tcW w:w="9921" w:type="dxa"/>
            <w:gridSpan w:val="5"/>
            <w:vAlign w:val="center"/>
          </w:tcPr>
          <w:p>
            <w:pPr>
              <w:spacing w:line="340" w:lineRule="exact"/>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报价总价：</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大写</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小写</w:t>
            </w:r>
            <w:r>
              <w:rPr>
                <w:rFonts w:hint="eastAsia" w:ascii="宋体" w:hAnsi="宋体" w:eastAsia="宋体" w:cs="宋体"/>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58" w:hRule="atLeast"/>
          <w:jc w:val="center"/>
        </w:trPr>
        <w:tc>
          <w:tcPr>
            <w:tcW w:w="9921" w:type="dxa"/>
            <w:gridSpan w:val="5"/>
            <w:vAlign w:val="center"/>
          </w:tcPr>
          <w:p>
            <w:pPr>
              <w:spacing w:line="3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相关承诺：</w:t>
            </w:r>
          </w:p>
          <w:p>
            <w:pPr>
              <w:pStyle w:val="35"/>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35"/>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35"/>
              <w:rPr>
                <w:rFonts w:hint="eastAsia" w:ascii="宋体" w:hAnsi="宋体" w:eastAsia="宋体" w:cs="宋体"/>
                <w:color w:val="auto"/>
                <w:highlight w:val="none"/>
              </w:rPr>
            </w:pPr>
          </w:p>
        </w:tc>
      </w:tr>
    </w:tbl>
    <w:p>
      <w:pPr>
        <w:pStyle w:val="37"/>
        <w:spacing w:line="360" w:lineRule="auto"/>
        <w:ind w:firstLine="0" w:firstLineChars="0"/>
        <w:rPr>
          <w:rFonts w:hint="eastAsia" w:ascii="宋体" w:hAnsi="宋体" w:eastAsia="宋体" w:cs="宋体"/>
          <w:color w:val="auto"/>
          <w:highlight w:val="none"/>
        </w:rPr>
      </w:pPr>
    </w:p>
    <w:p>
      <w:pPr>
        <w:pStyle w:val="37"/>
        <w:spacing w:line="360" w:lineRule="auto"/>
        <w:ind w:firstLine="0" w:firstLineChars="0"/>
        <w:rPr>
          <w:rFonts w:hint="eastAsia" w:ascii="宋体" w:hAnsi="宋体" w:eastAsia="宋体" w:cs="宋体"/>
          <w:color w:val="auto"/>
          <w:highlight w:val="none"/>
        </w:rPr>
      </w:pPr>
    </w:p>
    <w:p>
      <w:pPr>
        <w:spacing w:line="360" w:lineRule="auto"/>
        <w:ind w:firstLine="480"/>
        <w:rPr>
          <w:rFonts w:hint="eastAsia" w:ascii="宋体" w:hAnsi="宋体" w:eastAsia="宋体" w:cs="宋体"/>
          <w:color w:val="auto"/>
          <w:sz w:val="24"/>
          <w:highlight w:val="none"/>
        </w:rPr>
      </w:pP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供应商(全称并加盖公章)：</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供应商的</w:t>
      </w:r>
      <w:r>
        <w:rPr>
          <w:rFonts w:hint="eastAsia" w:ascii="宋体" w:hAnsi="宋体" w:eastAsia="宋体" w:cs="宋体"/>
          <w:color w:val="auto"/>
          <w:sz w:val="24"/>
          <w:highlight w:val="none"/>
          <w:lang w:eastAsia="zh-CN"/>
        </w:rPr>
        <w:t>单位负责人</w:t>
      </w:r>
      <w:r>
        <w:rPr>
          <w:rFonts w:hint="eastAsia" w:ascii="宋体" w:hAnsi="宋体" w:eastAsia="宋体" w:cs="宋体"/>
          <w:color w:val="auto"/>
          <w:sz w:val="24"/>
          <w:highlight w:val="none"/>
        </w:rPr>
        <w:t>(或委托代理人)签字：</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注：本表无需装入首次响应文件，在磋商后单独密封提交。</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ind w:left="0" w:firstLine="0" w:firstLineChars="0"/>
        <w:jc w:val="center"/>
        <w:rPr>
          <w:rFonts w:hint="eastAsia" w:ascii="宋体" w:hAnsi="宋体" w:eastAsia="宋体" w:cs="宋体"/>
          <w:b/>
          <w:color w:val="auto"/>
          <w:sz w:val="28"/>
          <w:szCs w:val="28"/>
          <w:highlight w:val="none"/>
        </w:rPr>
      </w:pPr>
      <w:r>
        <w:rPr>
          <w:rFonts w:hint="eastAsia" w:ascii="宋体" w:hAnsi="宋体" w:eastAsia="宋体" w:cs="宋体"/>
          <w:b/>
          <w:color w:val="auto"/>
          <w:sz w:val="36"/>
          <w:szCs w:val="36"/>
          <w:highlight w:val="none"/>
        </w:rPr>
        <w:br w:type="page"/>
      </w:r>
      <w:r>
        <w:rPr>
          <w:rFonts w:hint="eastAsia" w:ascii="宋体" w:hAnsi="宋体" w:eastAsia="宋体" w:cs="宋体"/>
          <w:b/>
          <w:color w:val="auto"/>
          <w:sz w:val="36"/>
          <w:szCs w:val="36"/>
          <w:highlight w:val="none"/>
        </w:rPr>
        <w:t>技术和服务要求响应表</w:t>
      </w:r>
    </w:p>
    <w:p>
      <w:pPr>
        <w:pStyle w:val="34"/>
        <w:spacing w:before="75" w:beforeAutospacing="0" w:after="75" w:afterAutospacing="0"/>
        <w:ind w:left="-180" w:right="-180"/>
        <w:jc w:val="left"/>
        <w:rPr>
          <w:rFonts w:hint="eastAsia" w:ascii="宋体" w:hAnsi="宋体" w:eastAsia="宋体" w:cs="宋体"/>
          <w:color w:val="auto"/>
          <w:highlight w:val="none"/>
        </w:rPr>
      </w:pPr>
      <w:r>
        <w:rPr>
          <w:rFonts w:hint="eastAsia" w:ascii="宋体" w:hAnsi="宋体" w:eastAsia="宋体" w:cs="宋体"/>
          <w:color w:val="auto"/>
          <w:highlight w:val="none"/>
        </w:rPr>
        <w:t>供应商名称：</w:t>
      </w:r>
    </w:p>
    <w:p>
      <w:pPr>
        <w:pStyle w:val="34"/>
        <w:spacing w:before="75" w:beforeAutospacing="0" w:after="75" w:afterAutospacing="0"/>
        <w:ind w:left="-180" w:right="-180"/>
        <w:jc w:val="left"/>
        <w:rPr>
          <w:rFonts w:hint="eastAsia" w:ascii="宋体" w:hAnsi="宋体" w:eastAsia="宋体" w:cs="宋体"/>
          <w:color w:val="auto"/>
          <w:highlight w:val="none"/>
        </w:rPr>
      </w:pPr>
      <w:r>
        <w:rPr>
          <w:rFonts w:hint="eastAsia" w:ascii="宋体" w:hAnsi="宋体" w:eastAsia="宋体" w:cs="宋体"/>
          <w:color w:val="auto"/>
          <w:highlight w:val="none"/>
        </w:rPr>
        <w:t>项目编号：</w:t>
      </w:r>
    </w:p>
    <w:tbl>
      <w:tblPr>
        <w:tblStyle w:val="3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
      <w:tblGrid>
        <w:gridCol w:w="1906"/>
        <w:gridCol w:w="3051"/>
        <w:gridCol w:w="3009"/>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567" w:hRule="atLeast"/>
          <w:jc w:val="center"/>
        </w:trPr>
        <w:tc>
          <w:tcPr>
            <w:tcW w:w="1440" w:type="dxa"/>
            <w:noWrap w:val="0"/>
            <w:tcMar>
              <w:top w:w="0" w:type="dxa"/>
              <w:left w:w="83" w:type="dxa"/>
              <w:bottom w:w="0" w:type="dxa"/>
              <w:right w:w="83" w:type="dxa"/>
            </w:tcMar>
            <w:vAlign w:val="center"/>
          </w:tcPr>
          <w:p>
            <w:pPr>
              <w:pStyle w:val="34"/>
              <w:spacing w:line="201"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品目号</w:t>
            </w:r>
          </w:p>
        </w:tc>
        <w:tc>
          <w:tcPr>
            <w:tcW w:w="2303" w:type="dxa"/>
            <w:noWrap w:val="0"/>
            <w:tcMar>
              <w:top w:w="0" w:type="dxa"/>
              <w:left w:w="83" w:type="dxa"/>
              <w:bottom w:w="0" w:type="dxa"/>
              <w:right w:w="83" w:type="dxa"/>
            </w:tcMar>
            <w:vAlign w:val="center"/>
          </w:tcPr>
          <w:p>
            <w:pPr>
              <w:pStyle w:val="34"/>
              <w:spacing w:line="201"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技术和服务要求</w:t>
            </w:r>
          </w:p>
        </w:tc>
        <w:tc>
          <w:tcPr>
            <w:tcW w:w="2272" w:type="dxa"/>
            <w:noWrap w:val="0"/>
            <w:tcMar>
              <w:top w:w="0" w:type="dxa"/>
              <w:left w:w="83" w:type="dxa"/>
              <w:bottom w:w="0" w:type="dxa"/>
              <w:right w:w="83" w:type="dxa"/>
            </w:tcMar>
            <w:vAlign w:val="center"/>
          </w:tcPr>
          <w:p>
            <w:pPr>
              <w:pStyle w:val="34"/>
              <w:spacing w:line="201"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投标响应</w:t>
            </w:r>
          </w:p>
        </w:tc>
        <w:tc>
          <w:tcPr>
            <w:tcW w:w="1470" w:type="dxa"/>
            <w:noWrap w:val="0"/>
            <w:tcMar>
              <w:top w:w="0" w:type="dxa"/>
              <w:left w:w="83" w:type="dxa"/>
              <w:bottom w:w="0" w:type="dxa"/>
              <w:right w:w="83" w:type="dxa"/>
            </w:tcMar>
            <w:vAlign w:val="center"/>
          </w:tcPr>
          <w:p>
            <w:pPr>
              <w:pStyle w:val="34"/>
              <w:spacing w:line="201"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567" w:hRule="atLeast"/>
          <w:jc w:val="center"/>
        </w:trPr>
        <w:tc>
          <w:tcPr>
            <w:tcW w:w="1440" w:type="dxa"/>
            <w:noWrap w:val="0"/>
            <w:tcMar>
              <w:top w:w="0" w:type="dxa"/>
              <w:left w:w="83" w:type="dxa"/>
              <w:bottom w:w="0" w:type="dxa"/>
              <w:right w:w="83" w:type="dxa"/>
            </w:tcMar>
            <w:vAlign w:val="center"/>
          </w:tcPr>
          <w:p>
            <w:pPr>
              <w:pStyle w:val="34"/>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2303" w:type="dxa"/>
            <w:noWrap w:val="0"/>
            <w:tcMar>
              <w:top w:w="0" w:type="dxa"/>
              <w:left w:w="83" w:type="dxa"/>
              <w:bottom w:w="0" w:type="dxa"/>
              <w:right w:w="83" w:type="dxa"/>
            </w:tcMar>
            <w:vAlign w:val="top"/>
          </w:tcPr>
          <w:p>
            <w:pPr>
              <w:rPr>
                <w:rFonts w:hint="eastAsia" w:ascii="宋体" w:hAnsi="宋体" w:eastAsia="宋体" w:cs="宋体"/>
                <w:color w:val="auto"/>
                <w:sz w:val="24"/>
                <w:highlight w:val="none"/>
              </w:rPr>
            </w:pPr>
          </w:p>
        </w:tc>
        <w:tc>
          <w:tcPr>
            <w:tcW w:w="2272" w:type="dxa"/>
            <w:noWrap w:val="0"/>
            <w:tcMar>
              <w:top w:w="0" w:type="dxa"/>
              <w:left w:w="83" w:type="dxa"/>
              <w:bottom w:w="0" w:type="dxa"/>
              <w:right w:w="83" w:type="dxa"/>
            </w:tcMar>
            <w:vAlign w:val="top"/>
          </w:tcPr>
          <w:p>
            <w:pPr>
              <w:rPr>
                <w:rFonts w:hint="eastAsia" w:ascii="宋体" w:hAnsi="宋体" w:eastAsia="宋体" w:cs="宋体"/>
                <w:color w:val="auto"/>
                <w:sz w:val="24"/>
                <w:highlight w:val="none"/>
              </w:rPr>
            </w:pPr>
          </w:p>
        </w:tc>
        <w:tc>
          <w:tcPr>
            <w:tcW w:w="1470" w:type="dxa"/>
            <w:noWrap w:val="0"/>
            <w:tcMar>
              <w:top w:w="0" w:type="dxa"/>
              <w:left w:w="83" w:type="dxa"/>
              <w:bottom w:w="0" w:type="dxa"/>
              <w:right w:w="83" w:type="dxa"/>
            </w:tcMar>
            <w:vAlign w:val="top"/>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567" w:hRule="atLeast"/>
          <w:jc w:val="center"/>
        </w:trPr>
        <w:tc>
          <w:tcPr>
            <w:tcW w:w="1440" w:type="dxa"/>
            <w:noWrap w:val="0"/>
            <w:tcMar>
              <w:top w:w="0" w:type="dxa"/>
              <w:left w:w="83" w:type="dxa"/>
              <w:bottom w:w="0" w:type="dxa"/>
              <w:right w:w="83" w:type="dxa"/>
            </w:tcMar>
            <w:vAlign w:val="center"/>
          </w:tcPr>
          <w:p>
            <w:pPr>
              <w:pStyle w:val="34"/>
              <w:jc w:val="center"/>
              <w:rPr>
                <w:rFonts w:hint="eastAsia" w:ascii="宋体" w:hAnsi="宋体" w:eastAsia="宋体" w:cs="宋体"/>
                <w:color w:val="auto"/>
                <w:highlight w:val="none"/>
              </w:rPr>
            </w:pPr>
            <w:r>
              <w:rPr>
                <w:rFonts w:hint="eastAsia" w:ascii="宋体" w:hAnsi="宋体" w:eastAsia="宋体" w:cs="宋体"/>
                <w:color w:val="auto"/>
                <w:highlight w:val="none"/>
              </w:rPr>
              <w:t>…</w:t>
            </w:r>
          </w:p>
        </w:tc>
        <w:tc>
          <w:tcPr>
            <w:tcW w:w="2303" w:type="dxa"/>
            <w:noWrap w:val="0"/>
            <w:tcMar>
              <w:top w:w="0" w:type="dxa"/>
              <w:left w:w="83" w:type="dxa"/>
              <w:bottom w:w="0" w:type="dxa"/>
              <w:right w:w="83" w:type="dxa"/>
            </w:tcMar>
            <w:vAlign w:val="top"/>
          </w:tcPr>
          <w:p>
            <w:pPr>
              <w:rPr>
                <w:rFonts w:hint="eastAsia" w:ascii="宋体" w:hAnsi="宋体" w:eastAsia="宋体" w:cs="宋体"/>
                <w:color w:val="auto"/>
                <w:sz w:val="24"/>
                <w:highlight w:val="none"/>
              </w:rPr>
            </w:pPr>
          </w:p>
        </w:tc>
        <w:tc>
          <w:tcPr>
            <w:tcW w:w="2272" w:type="dxa"/>
            <w:noWrap w:val="0"/>
            <w:tcMar>
              <w:top w:w="0" w:type="dxa"/>
              <w:left w:w="83" w:type="dxa"/>
              <w:bottom w:w="0" w:type="dxa"/>
              <w:right w:w="83" w:type="dxa"/>
            </w:tcMar>
            <w:vAlign w:val="top"/>
          </w:tcPr>
          <w:p>
            <w:pPr>
              <w:rPr>
                <w:rFonts w:hint="eastAsia" w:ascii="宋体" w:hAnsi="宋体" w:eastAsia="宋体" w:cs="宋体"/>
                <w:color w:val="auto"/>
                <w:sz w:val="24"/>
                <w:highlight w:val="none"/>
              </w:rPr>
            </w:pPr>
          </w:p>
        </w:tc>
        <w:tc>
          <w:tcPr>
            <w:tcW w:w="1470" w:type="dxa"/>
            <w:noWrap w:val="0"/>
            <w:tcMar>
              <w:top w:w="0" w:type="dxa"/>
              <w:left w:w="83" w:type="dxa"/>
              <w:bottom w:w="0" w:type="dxa"/>
              <w:right w:w="83" w:type="dxa"/>
            </w:tcMar>
            <w:vAlign w:val="top"/>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567" w:hRule="atLeast"/>
          <w:jc w:val="center"/>
        </w:trPr>
        <w:tc>
          <w:tcPr>
            <w:tcW w:w="1440" w:type="dxa"/>
            <w:noWrap w:val="0"/>
            <w:tcMar>
              <w:top w:w="0" w:type="dxa"/>
              <w:left w:w="83" w:type="dxa"/>
              <w:bottom w:w="0" w:type="dxa"/>
              <w:right w:w="83" w:type="dxa"/>
            </w:tcMar>
            <w:vAlign w:val="center"/>
          </w:tcPr>
          <w:p>
            <w:pPr>
              <w:rPr>
                <w:rFonts w:hint="eastAsia" w:ascii="宋体" w:hAnsi="宋体" w:eastAsia="宋体" w:cs="宋体"/>
                <w:color w:val="auto"/>
                <w:sz w:val="24"/>
                <w:highlight w:val="none"/>
              </w:rPr>
            </w:pPr>
          </w:p>
        </w:tc>
        <w:tc>
          <w:tcPr>
            <w:tcW w:w="2303" w:type="dxa"/>
            <w:noWrap w:val="0"/>
            <w:tcMar>
              <w:top w:w="0" w:type="dxa"/>
              <w:left w:w="83" w:type="dxa"/>
              <w:bottom w:w="0" w:type="dxa"/>
              <w:right w:w="83" w:type="dxa"/>
            </w:tcMar>
            <w:vAlign w:val="center"/>
          </w:tcPr>
          <w:p>
            <w:pPr>
              <w:rPr>
                <w:rFonts w:hint="eastAsia" w:ascii="宋体" w:hAnsi="宋体" w:eastAsia="宋体" w:cs="宋体"/>
                <w:color w:val="auto"/>
                <w:sz w:val="24"/>
                <w:highlight w:val="none"/>
              </w:rPr>
            </w:pPr>
          </w:p>
        </w:tc>
        <w:tc>
          <w:tcPr>
            <w:tcW w:w="2272" w:type="dxa"/>
            <w:noWrap w:val="0"/>
            <w:tcMar>
              <w:top w:w="0" w:type="dxa"/>
              <w:left w:w="83" w:type="dxa"/>
              <w:bottom w:w="0" w:type="dxa"/>
              <w:right w:w="83" w:type="dxa"/>
            </w:tcMar>
            <w:vAlign w:val="center"/>
          </w:tcPr>
          <w:p>
            <w:pPr>
              <w:rPr>
                <w:rFonts w:hint="eastAsia" w:ascii="宋体" w:hAnsi="宋体" w:eastAsia="宋体" w:cs="宋体"/>
                <w:color w:val="auto"/>
                <w:sz w:val="24"/>
                <w:highlight w:val="none"/>
              </w:rPr>
            </w:pPr>
          </w:p>
        </w:tc>
        <w:tc>
          <w:tcPr>
            <w:tcW w:w="1470" w:type="dxa"/>
            <w:noWrap w:val="0"/>
            <w:tcMar>
              <w:top w:w="0" w:type="dxa"/>
              <w:left w:w="83" w:type="dxa"/>
              <w:bottom w:w="0" w:type="dxa"/>
              <w:right w:w="83"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567" w:hRule="atLeast"/>
          <w:jc w:val="center"/>
        </w:trPr>
        <w:tc>
          <w:tcPr>
            <w:tcW w:w="1440" w:type="dxa"/>
            <w:noWrap w:val="0"/>
            <w:tcMar>
              <w:top w:w="0" w:type="dxa"/>
              <w:left w:w="83" w:type="dxa"/>
              <w:bottom w:w="0" w:type="dxa"/>
              <w:right w:w="83" w:type="dxa"/>
            </w:tcMar>
            <w:vAlign w:val="center"/>
          </w:tcPr>
          <w:p>
            <w:pPr>
              <w:rPr>
                <w:rFonts w:hint="eastAsia" w:ascii="宋体" w:hAnsi="宋体" w:eastAsia="宋体" w:cs="宋体"/>
                <w:color w:val="auto"/>
                <w:sz w:val="24"/>
                <w:highlight w:val="none"/>
              </w:rPr>
            </w:pPr>
          </w:p>
        </w:tc>
        <w:tc>
          <w:tcPr>
            <w:tcW w:w="2303" w:type="dxa"/>
            <w:noWrap w:val="0"/>
            <w:tcMar>
              <w:top w:w="0" w:type="dxa"/>
              <w:left w:w="83" w:type="dxa"/>
              <w:bottom w:w="0" w:type="dxa"/>
              <w:right w:w="83" w:type="dxa"/>
            </w:tcMar>
            <w:vAlign w:val="center"/>
          </w:tcPr>
          <w:p>
            <w:pPr>
              <w:rPr>
                <w:rFonts w:hint="eastAsia" w:ascii="宋体" w:hAnsi="宋体" w:eastAsia="宋体" w:cs="宋体"/>
                <w:color w:val="auto"/>
                <w:sz w:val="24"/>
                <w:highlight w:val="none"/>
              </w:rPr>
            </w:pPr>
          </w:p>
        </w:tc>
        <w:tc>
          <w:tcPr>
            <w:tcW w:w="2272" w:type="dxa"/>
            <w:noWrap w:val="0"/>
            <w:tcMar>
              <w:top w:w="0" w:type="dxa"/>
              <w:left w:w="83" w:type="dxa"/>
              <w:bottom w:w="0" w:type="dxa"/>
              <w:right w:w="83" w:type="dxa"/>
            </w:tcMar>
            <w:vAlign w:val="center"/>
          </w:tcPr>
          <w:p>
            <w:pPr>
              <w:rPr>
                <w:rFonts w:hint="eastAsia" w:ascii="宋体" w:hAnsi="宋体" w:eastAsia="宋体" w:cs="宋体"/>
                <w:color w:val="auto"/>
                <w:sz w:val="24"/>
                <w:highlight w:val="none"/>
              </w:rPr>
            </w:pPr>
          </w:p>
        </w:tc>
        <w:tc>
          <w:tcPr>
            <w:tcW w:w="1470" w:type="dxa"/>
            <w:noWrap w:val="0"/>
            <w:tcMar>
              <w:top w:w="0" w:type="dxa"/>
              <w:left w:w="83" w:type="dxa"/>
              <w:bottom w:w="0" w:type="dxa"/>
              <w:right w:w="83"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567" w:hRule="atLeast"/>
          <w:jc w:val="center"/>
        </w:trPr>
        <w:tc>
          <w:tcPr>
            <w:tcW w:w="1440" w:type="dxa"/>
            <w:noWrap w:val="0"/>
            <w:tcMar>
              <w:top w:w="0" w:type="dxa"/>
              <w:left w:w="83" w:type="dxa"/>
              <w:bottom w:w="0" w:type="dxa"/>
              <w:right w:w="83" w:type="dxa"/>
            </w:tcMar>
            <w:vAlign w:val="center"/>
          </w:tcPr>
          <w:p>
            <w:pPr>
              <w:rPr>
                <w:rFonts w:hint="eastAsia" w:ascii="宋体" w:hAnsi="宋体" w:eastAsia="宋体" w:cs="宋体"/>
                <w:color w:val="auto"/>
                <w:sz w:val="24"/>
                <w:highlight w:val="none"/>
              </w:rPr>
            </w:pPr>
          </w:p>
        </w:tc>
        <w:tc>
          <w:tcPr>
            <w:tcW w:w="2303" w:type="dxa"/>
            <w:noWrap w:val="0"/>
            <w:tcMar>
              <w:top w:w="0" w:type="dxa"/>
              <w:left w:w="83" w:type="dxa"/>
              <w:bottom w:w="0" w:type="dxa"/>
              <w:right w:w="83" w:type="dxa"/>
            </w:tcMar>
            <w:vAlign w:val="center"/>
          </w:tcPr>
          <w:p>
            <w:pPr>
              <w:rPr>
                <w:rFonts w:hint="eastAsia" w:ascii="宋体" w:hAnsi="宋体" w:eastAsia="宋体" w:cs="宋体"/>
                <w:color w:val="auto"/>
                <w:sz w:val="24"/>
                <w:highlight w:val="none"/>
              </w:rPr>
            </w:pPr>
          </w:p>
        </w:tc>
        <w:tc>
          <w:tcPr>
            <w:tcW w:w="2272" w:type="dxa"/>
            <w:noWrap w:val="0"/>
            <w:tcMar>
              <w:top w:w="0" w:type="dxa"/>
              <w:left w:w="83" w:type="dxa"/>
              <w:bottom w:w="0" w:type="dxa"/>
              <w:right w:w="83" w:type="dxa"/>
            </w:tcMar>
            <w:vAlign w:val="center"/>
          </w:tcPr>
          <w:p>
            <w:pPr>
              <w:rPr>
                <w:rFonts w:hint="eastAsia" w:ascii="宋体" w:hAnsi="宋体" w:eastAsia="宋体" w:cs="宋体"/>
                <w:color w:val="auto"/>
                <w:sz w:val="24"/>
                <w:highlight w:val="none"/>
              </w:rPr>
            </w:pPr>
          </w:p>
        </w:tc>
        <w:tc>
          <w:tcPr>
            <w:tcW w:w="1470" w:type="dxa"/>
            <w:noWrap w:val="0"/>
            <w:tcMar>
              <w:top w:w="0" w:type="dxa"/>
              <w:left w:w="83" w:type="dxa"/>
              <w:bottom w:w="0" w:type="dxa"/>
              <w:right w:w="83" w:type="dxa"/>
            </w:tcMar>
            <w:vAlign w:val="center"/>
          </w:tcPr>
          <w:p>
            <w:pPr>
              <w:rPr>
                <w:rFonts w:hint="eastAsia" w:ascii="宋体" w:hAnsi="宋体" w:eastAsia="宋体" w:cs="宋体"/>
                <w:color w:val="auto"/>
                <w:sz w:val="24"/>
                <w:highlight w:val="none"/>
              </w:rPr>
            </w:pPr>
          </w:p>
        </w:tc>
      </w:tr>
    </w:tbl>
    <w:p>
      <w:pPr>
        <w:spacing w:line="360" w:lineRule="auto"/>
        <w:rPr>
          <w:rFonts w:hint="eastAsia" w:ascii="宋体" w:hAnsi="宋体" w:eastAsia="宋体" w:cs="宋体"/>
          <w:color w:val="auto"/>
          <w:sz w:val="24"/>
          <w:highlight w:val="none"/>
        </w:rPr>
      </w:pPr>
    </w:p>
    <w:p>
      <w:pPr>
        <w:pStyle w:val="34"/>
        <w:rPr>
          <w:rFonts w:hint="eastAsia" w:ascii="宋体" w:hAnsi="宋体" w:eastAsia="宋体" w:cs="宋体"/>
          <w:color w:val="auto"/>
          <w:highlight w:val="none"/>
        </w:rPr>
      </w:pPr>
      <w:r>
        <w:rPr>
          <w:rFonts w:hint="eastAsia" w:ascii="宋体" w:hAnsi="宋体" w:eastAsia="宋体" w:cs="宋体"/>
          <w:color w:val="auto"/>
          <w:highlight w:val="none"/>
        </w:rPr>
        <w:t>注意：</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1、本表应按照下列规定填写：</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1.1“技术和服务要求”项下填写的内容应与</w:t>
      </w:r>
      <w:r>
        <w:rPr>
          <w:rFonts w:hint="eastAsia" w:cs="宋体"/>
          <w:color w:val="auto"/>
          <w:highlight w:val="none"/>
          <w:lang w:val="en-US" w:eastAsia="zh-CN"/>
        </w:rPr>
        <w:t>采购</w:t>
      </w:r>
      <w:r>
        <w:rPr>
          <w:rFonts w:hint="eastAsia" w:ascii="宋体" w:hAnsi="宋体" w:eastAsia="宋体" w:cs="宋体"/>
          <w:color w:val="auto"/>
          <w:highlight w:val="none"/>
        </w:rPr>
        <w:t>文件第</w:t>
      </w:r>
      <w:r>
        <w:rPr>
          <w:rFonts w:hint="eastAsia" w:cs="宋体"/>
          <w:color w:val="auto"/>
          <w:highlight w:val="none"/>
          <w:lang w:val="en-US" w:eastAsia="zh-CN"/>
        </w:rPr>
        <w:t>三</w:t>
      </w:r>
      <w:r>
        <w:rPr>
          <w:rFonts w:hint="eastAsia" w:ascii="宋体" w:hAnsi="宋体" w:eastAsia="宋体" w:cs="宋体"/>
          <w:color w:val="auto"/>
          <w:highlight w:val="none"/>
        </w:rPr>
        <w:t>章“技术和服务要求”的内容保持一致。</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1.2“投标响应”项下应填写具体的响应内容并与“技术和服务要求”项下填写的内容逐项对应；</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1.3“是否偏离及说明”项下应按下列规定填写：优于的，填写“正偏离”；符合的，填写“无偏离”；低于的，填写“负偏离”。</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cs="宋体"/>
          <w:color w:val="auto"/>
          <w:highlight w:val="none"/>
          <w:lang w:val="en-US" w:eastAsia="zh-CN"/>
        </w:rPr>
        <w:t>供应商</w:t>
      </w:r>
      <w:r>
        <w:rPr>
          <w:rFonts w:hint="eastAsia" w:ascii="宋体" w:hAnsi="宋体" w:eastAsia="宋体" w:cs="宋体"/>
          <w:color w:val="auto"/>
          <w:highlight w:val="none"/>
        </w:rPr>
        <w:t>需要说明的内容若需特殊表达，应先在本表中进行相应说明，并另页应答。</w:t>
      </w:r>
    </w:p>
    <w:p>
      <w:pPr>
        <w:spacing w:line="360" w:lineRule="auto"/>
        <w:jc w:val="left"/>
        <w:rPr>
          <w:rFonts w:hint="eastAsia" w:ascii="宋体" w:hAnsi="宋体" w:eastAsia="宋体" w:cs="宋体"/>
          <w:color w:val="auto"/>
          <w:sz w:val="24"/>
          <w:highlight w:val="none"/>
        </w:rPr>
      </w:pP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供应商(全称并加盖公章)：</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供应商的</w:t>
      </w:r>
      <w:r>
        <w:rPr>
          <w:rFonts w:hint="eastAsia" w:ascii="宋体" w:hAnsi="宋体" w:eastAsia="宋体" w:cs="宋体"/>
          <w:color w:val="auto"/>
          <w:sz w:val="24"/>
          <w:highlight w:val="none"/>
          <w:lang w:eastAsia="zh-CN"/>
        </w:rPr>
        <w:t>单位负责人</w:t>
      </w:r>
      <w:r>
        <w:rPr>
          <w:rFonts w:hint="eastAsia" w:ascii="宋体" w:hAnsi="宋体" w:eastAsia="宋体" w:cs="宋体"/>
          <w:color w:val="auto"/>
          <w:sz w:val="24"/>
          <w:highlight w:val="none"/>
        </w:rPr>
        <w:t>(或委托代理人)签字：</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p>
    <w:p>
      <w:pPr>
        <w:spacing w:line="360" w:lineRule="auto"/>
        <w:jc w:val="center"/>
        <w:rPr>
          <w:rFonts w:hint="eastAsia" w:ascii="宋体" w:hAnsi="宋体" w:eastAsia="宋体" w:cs="宋体"/>
          <w:b/>
          <w:color w:val="auto"/>
          <w:sz w:val="24"/>
          <w:highlight w:val="none"/>
        </w:rPr>
      </w:pPr>
    </w:p>
    <w:p>
      <w:pPr>
        <w:pStyle w:val="34"/>
        <w:spacing w:before="75" w:beforeAutospacing="0" w:after="75" w:afterAutospacing="0"/>
        <w:ind w:left="-180" w:right="-180"/>
        <w:jc w:val="center"/>
        <w:rPr>
          <w:rFonts w:hint="eastAsia" w:ascii="宋体" w:hAnsi="宋体" w:eastAsia="宋体" w:cs="宋体"/>
          <w:b/>
          <w:color w:val="auto"/>
          <w:sz w:val="28"/>
          <w:szCs w:val="28"/>
          <w:highlight w:val="none"/>
        </w:rPr>
      </w:pPr>
      <w:r>
        <w:rPr>
          <w:rFonts w:hint="eastAsia" w:ascii="宋体" w:hAnsi="宋体" w:eastAsia="宋体" w:cs="宋体"/>
          <w:b/>
          <w:color w:val="auto"/>
          <w:sz w:val="24"/>
          <w:highlight w:val="none"/>
        </w:rPr>
        <w:br w:type="page"/>
      </w:r>
      <w:r>
        <w:rPr>
          <w:rFonts w:hint="eastAsia" w:ascii="宋体" w:hAnsi="宋体" w:eastAsia="宋体" w:cs="宋体"/>
          <w:b/>
          <w:color w:val="auto"/>
          <w:sz w:val="36"/>
          <w:szCs w:val="36"/>
          <w:highlight w:val="none"/>
        </w:rPr>
        <w:t>商务条件响应表</w:t>
      </w:r>
    </w:p>
    <w:p>
      <w:pPr>
        <w:pStyle w:val="34"/>
        <w:spacing w:before="75" w:beforeAutospacing="0" w:after="75" w:afterAutospacing="0"/>
        <w:ind w:left="-180" w:right="-180"/>
        <w:jc w:val="left"/>
        <w:rPr>
          <w:rFonts w:hint="eastAsia" w:ascii="宋体" w:hAnsi="宋体" w:eastAsia="宋体" w:cs="宋体"/>
          <w:color w:val="auto"/>
          <w:highlight w:val="none"/>
        </w:rPr>
      </w:pPr>
      <w:r>
        <w:rPr>
          <w:rFonts w:hint="eastAsia" w:ascii="宋体" w:hAnsi="宋体" w:eastAsia="宋体" w:cs="宋体"/>
          <w:color w:val="auto"/>
          <w:highlight w:val="none"/>
        </w:rPr>
        <w:t>供应商名称：</w:t>
      </w:r>
    </w:p>
    <w:p>
      <w:pPr>
        <w:pStyle w:val="34"/>
        <w:spacing w:before="75" w:beforeAutospacing="0" w:after="75" w:afterAutospacing="0"/>
        <w:ind w:left="-180" w:right="-180"/>
        <w:jc w:val="left"/>
        <w:rPr>
          <w:rFonts w:hint="eastAsia" w:ascii="宋体" w:hAnsi="宋体" w:eastAsia="宋体" w:cs="宋体"/>
          <w:color w:val="auto"/>
          <w:highlight w:val="none"/>
        </w:rPr>
      </w:pPr>
      <w:r>
        <w:rPr>
          <w:rFonts w:hint="eastAsia" w:ascii="宋体" w:hAnsi="宋体" w:eastAsia="宋体" w:cs="宋体"/>
          <w:color w:val="auto"/>
          <w:highlight w:val="none"/>
        </w:rPr>
        <w:t>项目编号：</w:t>
      </w:r>
    </w:p>
    <w:tbl>
      <w:tblPr>
        <w:tblStyle w:val="3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
      <w:tblGrid>
        <w:gridCol w:w="1906"/>
        <w:gridCol w:w="3051"/>
        <w:gridCol w:w="3009"/>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567" w:hRule="atLeast"/>
          <w:jc w:val="center"/>
        </w:trPr>
        <w:tc>
          <w:tcPr>
            <w:tcW w:w="1440" w:type="dxa"/>
            <w:noWrap w:val="0"/>
            <w:tcMar>
              <w:top w:w="0" w:type="dxa"/>
              <w:left w:w="83" w:type="dxa"/>
              <w:bottom w:w="0" w:type="dxa"/>
              <w:right w:w="83" w:type="dxa"/>
            </w:tcMar>
            <w:vAlign w:val="center"/>
          </w:tcPr>
          <w:p>
            <w:pPr>
              <w:pStyle w:val="34"/>
              <w:spacing w:line="201"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品目号</w:t>
            </w:r>
          </w:p>
        </w:tc>
        <w:tc>
          <w:tcPr>
            <w:tcW w:w="2303" w:type="dxa"/>
            <w:noWrap w:val="0"/>
            <w:tcMar>
              <w:top w:w="0" w:type="dxa"/>
              <w:left w:w="83" w:type="dxa"/>
              <w:bottom w:w="0" w:type="dxa"/>
              <w:right w:w="83" w:type="dxa"/>
            </w:tcMar>
            <w:vAlign w:val="center"/>
          </w:tcPr>
          <w:p>
            <w:pPr>
              <w:pStyle w:val="34"/>
              <w:spacing w:line="201"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商务条件要求</w:t>
            </w:r>
          </w:p>
        </w:tc>
        <w:tc>
          <w:tcPr>
            <w:tcW w:w="2272" w:type="dxa"/>
            <w:noWrap w:val="0"/>
            <w:tcMar>
              <w:top w:w="0" w:type="dxa"/>
              <w:left w:w="83" w:type="dxa"/>
              <w:bottom w:w="0" w:type="dxa"/>
              <w:right w:w="83" w:type="dxa"/>
            </w:tcMar>
            <w:vAlign w:val="center"/>
          </w:tcPr>
          <w:p>
            <w:pPr>
              <w:pStyle w:val="34"/>
              <w:spacing w:line="201"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投标响应</w:t>
            </w:r>
          </w:p>
        </w:tc>
        <w:tc>
          <w:tcPr>
            <w:tcW w:w="1470" w:type="dxa"/>
            <w:noWrap w:val="0"/>
            <w:tcMar>
              <w:top w:w="0" w:type="dxa"/>
              <w:left w:w="83" w:type="dxa"/>
              <w:bottom w:w="0" w:type="dxa"/>
              <w:right w:w="83" w:type="dxa"/>
            </w:tcMar>
            <w:vAlign w:val="center"/>
          </w:tcPr>
          <w:p>
            <w:pPr>
              <w:pStyle w:val="34"/>
              <w:spacing w:line="201"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567" w:hRule="atLeast"/>
          <w:jc w:val="center"/>
        </w:trPr>
        <w:tc>
          <w:tcPr>
            <w:tcW w:w="1440" w:type="dxa"/>
            <w:noWrap w:val="0"/>
            <w:tcMar>
              <w:top w:w="0" w:type="dxa"/>
              <w:left w:w="83" w:type="dxa"/>
              <w:bottom w:w="0" w:type="dxa"/>
              <w:right w:w="83" w:type="dxa"/>
            </w:tcMar>
            <w:vAlign w:val="center"/>
          </w:tcPr>
          <w:p>
            <w:pPr>
              <w:pStyle w:val="34"/>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2303" w:type="dxa"/>
            <w:noWrap w:val="0"/>
            <w:tcMar>
              <w:top w:w="0" w:type="dxa"/>
              <w:left w:w="83" w:type="dxa"/>
              <w:bottom w:w="0" w:type="dxa"/>
              <w:right w:w="83" w:type="dxa"/>
            </w:tcMar>
            <w:vAlign w:val="top"/>
          </w:tcPr>
          <w:p>
            <w:pPr>
              <w:rPr>
                <w:rFonts w:hint="eastAsia" w:ascii="宋体" w:hAnsi="宋体" w:eastAsia="宋体" w:cs="宋体"/>
                <w:color w:val="auto"/>
                <w:sz w:val="24"/>
                <w:highlight w:val="none"/>
              </w:rPr>
            </w:pPr>
          </w:p>
        </w:tc>
        <w:tc>
          <w:tcPr>
            <w:tcW w:w="2272" w:type="dxa"/>
            <w:noWrap w:val="0"/>
            <w:tcMar>
              <w:top w:w="0" w:type="dxa"/>
              <w:left w:w="83" w:type="dxa"/>
              <w:bottom w:w="0" w:type="dxa"/>
              <w:right w:w="83" w:type="dxa"/>
            </w:tcMar>
            <w:vAlign w:val="top"/>
          </w:tcPr>
          <w:p>
            <w:pPr>
              <w:rPr>
                <w:rFonts w:hint="eastAsia" w:ascii="宋体" w:hAnsi="宋体" w:eastAsia="宋体" w:cs="宋体"/>
                <w:color w:val="auto"/>
                <w:sz w:val="24"/>
                <w:highlight w:val="none"/>
              </w:rPr>
            </w:pPr>
          </w:p>
        </w:tc>
        <w:tc>
          <w:tcPr>
            <w:tcW w:w="1470" w:type="dxa"/>
            <w:noWrap w:val="0"/>
            <w:tcMar>
              <w:top w:w="0" w:type="dxa"/>
              <w:left w:w="83" w:type="dxa"/>
              <w:bottom w:w="0" w:type="dxa"/>
              <w:right w:w="83" w:type="dxa"/>
            </w:tcMar>
            <w:vAlign w:val="top"/>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567" w:hRule="atLeast"/>
          <w:jc w:val="center"/>
        </w:trPr>
        <w:tc>
          <w:tcPr>
            <w:tcW w:w="1440" w:type="dxa"/>
            <w:noWrap w:val="0"/>
            <w:tcMar>
              <w:top w:w="0" w:type="dxa"/>
              <w:left w:w="83" w:type="dxa"/>
              <w:bottom w:w="0" w:type="dxa"/>
              <w:right w:w="83" w:type="dxa"/>
            </w:tcMar>
            <w:vAlign w:val="center"/>
          </w:tcPr>
          <w:p>
            <w:pPr>
              <w:pStyle w:val="34"/>
              <w:jc w:val="center"/>
              <w:rPr>
                <w:rFonts w:hint="eastAsia" w:ascii="宋体" w:hAnsi="宋体" w:eastAsia="宋体" w:cs="宋体"/>
                <w:color w:val="auto"/>
                <w:highlight w:val="none"/>
              </w:rPr>
            </w:pPr>
            <w:r>
              <w:rPr>
                <w:rFonts w:hint="eastAsia" w:ascii="宋体" w:hAnsi="宋体" w:eastAsia="宋体" w:cs="宋体"/>
                <w:color w:val="auto"/>
                <w:highlight w:val="none"/>
              </w:rPr>
              <w:t>…</w:t>
            </w:r>
          </w:p>
        </w:tc>
        <w:tc>
          <w:tcPr>
            <w:tcW w:w="2303" w:type="dxa"/>
            <w:noWrap w:val="0"/>
            <w:tcMar>
              <w:top w:w="0" w:type="dxa"/>
              <w:left w:w="83" w:type="dxa"/>
              <w:bottom w:w="0" w:type="dxa"/>
              <w:right w:w="83" w:type="dxa"/>
            </w:tcMar>
            <w:vAlign w:val="top"/>
          </w:tcPr>
          <w:p>
            <w:pPr>
              <w:rPr>
                <w:rFonts w:hint="eastAsia" w:ascii="宋体" w:hAnsi="宋体" w:eastAsia="宋体" w:cs="宋体"/>
                <w:color w:val="auto"/>
                <w:sz w:val="24"/>
                <w:highlight w:val="none"/>
              </w:rPr>
            </w:pPr>
          </w:p>
        </w:tc>
        <w:tc>
          <w:tcPr>
            <w:tcW w:w="2272" w:type="dxa"/>
            <w:noWrap w:val="0"/>
            <w:tcMar>
              <w:top w:w="0" w:type="dxa"/>
              <w:left w:w="83" w:type="dxa"/>
              <w:bottom w:w="0" w:type="dxa"/>
              <w:right w:w="83" w:type="dxa"/>
            </w:tcMar>
            <w:vAlign w:val="top"/>
          </w:tcPr>
          <w:p>
            <w:pPr>
              <w:rPr>
                <w:rFonts w:hint="eastAsia" w:ascii="宋体" w:hAnsi="宋体" w:eastAsia="宋体" w:cs="宋体"/>
                <w:color w:val="auto"/>
                <w:sz w:val="24"/>
                <w:highlight w:val="none"/>
              </w:rPr>
            </w:pPr>
          </w:p>
        </w:tc>
        <w:tc>
          <w:tcPr>
            <w:tcW w:w="1470" w:type="dxa"/>
            <w:noWrap w:val="0"/>
            <w:tcMar>
              <w:top w:w="0" w:type="dxa"/>
              <w:left w:w="83" w:type="dxa"/>
              <w:bottom w:w="0" w:type="dxa"/>
              <w:right w:w="83" w:type="dxa"/>
            </w:tcMar>
            <w:vAlign w:val="top"/>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567" w:hRule="atLeast"/>
          <w:jc w:val="center"/>
        </w:trPr>
        <w:tc>
          <w:tcPr>
            <w:tcW w:w="1440" w:type="dxa"/>
            <w:noWrap w:val="0"/>
            <w:tcMar>
              <w:top w:w="0" w:type="dxa"/>
              <w:left w:w="83" w:type="dxa"/>
              <w:bottom w:w="0" w:type="dxa"/>
              <w:right w:w="83" w:type="dxa"/>
            </w:tcMar>
            <w:vAlign w:val="center"/>
          </w:tcPr>
          <w:p>
            <w:pPr>
              <w:rPr>
                <w:rFonts w:hint="eastAsia" w:ascii="宋体" w:hAnsi="宋体" w:eastAsia="宋体" w:cs="宋体"/>
                <w:color w:val="auto"/>
                <w:sz w:val="24"/>
                <w:highlight w:val="none"/>
              </w:rPr>
            </w:pPr>
          </w:p>
        </w:tc>
        <w:tc>
          <w:tcPr>
            <w:tcW w:w="2303" w:type="dxa"/>
            <w:noWrap w:val="0"/>
            <w:tcMar>
              <w:top w:w="0" w:type="dxa"/>
              <w:left w:w="83" w:type="dxa"/>
              <w:bottom w:w="0" w:type="dxa"/>
              <w:right w:w="83" w:type="dxa"/>
            </w:tcMar>
            <w:vAlign w:val="center"/>
          </w:tcPr>
          <w:p>
            <w:pPr>
              <w:rPr>
                <w:rFonts w:hint="eastAsia" w:ascii="宋体" w:hAnsi="宋体" w:eastAsia="宋体" w:cs="宋体"/>
                <w:color w:val="auto"/>
                <w:sz w:val="24"/>
                <w:highlight w:val="none"/>
              </w:rPr>
            </w:pPr>
          </w:p>
        </w:tc>
        <w:tc>
          <w:tcPr>
            <w:tcW w:w="2272" w:type="dxa"/>
            <w:noWrap w:val="0"/>
            <w:tcMar>
              <w:top w:w="0" w:type="dxa"/>
              <w:left w:w="83" w:type="dxa"/>
              <w:bottom w:w="0" w:type="dxa"/>
              <w:right w:w="83" w:type="dxa"/>
            </w:tcMar>
            <w:vAlign w:val="center"/>
          </w:tcPr>
          <w:p>
            <w:pPr>
              <w:rPr>
                <w:rFonts w:hint="eastAsia" w:ascii="宋体" w:hAnsi="宋体" w:eastAsia="宋体" w:cs="宋体"/>
                <w:color w:val="auto"/>
                <w:sz w:val="24"/>
                <w:highlight w:val="none"/>
              </w:rPr>
            </w:pPr>
          </w:p>
        </w:tc>
        <w:tc>
          <w:tcPr>
            <w:tcW w:w="1470" w:type="dxa"/>
            <w:noWrap w:val="0"/>
            <w:tcMar>
              <w:top w:w="0" w:type="dxa"/>
              <w:left w:w="83" w:type="dxa"/>
              <w:bottom w:w="0" w:type="dxa"/>
              <w:right w:w="83"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567" w:hRule="atLeast"/>
          <w:jc w:val="center"/>
        </w:trPr>
        <w:tc>
          <w:tcPr>
            <w:tcW w:w="1440" w:type="dxa"/>
            <w:noWrap w:val="0"/>
            <w:tcMar>
              <w:top w:w="0" w:type="dxa"/>
              <w:left w:w="83" w:type="dxa"/>
              <w:bottom w:w="0" w:type="dxa"/>
              <w:right w:w="83" w:type="dxa"/>
            </w:tcMar>
            <w:vAlign w:val="center"/>
          </w:tcPr>
          <w:p>
            <w:pPr>
              <w:rPr>
                <w:rFonts w:hint="eastAsia" w:ascii="宋体" w:hAnsi="宋体" w:eastAsia="宋体" w:cs="宋体"/>
                <w:color w:val="auto"/>
                <w:sz w:val="24"/>
                <w:highlight w:val="none"/>
              </w:rPr>
            </w:pPr>
          </w:p>
        </w:tc>
        <w:tc>
          <w:tcPr>
            <w:tcW w:w="2303" w:type="dxa"/>
            <w:noWrap w:val="0"/>
            <w:tcMar>
              <w:top w:w="0" w:type="dxa"/>
              <w:left w:w="83" w:type="dxa"/>
              <w:bottom w:w="0" w:type="dxa"/>
              <w:right w:w="83" w:type="dxa"/>
            </w:tcMar>
            <w:vAlign w:val="center"/>
          </w:tcPr>
          <w:p>
            <w:pPr>
              <w:rPr>
                <w:rFonts w:hint="eastAsia" w:ascii="宋体" w:hAnsi="宋体" w:eastAsia="宋体" w:cs="宋体"/>
                <w:color w:val="auto"/>
                <w:sz w:val="24"/>
                <w:highlight w:val="none"/>
              </w:rPr>
            </w:pPr>
          </w:p>
        </w:tc>
        <w:tc>
          <w:tcPr>
            <w:tcW w:w="2272" w:type="dxa"/>
            <w:noWrap w:val="0"/>
            <w:tcMar>
              <w:top w:w="0" w:type="dxa"/>
              <w:left w:w="83" w:type="dxa"/>
              <w:bottom w:w="0" w:type="dxa"/>
              <w:right w:w="83" w:type="dxa"/>
            </w:tcMar>
            <w:vAlign w:val="center"/>
          </w:tcPr>
          <w:p>
            <w:pPr>
              <w:rPr>
                <w:rFonts w:hint="eastAsia" w:ascii="宋体" w:hAnsi="宋体" w:eastAsia="宋体" w:cs="宋体"/>
                <w:color w:val="auto"/>
                <w:sz w:val="24"/>
                <w:highlight w:val="none"/>
              </w:rPr>
            </w:pPr>
          </w:p>
        </w:tc>
        <w:tc>
          <w:tcPr>
            <w:tcW w:w="1470" w:type="dxa"/>
            <w:noWrap w:val="0"/>
            <w:tcMar>
              <w:top w:w="0" w:type="dxa"/>
              <w:left w:w="83" w:type="dxa"/>
              <w:bottom w:w="0" w:type="dxa"/>
              <w:right w:w="83"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567" w:hRule="atLeast"/>
          <w:jc w:val="center"/>
        </w:trPr>
        <w:tc>
          <w:tcPr>
            <w:tcW w:w="1440" w:type="dxa"/>
            <w:noWrap w:val="0"/>
            <w:tcMar>
              <w:top w:w="0" w:type="dxa"/>
              <w:left w:w="83" w:type="dxa"/>
              <w:bottom w:w="0" w:type="dxa"/>
              <w:right w:w="83" w:type="dxa"/>
            </w:tcMar>
            <w:vAlign w:val="center"/>
          </w:tcPr>
          <w:p>
            <w:pPr>
              <w:rPr>
                <w:rFonts w:hint="eastAsia" w:ascii="宋体" w:hAnsi="宋体" w:eastAsia="宋体" w:cs="宋体"/>
                <w:color w:val="auto"/>
                <w:sz w:val="24"/>
                <w:highlight w:val="none"/>
              </w:rPr>
            </w:pPr>
          </w:p>
        </w:tc>
        <w:tc>
          <w:tcPr>
            <w:tcW w:w="2303" w:type="dxa"/>
            <w:noWrap w:val="0"/>
            <w:tcMar>
              <w:top w:w="0" w:type="dxa"/>
              <w:left w:w="83" w:type="dxa"/>
              <w:bottom w:w="0" w:type="dxa"/>
              <w:right w:w="83" w:type="dxa"/>
            </w:tcMar>
            <w:vAlign w:val="center"/>
          </w:tcPr>
          <w:p>
            <w:pPr>
              <w:rPr>
                <w:rFonts w:hint="eastAsia" w:ascii="宋体" w:hAnsi="宋体" w:eastAsia="宋体" w:cs="宋体"/>
                <w:color w:val="auto"/>
                <w:sz w:val="24"/>
                <w:highlight w:val="none"/>
              </w:rPr>
            </w:pPr>
          </w:p>
        </w:tc>
        <w:tc>
          <w:tcPr>
            <w:tcW w:w="2272" w:type="dxa"/>
            <w:noWrap w:val="0"/>
            <w:tcMar>
              <w:top w:w="0" w:type="dxa"/>
              <w:left w:w="83" w:type="dxa"/>
              <w:bottom w:w="0" w:type="dxa"/>
              <w:right w:w="83" w:type="dxa"/>
            </w:tcMar>
            <w:vAlign w:val="center"/>
          </w:tcPr>
          <w:p>
            <w:pPr>
              <w:rPr>
                <w:rFonts w:hint="eastAsia" w:ascii="宋体" w:hAnsi="宋体" w:eastAsia="宋体" w:cs="宋体"/>
                <w:color w:val="auto"/>
                <w:sz w:val="24"/>
                <w:highlight w:val="none"/>
              </w:rPr>
            </w:pPr>
          </w:p>
        </w:tc>
        <w:tc>
          <w:tcPr>
            <w:tcW w:w="1470" w:type="dxa"/>
            <w:noWrap w:val="0"/>
            <w:tcMar>
              <w:top w:w="0" w:type="dxa"/>
              <w:left w:w="83" w:type="dxa"/>
              <w:bottom w:w="0" w:type="dxa"/>
              <w:right w:w="83" w:type="dxa"/>
            </w:tcMar>
            <w:vAlign w:val="center"/>
          </w:tcPr>
          <w:p>
            <w:pPr>
              <w:rPr>
                <w:rFonts w:hint="eastAsia" w:ascii="宋体" w:hAnsi="宋体" w:eastAsia="宋体" w:cs="宋体"/>
                <w:color w:val="auto"/>
                <w:sz w:val="24"/>
                <w:highlight w:val="none"/>
              </w:rPr>
            </w:pPr>
          </w:p>
        </w:tc>
      </w:tr>
    </w:tbl>
    <w:p>
      <w:pPr>
        <w:spacing w:line="360" w:lineRule="auto"/>
        <w:rPr>
          <w:rFonts w:hint="eastAsia" w:ascii="宋体" w:hAnsi="宋体" w:eastAsia="宋体" w:cs="宋体"/>
          <w:color w:val="auto"/>
          <w:sz w:val="24"/>
          <w:highlight w:val="none"/>
        </w:rPr>
      </w:pPr>
    </w:p>
    <w:p>
      <w:pPr>
        <w:pStyle w:val="34"/>
        <w:rPr>
          <w:rFonts w:hint="eastAsia" w:ascii="宋体" w:hAnsi="宋体" w:eastAsia="宋体" w:cs="宋体"/>
          <w:color w:val="auto"/>
          <w:highlight w:val="none"/>
        </w:rPr>
      </w:pPr>
      <w:r>
        <w:rPr>
          <w:rFonts w:hint="eastAsia" w:ascii="宋体" w:hAnsi="宋体" w:eastAsia="宋体" w:cs="宋体"/>
          <w:color w:val="auto"/>
          <w:highlight w:val="none"/>
        </w:rPr>
        <w:t>注意：</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1、本表应按照下列规定填写：</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1.1“商务条件要求”项下填写的内容应与</w:t>
      </w:r>
      <w:r>
        <w:rPr>
          <w:rFonts w:hint="eastAsia" w:cs="宋体"/>
          <w:color w:val="auto"/>
          <w:highlight w:val="none"/>
          <w:lang w:val="en-US" w:eastAsia="zh-CN"/>
        </w:rPr>
        <w:t>采购</w:t>
      </w:r>
      <w:r>
        <w:rPr>
          <w:rFonts w:hint="eastAsia" w:ascii="宋体" w:hAnsi="宋体" w:eastAsia="宋体" w:cs="宋体"/>
          <w:color w:val="auto"/>
          <w:highlight w:val="none"/>
        </w:rPr>
        <w:t>文件第</w:t>
      </w:r>
      <w:r>
        <w:rPr>
          <w:rFonts w:hint="eastAsia" w:cs="宋体"/>
          <w:color w:val="auto"/>
          <w:highlight w:val="none"/>
          <w:lang w:val="en-US" w:eastAsia="zh-CN"/>
        </w:rPr>
        <w:t>三</w:t>
      </w:r>
      <w:r>
        <w:rPr>
          <w:rFonts w:hint="eastAsia" w:ascii="宋体" w:hAnsi="宋体" w:eastAsia="宋体" w:cs="宋体"/>
          <w:color w:val="auto"/>
          <w:highlight w:val="none"/>
        </w:rPr>
        <w:t>章“商务条件”的内容保持一致。</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1.2“投标响应”项下应填写具体的响应内容并与“商务条件”项下填写的内容逐项对应；</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1.3“是否偏离及说明”项下应按下列规定填写：优于的，填写“正偏离”；符合的，填写“无偏离”；低于的，填写“负偏离”。</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cs="宋体"/>
          <w:color w:val="auto"/>
          <w:highlight w:val="none"/>
          <w:lang w:val="en-US" w:eastAsia="zh-CN"/>
        </w:rPr>
        <w:t>供应商</w:t>
      </w:r>
      <w:r>
        <w:rPr>
          <w:rFonts w:hint="eastAsia" w:ascii="宋体" w:hAnsi="宋体" w:eastAsia="宋体" w:cs="宋体"/>
          <w:color w:val="auto"/>
          <w:highlight w:val="none"/>
        </w:rPr>
        <w:t>需要说明的内容若需特殊表达，应先在本表中进行相应说明，并另页应答。</w:t>
      </w:r>
    </w:p>
    <w:p>
      <w:pPr>
        <w:spacing w:line="360" w:lineRule="auto"/>
        <w:jc w:val="left"/>
        <w:rPr>
          <w:rFonts w:hint="eastAsia" w:ascii="宋体" w:hAnsi="宋体" w:eastAsia="宋体" w:cs="宋体"/>
          <w:color w:val="auto"/>
          <w:sz w:val="24"/>
          <w:highlight w:val="none"/>
        </w:rPr>
      </w:pP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供应商(全称并加盖公章)：</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供应商的</w:t>
      </w:r>
      <w:r>
        <w:rPr>
          <w:rFonts w:hint="eastAsia" w:ascii="宋体" w:hAnsi="宋体" w:eastAsia="宋体" w:cs="宋体"/>
          <w:color w:val="auto"/>
          <w:sz w:val="24"/>
          <w:highlight w:val="none"/>
          <w:lang w:eastAsia="zh-CN"/>
        </w:rPr>
        <w:t>单位负责人</w:t>
      </w:r>
      <w:r>
        <w:rPr>
          <w:rFonts w:hint="eastAsia" w:ascii="宋体" w:hAnsi="宋体" w:eastAsia="宋体" w:cs="宋体"/>
          <w:color w:val="auto"/>
          <w:sz w:val="24"/>
          <w:highlight w:val="none"/>
        </w:rPr>
        <w:t>(或委托代理人)签字：</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p>
    <w:p>
      <w:pPr>
        <w:rPr>
          <w:rFonts w:hint="eastAsia" w:ascii="宋体" w:hAnsi="宋体" w:eastAsia="宋体" w:cs="宋体"/>
          <w:b/>
          <w:color w:val="auto"/>
          <w:sz w:val="24"/>
          <w:highlight w:val="none"/>
        </w:rPr>
      </w:pPr>
    </w:p>
    <w:p>
      <w:pP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b/>
          <w:color w:val="auto"/>
          <w:sz w:val="36"/>
          <w:szCs w:val="36"/>
          <w:highlight w:val="none"/>
        </w:rPr>
        <w:t>供应商的资格证明文件</w:t>
      </w:r>
    </w:p>
    <w:p>
      <w:pPr>
        <w:pStyle w:val="75"/>
        <w:spacing w:line="360" w:lineRule="auto"/>
        <w:outlineLvl w:val="9"/>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r>
        <w:rPr>
          <w:rFonts w:hint="eastAsia" w:ascii="宋体" w:hAnsi="宋体" w:eastAsia="宋体" w:cs="宋体"/>
          <w:b/>
          <w:color w:val="auto"/>
          <w:sz w:val="32"/>
          <w:szCs w:val="32"/>
          <w:highlight w:val="none"/>
        </w:rPr>
        <w:t>关于资格的声明函</w:t>
      </w:r>
      <w:r>
        <w:rPr>
          <w:rFonts w:hint="eastAsia" w:ascii="宋体" w:hAnsi="宋体" w:eastAsia="宋体" w:cs="宋体"/>
          <w:color w:val="auto"/>
          <w:sz w:val="24"/>
          <w:highlight w:val="none"/>
        </w:rPr>
        <w:cr/>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福建省智信招标有限公司</w:t>
      </w: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关于贵方年月日第(</w:t>
      </w:r>
      <w:r>
        <w:rPr>
          <w:rFonts w:hint="eastAsia" w:ascii="宋体" w:hAnsi="宋体" w:eastAsia="宋体" w:cs="宋体"/>
          <w:color w:val="auto"/>
          <w:sz w:val="24"/>
          <w:highlight w:val="none"/>
          <w:lang w:eastAsia="zh-CN"/>
        </w:rPr>
        <w:t>项目编号</w:t>
      </w:r>
      <w:r>
        <w:rPr>
          <w:rFonts w:hint="eastAsia" w:ascii="宋体" w:hAnsi="宋体" w:eastAsia="宋体" w:cs="宋体"/>
          <w:color w:val="auto"/>
          <w:sz w:val="24"/>
          <w:highlight w:val="none"/>
        </w:rPr>
        <w:t>)采购邀请，本签名人愿意参加报价，提供</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“磋商项目一览表”中规定的(</w:t>
      </w:r>
      <w:r>
        <w:rPr>
          <w:rFonts w:hint="eastAsia" w:ascii="宋体" w:hAnsi="宋体" w:eastAsia="宋体" w:cs="宋体"/>
          <w:color w:val="auto"/>
          <w:sz w:val="24"/>
          <w:highlight w:val="none"/>
          <w:lang w:val="en-US" w:eastAsia="zh-CN"/>
        </w:rPr>
        <w:t>项目</w:t>
      </w:r>
      <w:r>
        <w:rPr>
          <w:rFonts w:hint="eastAsia" w:ascii="宋体" w:hAnsi="宋体" w:eastAsia="宋体" w:cs="宋体"/>
          <w:color w:val="auto"/>
          <w:sz w:val="24"/>
          <w:highlight w:val="none"/>
        </w:rPr>
        <w:t>名称)，并证明提交的下列文件和说明是准确的和真实的。</w:t>
      </w:r>
      <w:r>
        <w:rPr>
          <w:rFonts w:hint="eastAsia" w:ascii="宋体" w:hAnsi="宋体" w:eastAsia="宋体" w:cs="宋体"/>
          <w:color w:val="auto"/>
          <w:sz w:val="24"/>
          <w:highlight w:val="none"/>
        </w:rPr>
        <w:cr/>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1．本签名人确认资格文件中的说明以及响应文件中所有提交的文件和材料是真实的、准确的，所提供的相关材料的复印件均</w:t>
      </w:r>
      <w:r>
        <w:rPr>
          <w:rFonts w:hint="eastAsia" w:ascii="宋体" w:hAnsi="宋体" w:eastAsia="宋体" w:cs="宋体"/>
          <w:b/>
          <w:color w:val="auto"/>
          <w:sz w:val="24"/>
          <w:highlight w:val="none"/>
        </w:rPr>
        <w:t>与原件一致。</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2．我方的资格声明正本一份，副本三份，随响应文件一同递交。</w:t>
      </w:r>
    </w:p>
    <w:p>
      <w:pPr>
        <w:spacing w:line="360" w:lineRule="auto"/>
        <w:ind w:firstLine="480" w:firstLineChars="200"/>
        <w:rPr>
          <w:rFonts w:hint="eastAsia" w:ascii="宋体" w:hAnsi="宋体" w:eastAsia="宋体" w:cs="宋体"/>
          <w:color w:val="auto"/>
          <w:sz w:val="24"/>
          <w:highlight w:val="none"/>
          <w:lang w:eastAsia="zh-CN"/>
        </w:rPr>
      </w:pPr>
    </w:p>
    <w:p>
      <w:pPr>
        <w:spacing w:line="360" w:lineRule="auto"/>
        <w:rPr>
          <w:rFonts w:hint="eastAsia" w:ascii="宋体" w:hAnsi="宋体" w:eastAsia="宋体" w:cs="宋体"/>
          <w:color w:val="auto"/>
          <w:sz w:val="24"/>
          <w:highlight w:val="none"/>
          <w:lang w:eastAsia="zh-CN"/>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供应商(全称并加盖公章)：</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供应商的</w:t>
      </w:r>
      <w:r>
        <w:rPr>
          <w:rFonts w:hint="eastAsia" w:ascii="宋体" w:hAnsi="宋体" w:eastAsia="宋体" w:cs="宋体"/>
          <w:color w:val="auto"/>
          <w:sz w:val="24"/>
          <w:highlight w:val="none"/>
          <w:lang w:eastAsia="zh-CN"/>
        </w:rPr>
        <w:t>单位负责人</w:t>
      </w:r>
      <w:r>
        <w:rPr>
          <w:rFonts w:hint="eastAsia" w:ascii="宋体" w:hAnsi="宋体" w:eastAsia="宋体" w:cs="宋体"/>
          <w:color w:val="auto"/>
          <w:sz w:val="24"/>
          <w:highlight w:val="none"/>
        </w:rPr>
        <w:t>(或委托代理人)签字：</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p>
    <w:p>
      <w:pPr>
        <w:spacing w:line="360" w:lineRule="auto"/>
        <w:rPr>
          <w:rFonts w:hint="eastAsia" w:ascii="宋体" w:hAnsi="宋体" w:eastAsia="宋体" w:cs="宋体"/>
          <w:color w:val="auto"/>
          <w:sz w:val="24"/>
          <w:highlight w:val="none"/>
          <w:u w:val="single"/>
        </w:rPr>
      </w:pPr>
    </w:p>
    <w:p>
      <w:pPr>
        <w:spacing w:line="360" w:lineRule="auto"/>
        <w:rPr>
          <w:rFonts w:hint="eastAsia" w:ascii="宋体" w:hAnsi="宋体" w:eastAsia="宋体" w:cs="宋体"/>
          <w:color w:val="auto"/>
          <w:sz w:val="24"/>
          <w:highlight w:val="none"/>
          <w:u w:val="single"/>
        </w:rPr>
      </w:pPr>
    </w:p>
    <w:p>
      <w:pPr>
        <w:spacing w:line="360" w:lineRule="auto"/>
        <w:rPr>
          <w:rFonts w:hint="eastAsia" w:ascii="宋体" w:hAnsi="宋体" w:eastAsia="宋体" w:cs="宋体"/>
          <w:color w:val="auto"/>
          <w:sz w:val="24"/>
          <w:highlight w:val="none"/>
          <w:u w:val="singl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br w:type="page"/>
      </w:r>
    </w:p>
    <w:p>
      <w:pPr>
        <w:pStyle w:val="34"/>
        <w:jc w:val="center"/>
        <w:rPr>
          <w:rFonts w:hint="eastAsia" w:ascii="宋体" w:hAnsi="宋体" w:eastAsia="宋体" w:cs="宋体"/>
          <w:color w:val="auto"/>
          <w:sz w:val="32"/>
          <w:szCs w:val="32"/>
          <w:highlight w:val="none"/>
          <w:lang w:eastAsia="zh-CN"/>
        </w:rPr>
      </w:pPr>
      <w:bookmarkStart w:id="47" w:name="_Toc296671429"/>
      <w:r>
        <w:rPr>
          <w:rStyle w:val="41"/>
          <w:rFonts w:hint="eastAsia" w:ascii="宋体" w:hAnsi="宋体" w:eastAsia="宋体" w:cs="宋体"/>
          <w:color w:val="auto"/>
          <w:sz w:val="32"/>
          <w:szCs w:val="32"/>
          <w:highlight w:val="none"/>
        </w:rPr>
        <w:t>单位负责人授权书</w:t>
      </w:r>
      <w:r>
        <w:rPr>
          <w:rStyle w:val="41"/>
          <w:rFonts w:hint="eastAsia" w:ascii="宋体" w:hAnsi="宋体" w:cs="宋体"/>
          <w:color w:val="auto"/>
          <w:sz w:val="32"/>
          <w:szCs w:val="32"/>
          <w:highlight w:val="none"/>
          <w:lang w:eastAsia="zh-CN"/>
        </w:rPr>
        <w:t>(</w:t>
      </w:r>
      <w:r>
        <w:rPr>
          <w:rStyle w:val="41"/>
          <w:rFonts w:hint="eastAsia" w:ascii="宋体" w:hAnsi="宋体" w:eastAsia="宋体" w:cs="宋体"/>
          <w:color w:val="auto"/>
          <w:sz w:val="32"/>
          <w:szCs w:val="32"/>
          <w:highlight w:val="none"/>
        </w:rPr>
        <w:t>若有</w:t>
      </w:r>
      <w:r>
        <w:rPr>
          <w:rStyle w:val="41"/>
          <w:rFonts w:hint="eastAsia" w:ascii="宋体" w:hAnsi="宋体" w:cs="宋体"/>
          <w:color w:val="auto"/>
          <w:sz w:val="32"/>
          <w:szCs w:val="32"/>
          <w:highlight w:val="none"/>
          <w:lang w:eastAsia="zh-CN"/>
        </w:rPr>
        <w:t>)</w:t>
      </w:r>
    </w:p>
    <w:p>
      <w:pPr>
        <w:pStyle w:val="34"/>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致：</w:t>
      </w:r>
      <w:r>
        <w:rPr>
          <w:rFonts w:hint="eastAsia" w:ascii="宋体" w:hAnsi="宋体" w:eastAsia="宋体" w:cs="宋体"/>
          <w:color w:val="auto"/>
          <w:highlight w:val="none"/>
          <w:u w:val="single"/>
        </w:rPr>
        <w:t>                  </w:t>
      </w:r>
    </w:p>
    <w:p>
      <w:pPr>
        <w:pStyle w:val="34"/>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ind w:firstLine="330"/>
        <w:textAlignment w:val="auto"/>
        <w:rPr>
          <w:rFonts w:hint="eastAsia" w:ascii="宋体" w:hAnsi="宋体" w:eastAsia="宋体" w:cs="宋体"/>
          <w:color w:val="auto"/>
          <w:highlight w:val="none"/>
        </w:rPr>
      </w:pPr>
      <w:r>
        <w:rPr>
          <w:rFonts w:hint="eastAsia" w:ascii="宋体" w:hAnsi="宋体" w:eastAsia="宋体" w:cs="宋体"/>
          <w:color w:val="auto"/>
          <w:highlight w:val="none"/>
        </w:rPr>
        <w:t>我方的单位负责人</w:t>
      </w:r>
      <w:r>
        <w:rPr>
          <w:rFonts w:hint="eastAsia" w:ascii="宋体" w:hAnsi="宋体" w:cs="宋体"/>
          <w:color w:val="auto"/>
          <w:highlight w:val="none"/>
          <w:u w:val="single"/>
          <w:lang w:eastAsia="zh-CN"/>
        </w:rPr>
        <w:t>(</w:t>
      </w:r>
      <w:r>
        <w:rPr>
          <w:rFonts w:hint="eastAsia" w:ascii="宋体" w:hAnsi="宋体" w:eastAsia="宋体" w:cs="宋体"/>
          <w:color w:val="auto"/>
          <w:highlight w:val="none"/>
          <w:u w:val="single"/>
        </w:rPr>
        <w:t>填写“单位负责人全名”</w:t>
      </w:r>
      <w:r>
        <w:rPr>
          <w:rFonts w:hint="eastAsia" w:ascii="宋体" w:hAnsi="宋体" w:cs="宋体"/>
          <w:color w:val="auto"/>
          <w:highlight w:val="none"/>
          <w:u w:val="single"/>
          <w:lang w:eastAsia="zh-CN"/>
        </w:rPr>
        <w:t>)</w:t>
      </w:r>
      <w:r>
        <w:rPr>
          <w:rFonts w:hint="eastAsia" w:ascii="宋体" w:hAnsi="宋体" w:eastAsia="宋体" w:cs="宋体"/>
          <w:color w:val="auto"/>
          <w:highlight w:val="none"/>
        </w:rPr>
        <w:t>授权</w:t>
      </w:r>
      <w:r>
        <w:rPr>
          <w:rFonts w:hint="eastAsia" w:ascii="宋体" w:hAnsi="宋体" w:cs="宋体"/>
          <w:color w:val="auto"/>
          <w:highlight w:val="none"/>
          <w:u w:val="single"/>
          <w:lang w:eastAsia="zh-CN"/>
        </w:rPr>
        <w:t>(</w:t>
      </w:r>
      <w:r>
        <w:rPr>
          <w:rFonts w:hint="eastAsia" w:ascii="宋体" w:hAnsi="宋体" w:eastAsia="宋体" w:cs="宋体"/>
          <w:color w:val="auto"/>
          <w:highlight w:val="none"/>
          <w:u w:val="single"/>
        </w:rPr>
        <w:t>填写“</w:t>
      </w:r>
      <w:r>
        <w:rPr>
          <w:rFonts w:hint="eastAsia" w:cs="宋体"/>
          <w:color w:val="auto"/>
          <w:highlight w:val="none"/>
          <w:u w:val="single"/>
          <w:lang w:eastAsia="zh-CN"/>
        </w:rPr>
        <w:t>供应商</w:t>
      </w:r>
      <w:r>
        <w:rPr>
          <w:rFonts w:hint="eastAsia" w:ascii="宋体" w:hAnsi="宋体" w:eastAsia="宋体" w:cs="宋体"/>
          <w:color w:val="auto"/>
          <w:highlight w:val="none"/>
          <w:u w:val="single"/>
        </w:rPr>
        <w:t>代表全名”</w:t>
      </w:r>
      <w:r>
        <w:rPr>
          <w:rFonts w:hint="eastAsia" w:ascii="宋体" w:hAnsi="宋体" w:cs="宋体"/>
          <w:color w:val="auto"/>
          <w:highlight w:val="none"/>
          <w:u w:val="single"/>
          <w:lang w:eastAsia="zh-CN"/>
        </w:rPr>
        <w:t>)</w:t>
      </w:r>
      <w:r>
        <w:rPr>
          <w:rFonts w:hint="eastAsia" w:ascii="宋体" w:hAnsi="宋体" w:eastAsia="宋体" w:cs="宋体"/>
          <w:color w:val="auto"/>
          <w:highlight w:val="none"/>
        </w:rPr>
        <w:t>为</w:t>
      </w:r>
      <w:r>
        <w:rPr>
          <w:rFonts w:hint="eastAsia" w:cs="宋体"/>
          <w:color w:val="auto"/>
          <w:highlight w:val="none"/>
          <w:lang w:eastAsia="zh-CN"/>
        </w:rPr>
        <w:t>供应商</w:t>
      </w:r>
      <w:r>
        <w:rPr>
          <w:rFonts w:hint="eastAsia" w:ascii="宋体" w:hAnsi="宋体" w:eastAsia="宋体" w:cs="宋体"/>
          <w:color w:val="auto"/>
          <w:highlight w:val="none"/>
        </w:rPr>
        <w:t>代表，代表我方参加</w:t>
      </w:r>
      <w:r>
        <w:rPr>
          <w:rFonts w:hint="eastAsia" w:ascii="宋体" w:hAnsi="宋体" w:cs="宋体"/>
          <w:color w:val="auto"/>
          <w:highlight w:val="none"/>
          <w:u w:val="single"/>
          <w:lang w:eastAsia="zh-CN"/>
        </w:rPr>
        <w:t>(</w:t>
      </w:r>
      <w:r>
        <w:rPr>
          <w:rFonts w:hint="eastAsia" w:ascii="宋体" w:hAnsi="宋体" w:eastAsia="宋体" w:cs="宋体"/>
          <w:color w:val="auto"/>
          <w:highlight w:val="none"/>
          <w:u w:val="single"/>
        </w:rPr>
        <w:t>填写“项目名称”</w:t>
      </w:r>
      <w:r>
        <w:rPr>
          <w:rFonts w:hint="eastAsia" w:ascii="宋体" w:hAnsi="宋体" w:cs="宋体"/>
          <w:color w:val="auto"/>
          <w:highlight w:val="none"/>
          <w:u w:val="single"/>
          <w:lang w:eastAsia="zh-CN"/>
        </w:rPr>
        <w:t>)</w:t>
      </w:r>
      <w:r>
        <w:rPr>
          <w:rFonts w:hint="eastAsia" w:ascii="宋体" w:hAnsi="宋体" w:eastAsia="宋体" w:cs="宋体"/>
          <w:color w:val="auto"/>
          <w:highlight w:val="none"/>
        </w:rPr>
        <w:t>项目</w:t>
      </w:r>
      <w:r>
        <w:rPr>
          <w:rFonts w:hint="eastAsia" w:ascii="宋体" w:hAnsi="宋体" w:cs="宋体"/>
          <w:color w:val="auto"/>
          <w:highlight w:val="none"/>
          <w:lang w:eastAsia="zh-CN"/>
        </w:rPr>
        <w:t>(</w:t>
      </w:r>
      <w:r>
        <w:rPr>
          <w:rFonts w:hint="eastAsia" w:ascii="宋体" w:hAnsi="宋体" w:eastAsia="宋体" w:cs="宋体"/>
          <w:color w:val="auto"/>
          <w:highlight w:val="none"/>
        </w:rPr>
        <w:t>招标编号：</w:t>
      </w:r>
      <w:r>
        <w:rPr>
          <w:rFonts w:hint="eastAsia" w:ascii="宋体" w:hAnsi="宋体" w:eastAsia="宋体" w:cs="宋体"/>
          <w:color w:val="auto"/>
          <w:highlight w:val="none"/>
          <w:u w:val="single"/>
        </w:rPr>
        <w:t>         </w:t>
      </w:r>
      <w:r>
        <w:rPr>
          <w:rFonts w:hint="eastAsia" w:ascii="宋体" w:hAnsi="宋体" w:cs="宋体"/>
          <w:color w:val="auto"/>
          <w:highlight w:val="none"/>
          <w:lang w:eastAsia="zh-CN"/>
        </w:rPr>
        <w:t>)</w:t>
      </w:r>
      <w:r>
        <w:rPr>
          <w:rFonts w:hint="eastAsia" w:ascii="宋体" w:hAnsi="宋体" w:eastAsia="宋体" w:cs="宋体"/>
          <w:color w:val="auto"/>
          <w:highlight w:val="none"/>
        </w:rPr>
        <w:t>的投标，全权代表我方处理投标过程的一切事宜，包括但不限于：投标、参加开标、谈判、澄清、签约等。</w:t>
      </w:r>
      <w:r>
        <w:rPr>
          <w:rFonts w:hint="eastAsia" w:cs="宋体"/>
          <w:color w:val="auto"/>
          <w:highlight w:val="none"/>
          <w:lang w:eastAsia="zh-CN"/>
        </w:rPr>
        <w:t>供应商</w:t>
      </w:r>
      <w:r>
        <w:rPr>
          <w:rFonts w:hint="eastAsia" w:ascii="宋体" w:hAnsi="宋体" w:eastAsia="宋体" w:cs="宋体"/>
          <w:color w:val="auto"/>
          <w:highlight w:val="none"/>
        </w:rPr>
        <w:t>代表在投标过程中所签署的一切文件和处理与之有关的一切事务，我方均予以认可并对此承担责任。</w:t>
      </w:r>
    </w:p>
    <w:p>
      <w:pPr>
        <w:pStyle w:val="34"/>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ind w:firstLine="330"/>
        <w:textAlignment w:val="auto"/>
        <w:rPr>
          <w:rFonts w:hint="eastAsia" w:ascii="宋体" w:hAnsi="宋体" w:eastAsia="宋体" w:cs="宋体"/>
          <w:color w:val="auto"/>
          <w:highlight w:val="none"/>
        </w:rPr>
      </w:pPr>
      <w:r>
        <w:rPr>
          <w:rFonts w:hint="eastAsia" w:cs="宋体"/>
          <w:color w:val="auto"/>
          <w:highlight w:val="none"/>
          <w:lang w:eastAsia="zh-CN"/>
        </w:rPr>
        <w:t>供应商</w:t>
      </w:r>
      <w:r>
        <w:rPr>
          <w:rFonts w:hint="eastAsia" w:ascii="宋体" w:hAnsi="宋体" w:eastAsia="宋体" w:cs="宋体"/>
          <w:color w:val="auto"/>
          <w:highlight w:val="none"/>
        </w:rPr>
        <w:t>代表无转委权。特此授权。</w:t>
      </w:r>
    </w:p>
    <w:p>
      <w:pPr>
        <w:pStyle w:val="34"/>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jc w:val="center"/>
        <w:textAlignment w:val="auto"/>
        <w:rPr>
          <w:rFonts w:hint="eastAsia" w:ascii="宋体" w:hAnsi="宋体" w:eastAsia="宋体" w:cs="宋体"/>
          <w:color w:val="auto"/>
          <w:highlight w:val="none"/>
          <w:lang w:eastAsia="zh-CN"/>
        </w:rPr>
      </w:pPr>
      <w:r>
        <w:rPr>
          <w:rFonts w:hint="eastAsia" w:ascii="宋体" w:hAnsi="宋体" w:cs="宋体"/>
          <w:color w:val="auto"/>
          <w:highlight w:val="none"/>
          <w:lang w:eastAsia="zh-CN"/>
        </w:rPr>
        <w:t>(</w:t>
      </w:r>
      <w:r>
        <w:rPr>
          <w:rFonts w:hint="eastAsia" w:ascii="宋体" w:hAnsi="宋体" w:eastAsia="宋体" w:cs="宋体"/>
          <w:color w:val="auto"/>
          <w:highlight w:val="none"/>
        </w:rPr>
        <w:t>以下无正文</w:t>
      </w:r>
      <w:r>
        <w:rPr>
          <w:rFonts w:hint="eastAsia" w:ascii="宋体" w:hAnsi="宋体" w:cs="宋体"/>
          <w:color w:val="auto"/>
          <w:highlight w:val="none"/>
          <w:lang w:eastAsia="zh-CN"/>
        </w:rPr>
        <w:t>)</w:t>
      </w:r>
    </w:p>
    <w:p>
      <w:pPr>
        <w:pStyle w:val="34"/>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单位负责人：</w:t>
      </w:r>
      <w:r>
        <w:rPr>
          <w:rFonts w:hint="eastAsia" w:ascii="宋体" w:hAnsi="宋体" w:eastAsia="宋体" w:cs="宋体"/>
          <w:color w:val="auto"/>
          <w:highlight w:val="none"/>
          <w:u w:val="single"/>
        </w:rPr>
        <w:t>    </w:t>
      </w:r>
      <w:r>
        <w:rPr>
          <w:rFonts w:hint="eastAsia" w:ascii="宋体" w:hAnsi="宋体" w:eastAsia="宋体" w:cs="宋体"/>
          <w:color w:val="auto"/>
          <w:highlight w:val="none"/>
        </w:rPr>
        <w:t>身份证号：</w:t>
      </w:r>
      <w:r>
        <w:rPr>
          <w:rFonts w:hint="eastAsia" w:ascii="宋体" w:hAnsi="宋体" w:eastAsia="宋体" w:cs="宋体"/>
          <w:color w:val="auto"/>
          <w:highlight w:val="none"/>
          <w:u w:val="single"/>
        </w:rPr>
        <w:t>          </w:t>
      </w:r>
      <w:r>
        <w:rPr>
          <w:rFonts w:hint="eastAsia" w:ascii="宋体" w:hAnsi="宋体" w:eastAsia="宋体" w:cs="宋体"/>
          <w:color w:val="auto"/>
          <w:highlight w:val="none"/>
        </w:rPr>
        <w:t>手机：</w:t>
      </w:r>
      <w:r>
        <w:rPr>
          <w:rFonts w:hint="eastAsia" w:ascii="宋体" w:hAnsi="宋体" w:eastAsia="宋体" w:cs="宋体"/>
          <w:color w:val="auto"/>
          <w:highlight w:val="none"/>
          <w:u w:val="single"/>
        </w:rPr>
        <w:t>         </w:t>
      </w:r>
    </w:p>
    <w:p>
      <w:pPr>
        <w:pStyle w:val="34"/>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textAlignment w:val="auto"/>
        <w:rPr>
          <w:rFonts w:hint="eastAsia" w:ascii="宋体" w:hAnsi="宋体" w:eastAsia="宋体" w:cs="宋体"/>
          <w:color w:val="auto"/>
          <w:highlight w:val="none"/>
        </w:rPr>
      </w:pPr>
      <w:r>
        <w:rPr>
          <w:rFonts w:hint="eastAsia" w:cs="宋体"/>
          <w:color w:val="auto"/>
          <w:highlight w:val="none"/>
          <w:lang w:eastAsia="zh-CN"/>
        </w:rPr>
        <w:t>供应商</w:t>
      </w:r>
      <w:r>
        <w:rPr>
          <w:rFonts w:hint="eastAsia" w:ascii="宋体" w:hAnsi="宋体" w:eastAsia="宋体" w:cs="宋体"/>
          <w:color w:val="auto"/>
          <w:highlight w:val="none"/>
        </w:rPr>
        <w:t>代表：</w:t>
      </w:r>
      <w:r>
        <w:rPr>
          <w:rFonts w:hint="eastAsia" w:ascii="宋体" w:hAnsi="宋体" w:eastAsia="宋体" w:cs="宋体"/>
          <w:color w:val="auto"/>
          <w:highlight w:val="none"/>
          <w:u w:val="single"/>
        </w:rPr>
        <w:t>    </w:t>
      </w:r>
      <w:r>
        <w:rPr>
          <w:rFonts w:hint="eastAsia" w:ascii="宋体" w:hAnsi="宋体" w:eastAsia="宋体" w:cs="宋体"/>
          <w:color w:val="auto"/>
          <w:highlight w:val="none"/>
        </w:rPr>
        <w:t>身份证号：</w:t>
      </w:r>
      <w:r>
        <w:rPr>
          <w:rFonts w:hint="eastAsia" w:ascii="宋体" w:hAnsi="宋体" w:eastAsia="宋体" w:cs="宋体"/>
          <w:color w:val="auto"/>
          <w:highlight w:val="none"/>
          <w:u w:val="single"/>
        </w:rPr>
        <w:t>          </w:t>
      </w:r>
      <w:r>
        <w:rPr>
          <w:rFonts w:hint="eastAsia" w:ascii="宋体" w:hAnsi="宋体" w:eastAsia="宋体" w:cs="宋体"/>
          <w:color w:val="auto"/>
          <w:highlight w:val="none"/>
        </w:rPr>
        <w:t>手机：</w:t>
      </w:r>
      <w:r>
        <w:rPr>
          <w:rFonts w:hint="eastAsia" w:ascii="宋体" w:hAnsi="宋体" w:eastAsia="宋体" w:cs="宋体"/>
          <w:color w:val="auto"/>
          <w:highlight w:val="none"/>
          <w:u w:val="single"/>
        </w:rPr>
        <w:t>         </w:t>
      </w:r>
    </w:p>
    <w:p>
      <w:pPr>
        <w:pStyle w:val="34"/>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w:t>
      </w:r>
    </w:p>
    <w:p>
      <w:pPr>
        <w:pStyle w:val="34"/>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授权方</w:t>
      </w:r>
    </w:p>
    <w:p>
      <w:pPr>
        <w:pStyle w:val="34"/>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textAlignment w:val="auto"/>
        <w:rPr>
          <w:rFonts w:hint="eastAsia" w:ascii="宋体" w:hAnsi="宋体" w:eastAsia="宋体" w:cs="宋体"/>
          <w:color w:val="auto"/>
          <w:highlight w:val="none"/>
          <w:lang w:eastAsia="zh-CN"/>
        </w:rPr>
      </w:pPr>
      <w:r>
        <w:rPr>
          <w:rFonts w:hint="eastAsia" w:cs="宋体"/>
          <w:color w:val="auto"/>
          <w:highlight w:val="none"/>
          <w:lang w:eastAsia="zh-CN"/>
        </w:rPr>
        <w:t>供应商</w:t>
      </w:r>
      <w:r>
        <w:rPr>
          <w:rFonts w:hint="eastAsia" w:ascii="宋体" w:hAnsi="宋体" w:eastAsia="宋体" w:cs="宋体"/>
          <w:color w:val="auto"/>
          <w:highlight w:val="none"/>
        </w:rPr>
        <w:t>：</w:t>
      </w:r>
      <w:r>
        <w:rPr>
          <w:rFonts w:hint="eastAsia" w:ascii="宋体" w:hAnsi="宋体" w:cs="宋体"/>
          <w:color w:val="auto"/>
          <w:highlight w:val="none"/>
          <w:u w:val="single"/>
          <w:lang w:eastAsia="zh-CN"/>
        </w:rPr>
        <w:t>(</w:t>
      </w:r>
      <w:r>
        <w:rPr>
          <w:rFonts w:hint="eastAsia" w:ascii="宋体" w:hAnsi="宋体" w:eastAsia="宋体" w:cs="宋体"/>
          <w:color w:val="auto"/>
          <w:highlight w:val="none"/>
          <w:u w:val="single"/>
        </w:rPr>
        <w:t>全称并加盖单位公章</w:t>
      </w:r>
      <w:r>
        <w:rPr>
          <w:rFonts w:hint="eastAsia" w:ascii="宋体" w:hAnsi="宋体" w:cs="宋体"/>
          <w:color w:val="auto"/>
          <w:highlight w:val="none"/>
          <w:u w:val="single"/>
          <w:lang w:eastAsia="zh-CN"/>
        </w:rPr>
        <w:t>)</w:t>
      </w:r>
    </w:p>
    <w:p>
      <w:pPr>
        <w:pStyle w:val="34"/>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单位负责人签字或盖章：</w:t>
      </w:r>
      <w:r>
        <w:rPr>
          <w:rFonts w:hint="eastAsia" w:ascii="宋体" w:hAnsi="宋体" w:eastAsia="宋体" w:cs="宋体"/>
          <w:color w:val="auto"/>
          <w:highlight w:val="none"/>
          <w:u w:val="single"/>
        </w:rPr>
        <w:t>                   </w:t>
      </w:r>
    </w:p>
    <w:p>
      <w:pPr>
        <w:pStyle w:val="34"/>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w:t>
      </w:r>
    </w:p>
    <w:p>
      <w:pPr>
        <w:pStyle w:val="34"/>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接受授权方</w:t>
      </w:r>
    </w:p>
    <w:p>
      <w:pPr>
        <w:pStyle w:val="34"/>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textAlignment w:val="auto"/>
        <w:rPr>
          <w:rFonts w:hint="eastAsia" w:ascii="宋体" w:hAnsi="宋体" w:eastAsia="宋体" w:cs="宋体"/>
          <w:color w:val="auto"/>
          <w:highlight w:val="none"/>
        </w:rPr>
      </w:pPr>
      <w:r>
        <w:rPr>
          <w:rFonts w:hint="eastAsia" w:cs="宋体"/>
          <w:color w:val="auto"/>
          <w:highlight w:val="none"/>
          <w:lang w:eastAsia="zh-CN"/>
        </w:rPr>
        <w:t>供应商</w:t>
      </w:r>
      <w:r>
        <w:rPr>
          <w:rFonts w:hint="eastAsia" w:ascii="宋体" w:hAnsi="宋体" w:eastAsia="宋体" w:cs="宋体"/>
          <w:color w:val="auto"/>
          <w:highlight w:val="none"/>
        </w:rPr>
        <w:t>代表签字：</w:t>
      </w:r>
      <w:r>
        <w:rPr>
          <w:rFonts w:hint="eastAsia" w:ascii="宋体" w:hAnsi="宋体" w:eastAsia="宋体" w:cs="宋体"/>
          <w:color w:val="auto"/>
          <w:highlight w:val="none"/>
          <w:u w:val="single"/>
        </w:rPr>
        <w:t>                   </w:t>
      </w:r>
    </w:p>
    <w:p>
      <w:pPr>
        <w:pStyle w:val="34"/>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w:t>
      </w:r>
    </w:p>
    <w:p>
      <w:pPr>
        <w:pStyle w:val="34"/>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jc w:val="right"/>
        <w:textAlignment w:val="auto"/>
        <w:rPr>
          <w:rFonts w:hint="eastAsia" w:ascii="宋体" w:hAnsi="宋体" w:eastAsia="宋体" w:cs="宋体"/>
          <w:color w:val="auto"/>
          <w:highlight w:val="none"/>
        </w:rPr>
      </w:pPr>
      <w:r>
        <w:rPr>
          <w:rFonts w:hint="eastAsia" w:ascii="宋体" w:hAnsi="宋体" w:eastAsia="宋体" w:cs="宋体"/>
          <w:color w:val="auto"/>
          <w:highlight w:val="none"/>
        </w:rPr>
        <w:t>签署日期：</w:t>
      </w:r>
      <w:r>
        <w:rPr>
          <w:rFonts w:hint="eastAsia" w:ascii="宋体" w:hAnsi="宋体" w:eastAsia="宋体" w:cs="宋体"/>
          <w:color w:val="auto"/>
          <w:highlight w:val="none"/>
          <w:u w:val="single"/>
        </w:rPr>
        <w:t>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w:t>
      </w:r>
      <w:r>
        <w:rPr>
          <w:rFonts w:hint="eastAsia" w:ascii="宋体" w:hAnsi="宋体" w:eastAsia="宋体" w:cs="宋体"/>
          <w:color w:val="auto"/>
          <w:highlight w:val="none"/>
        </w:rPr>
        <w:t>日</w:t>
      </w:r>
    </w:p>
    <w:p>
      <w:pPr>
        <w:pStyle w:val="34"/>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附：单位负责人、</w:t>
      </w:r>
      <w:r>
        <w:rPr>
          <w:rFonts w:hint="eastAsia" w:cs="宋体"/>
          <w:b/>
          <w:bCs/>
          <w:color w:val="auto"/>
          <w:highlight w:val="none"/>
          <w:lang w:eastAsia="zh-CN"/>
        </w:rPr>
        <w:t>供应商</w:t>
      </w:r>
      <w:r>
        <w:rPr>
          <w:rFonts w:hint="eastAsia" w:ascii="宋体" w:hAnsi="宋体" w:eastAsia="宋体" w:cs="宋体"/>
          <w:b/>
          <w:bCs/>
          <w:color w:val="auto"/>
          <w:highlight w:val="none"/>
        </w:rPr>
        <w:t>代表的身份证正反面复印件</w:t>
      </w:r>
    </w:p>
    <w:p>
      <w:pPr>
        <w:pStyle w:val="34"/>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textAlignment w:val="auto"/>
        <w:rPr>
          <w:rFonts w:hint="eastAsia" w:ascii="宋体" w:hAnsi="宋体" w:eastAsia="宋体" w:cs="宋体"/>
          <w:color w:val="auto"/>
          <w:highlight w:val="none"/>
        </w:rPr>
      </w:pPr>
    </w:p>
    <w:p>
      <w:pPr>
        <w:pStyle w:val="34"/>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注意：</w:t>
      </w:r>
    </w:p>
    <w:p>
      <w:pPr>
        <w:pStyle w:val="34"/>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1、企业</w:t>
      </w:r>
      <w:r>
        <w:rPr>
          <w:rFonts w:hint="eastAsia" w:ascii="宋体" w:hAnsi="宋体" w:cs="宋体"/>
          <w:color w:val="auto"/>
          <w:highlight w:val="none"/>
          <w:lang w:eastAsia="zh-CN"/>
        </w:rPr>
        <w:t>(</w:t>
      </w:r>
      <w:r>
        <w:rPr>
          <w:rFonts w:hint="eastAsia" w:ascii="宋体" w:hAnsi="宋体" w:eastAsia="宋体" w:cs="宋体"/>
          <w:color w:val="auto"/>
          <w:highlight w:val="none"/>
        </w:rPr>
        <w:t>银行、保险、石油石化、电力、电信等行业除外</w:t>
      </w:r>
      <w:r>
        <w:rPr>
          <w:rFonts w:hint="eastAsia" w:ascii="宋体" w:hAnsi="宋体" w:cs="宋体"/>
          <w:color w:val="auto"/>
          <w:highlight w:val="none"/>
          <w:lang w:eastAsia="zh-CN"/>
        </w:rPr>
        <w:t>)</w:t>
      </w:r>
      <w:r>
        <w:rPr>
          <w:rFonts w:hint="eastAsia" w:ascii="宋体" w:hAnsi="宋体" w:eastAsia="宋体" w:cs="宋体"/>
          <w:color w:val="auto"/>
          <w:highlight w:val="none"/>
        </w:rPr>
        <w:t>、事业单位和社会团体法人的“单位负责人”指</w:t>
      </w:r>
      <w:r>
        <w:rPr>
          <w:rStyle w:val="41"/>
          <w:rFonts w:hint="eastAsia" w:ascii="宋体" w:hAnsi="宋体" w:eastAsia="宋体" w:cs="宋体"/>
          <w:color w:val="auto"/>
          <w:highlight w:val="none"/>
        </w:rPr>
        <w:t>法定代表人</w:t>
      </w:r>
      <w:r>
        <w:rPr>
          <w:rFonts w:hint="eastAsia" w:ascii="宋体" w:hAnsi="宋体" w:eastAsia="宋体" w:cs="宋体"/>
          <w:color w:val="auto"/>
          <w:highlight w:val="none"/>
        </w:rPr>
        <w:t>，即与实际提交的“营业执照等证明文件”载明的一致。</w:t>
      </w:r>
    </w:p>
    <w:p>
      <w:pPr>
        <w:pStyle w:val="34"/>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34"/>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cs="宋体"/>
          <w:color w:val="auto"/>
          <w:highlight w:val="none"/>
          <w:lang w:eastAsia="zh-CN"/>
        </w:rPr>
        <w:t>供应商</w:t>
      </w:r>
      <w:r>
        <w:rPr>
          <w:rFonts w:hint="eastAsia" w:ascii="宋体" w:hAnsi="宋体" w:eastAsia="宋体" w:cs="宋体"/>
          <w:color w:val="auto"/>
          <w:highlight w:val="none"/>
        </w:rPr>
        <w:t>：若</w:t>
      </w:r>
      <w:r>
        <w:rPr>
          <w:rFonts w:hint="eastAsia" w:cs="宋体"/>
          <w:color w:val="auto"/>
          <w:highlight w:val="none"/>
          <w:lang w:eastAsia="zh-CN"/>
        </w:rPr>
        <w:t>供应商</w:t>
      </w:r>
      <w:r>
        <w:rPr>
          <w:rFonts w:hint="eastAsia" w:ascii="宋体" w:hAnsi="宋体" w:eastAsia="宋体" w:cs="宋体"/>
          <w:color w:val="auto"/>
          <w:highlight w:val="none"/>
        </w:rPr>
        <w:t>代表为单位负责人授权的委托代理人，应提供本授权书；</w:t>
      </w:r>
      <w:r>
        <w:rPr>
          <w:rFonts w:hint="eastAsia" w:ascii="宋体" w:hAnsi="宋体" w:eastAsia="宋体" w:cs="宋体"/>
          <w:b/>
          <w:color w:val="auto"/>
          <w:highlight w:val="none"/>
        </w:rPr>
        <w:t>若</w:t>
      </w:r>
      <w:r>
        <w:rPr>
          <w:rFonts w:hint="eastAsia" w:cs="宋体"/>
          <w:b/>
          <w:color w:val="auto"/>
          <w:highlight w:val="none"/>
          <w:lang w:eastAsia="zh-CN"/>
        </w:rPr>
        <w:t>供应商</w:t>
      </w:r>
      <w:r>
        <w:rPr>
          <w:rFonts w:hint="eastAsia" w:ascii="宋体" w:hAnsi="宋体" w:eastAsia="宋体" w:cs="宋体"/>
          <w:b/>
          <w:color w:val="auto"/>
          <w:highlight w:val="none"/>
        </w:rPr>
        <w:t>代表为单位负责人，应在此项下提交其身份证正反面复印件，可不提供本授权书。</w:t>
      </w:r>
    </w:p>
    <w:p>
      <w:pPr>
        <w:pStyle w:val="34"/>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4、纸质投标文件正本中的本授权书</w:t>
      </w:r>
      <w:r>
        <w:rPr>
          <w:rFonts w:hint="eastAsia" w:ascii="宋体" w:hAnsi="宋体" w:cs="宋体"/>
          <w:color w:val="auto"/>
          <w:highlight w:val="none"/>
          <w:lang w:eastAsia="zh-CN"/>
        </w:rPr>
        <w:t>(</w:t>
      </w:r>
      <w:r>
        <w:rPr>
          <w:rFonts w:hint="eastAsia" w:ascii="宋体" w:hAnsi="宋体" w:eastAsia="宋体" w:cs="宋体"/>
          <w:color w:val="auto"/>
          <w:highlight w:val="none"/>
        </w:rPr>
        <w:t>若有</w:t>
      </w:r>
      <w:r>
        <w:rPr>
          <w:rFonts w:hint="eastAsia" w:ascii="宋体" w:hAnsi="宋体" w:cs="宋体"/>
          <w:color w:val="auto"/>
          <w:highlight w:val="none"/>
          <w:lang w:eastAsia="zh-CN"/>
        </w:rPr>
        <w:t>)</w:t>
      </w:r>
      <w:r>
        <w:rPr>
          <w:rFonts w:hint="eastAsia" w:ascii="宋体" w:hAnsi="宋体" w:eastAsia="宋体" w:cs="宋体"/>
          <w:color w:val="auto"/>
          <w:highlight w:val="none"/>
        </w:rPr>
        <w:t xml:space="preserve">应为原件。 </w:t>
      </w:r>
    </w:p>
    <w:p>
      <w:pPr>
        <w:pStyle w:val="34"/>
        <w:rPr>
          <w:rFonts w:hint="eastAsia" w:ascii="宋体" w:hAnsi="宋体" w:eastAsia="宋体" w:cs="宋体"/>
          <w:color w:val="auto"/>
          <w:sz w:val="17"/>
          <w:szCs w:val="17"/>
          <w:highlight w:val="none"/>
        </w:rPr>
      </w:pPr>
    </w:p>
    <w:p>
      <w:pPr>
        <w:pStyle w:val="34"/>
        <w:jc w:val="center"/>
        <w:rPr>
          <w:rFonts w:hint="eastAsia" w:ascii="宋体" w:hAnsi="宋体" w:eastAsia="宋体" w:cs="宋体"/>
          <w:color w:val="auto"/>
          <w:sz w:val="32"/>
          <w:szCs w:val="32"/>
          <w:highlight w:val="none"/>
        </w:rPr>
      </w:pPr>
      <w:r>
        <w:rPr>
          <w:rStyle w:val="41"/>
          <w:rFonts w:hint="eastAsia" w:ascii="宋体" w:hAnsi="宋体" w:eastAsia="宋体" w:cs="宋体"/>
          <w:color w:val="auto"/>
          <w:sz w:val="32"/>
          <w:szCs w:val="32"/>
          <w:highlight w:val="none"/>
        </w:rPr>
        <w:t>营业执照等证明文件</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致：</w:t>
      </w:r>
      <w:r>
        <w:rPr>
          <w:rFonts w:hint="eastAsia" w:ascii="宋体" w:hAnsi="宋体" w:eastAsia="宋体" w:cs="宋体"/>
          <w:color w:val="auto"/>
          <w:highlight w:val="none"/>
          <w:u w:val="single"/>
        </w:rPr>
        <w:t>                     </w:t>
      </w:r>
    </w:p>
    <w:p>
      <w:pPr>
        <w:pStyle w:val="34"/>
        <w:ind w:firstLine="330"/>
        <w:rPr>
          <w:rFonts w:hint="eastAsia" w:ascii="宋体" w:hAnsi="宋体" w:eastAsia="宋体" w:cs="宋体"/>
          <w:color w:val="auto"/>
          <w:highlight w:val="none"/>
        </w:rPr>
      </w:pPr>
      <w:r>
        <w:rPr>
          <w:rFonts w:hint="eastAsia" w:ascii="宋体" w:hAnsi="宋体" w:cs="宋体"/>
          <w:color w:val="auto"/>
          <w:highlight w:val="none"/>
          <w:lang w:eastAsia="zh-CN"/>
        </w:rPr>
        <w:t>(</w:t>
      </w:r>
      <w:r>
        <w:rPr>
          <w:rFonts w:hint="eastAsia" w:ascii="宋体" w:hAnsi="宋体" w:eastAsia="宋体" w:cs="宋体"/>
          <w:color w:val="auto"/>
          <w:highlight w:val="none"/>
        </w:rPr>
        <w:t xml:space="preserve"> </w:t>
      </w:r>
      <w:r>
        <w:rPr>
          <w:rFonts w:hint="eastAsia" w:ascii="宋体" w:hAnsi="宋体" w:cs="宋体"/>
          <w:color w:val="auto"/>
          <w:highlight w:val="none"/>
          <w:lang w:eastAsia="zh-CN"/>
        </w:rPr>
        <w:t>)</w:t>
      </w:r>
      <w:r>
        <w:rPr>
          <w:rFonts w:hint="eastAsia" w:cs="宋体"/>
          <w:color w:val="auto"/>
          <w:highlight w:val="none"/>
          <w:lang w:eastAsia="zh-CN"/>
        </w:rPr>
        <w:t>供应商</w:t>
      </w:r>
      <w:r>
        <w:rPr>
          <w:rFonts w:hint="eastAsia" w:ascii="宋体" w:hAnsi="宋体" w:eastAsia="宋体" w:cs="宋体"/>
          <w:color w:val="auto"/>
          <w:highlight w:val="none"/>
        </w:rPr>
        <w:t>为法人</w:t>
      </w:r>
      <w:r>
        <w:rPr>
          <w:rFonts w:hint="eastAsia" w:ascii="宋体" w:hAnsi="宋体" w:cs="宋体"/>
          <w:color w:val="auto"/>
          <w:highlight w:val="none"/>
          <w:lang w:eastAsia="zh-CN"/>
        </w:rPr>
        <w:t>(</w:t>
      </w:r>
      <w:r>
        <w:rPr>
          <w:rFonts w:hint="eastAsia" w:ascii="宋体" w:hAnsi="宋体" w:eastAsia="宋体" w:cs="宋体"/>
          <w:color w:val="auto"/>
          <w:highlight w:val="none"/>
        </w:rPr>
        <w:t>包括企业、事业单位和社会团体</w:t>
      </w:r>
      <w:r>
        <w:rPr>
          <w:rFonts w:hint="eastAsia" w:ascii="宋体" w:hAnsi="宋体" w:cs="宋体"/>
          <w:color w:val="auto"/>
          <w:highlight w:val="none"/>
          <w:lang w:eastAsia="zh-CN"/>
        </w:rPr>
        <w:t>)</w:t>
      </w:r>
      <w:r>
        <w:rPr>
          <w:rFonts w:hint="eastAsia" w:ascii="宋体" w:hAnsi="宋体" w:eastAsia="宋体" w:cs="宋体"/>
          <w:color w:val="auto"/>
          <w:highlight w:val="none"/>
        </w:rPr>
        <w:t>的</w:t>
      </w:r>
    </w:p>
    <w:p>
      <w:pPr>
        <w:pStyle w:val="34"/>
        <w:ind w:firstLine="330"/>
        <w:rPr>
          <w:rFonts w:hint="eastAsia" w:ascii="宋体" w:hAnsi="宋体" w:eastAsia="宋体" w:cs="宋体"/>
          <w:color w:val="auto"/>
          <w:highlight w:val="none"/>
        </w:rPr>
      </w:pPr>
      <w:r>
        <w:rPr>
          <w:rFonts w:hint="eastAsia" w:ascii="宋体" w:hAnsi="宋体" w:eastAsia="宋体" w:cs="宋体"/>
          <w:color w:val="auto"/>
          <w:highlight w:val="none"/>
        </w:rPr>
        <w:t>现附上由</w:t>
      </w:r>
      <w:r>
        <w:rPr>
          <w:rFonts w:hint="eastAsia" w:ascii="宋体" w:hAnsi="宋体" w:cs="宋体"/>
          <w:color w:val="auto"/>
          <w:highlight w:val="none"/>
          <w:u w:val="single"/>
          <w:lang w:eastAsia="zh-CN"/>
        </w:rPr>
        <w:t>(</w:t>
      </w:r>
      <w:r>
        <w:rPr>
          <w:rFonts w:hint="eastAsia" w:ascii="宋体" w:hAnsi="宋体" w:eastAsia="宋体" w:cs="宋体"/>
          <w:color w:val="auto"/>
          <w:highlight w:val="none"/>
          <w:u w:val="single"/>
        </w:rPr>
        <w:t>填写“签发机关全称”</w:t>
      </w:r>
      <w:r>
        <w:rPr>
          <w:rFonts w:hint="eastAsia" w:ascii="宋体" w:hAnsi="宋体" w:cs="宋体"/>
          <w:color w:val="auto"/>
          <w:highlight w:val="none"/>
          <w:u w:val="single"/>
          <w:lang w:eastAsia="zh-CN"/>
        </w:rPr>
        <w:t>)</w:t>
      </w:r>
      <w:r>
        <w:rPr>
          <w:rFonts w:hint="eastAsia" w:ascii="宋体" w:hAnsi="宋体" w:eastAsia="宋体" w:cs="宋体"/>
          <w:color w:val="auto"/>
          <w:highlight w:val="none"/>
        </w:rPr>
        <w:t>签发的我方统一社会信用代码</w:t>
      </w:r>
      <w:r>
        <w:rPr>
          <w:rFonts w:hint="eastAsia" w:ascii="宋体" w:hAnsi="宋体" w:cs="宋体"/>
          <w:color w:val="auto"/>
          <w:highlight w:val="none"/>
          <w:u w:val="single"/>
          <w:lang w:eastAsia="zh-CN"/>
        </w:rPr>
        <w:t>(</w:t>
      </w:r>
      <w:r>
        <w:rPr>
          <w:rFonts w:hint="eastAsia" w:ascii="宋体" w:hAnsi="宋体" w:eastAsia="宋体" w:cs="宋体"/>
          <w:color w:val="auto"/>
          <w:highlight w:val="none"/>
          <w:u w:val="single"/>
        </w:rPr>
        <w:t>请填写法人的具体证照名称</w:t>
      </w:r>
      <w:r>
        <w:rPr>
          <w:rFonts w:hint="eastAsia" w:ascii="宋体" w:hAnsi="宋体" w:cs="宋体"/>
          <w:color w:val="auto"/>
          <w:highlight w:val="none"/>
          <w:u w:val="single"/>
          <w:lang w:eastAsia="zh-CN"/>
        </w:rPr>
        <w:t>)</w:t>
      </w:r>
      <w:r>
        <w:rPr>
          <w:rFonts w:hint="eastAsia" w:ascii="宋体" w:hAnsi="宋体" w:eastAsia="宋体" w:cs="宋体"/>
          <w:color w:val="auto"/>
          <w:highlight w:val="none"/>
        </w:rPr>
        <w:t>复印件，该证明材料真实有效，否则我方负全部责任。</w:t>
      </w:r>
    </w:p>
    <w:p>
      <w:pPr>
        <w:pStyle w:val="34"/>
        <w:ind w:firstLine="330"/>
        <w:rPr>
          <w:rFonts w:hint="eastAsia" w:ascii="宋体" w:hAnsi="宋体" w:eastAsia="宋体" w:cs="宋体"/>
          <w:color w:val="auto"/>
          <w:highlight w:val="none"/>
        </w:rPr>
      </w:pPr>
      <w:r>
        <w:rPr>
          <w:rFonts w:hint="eastAsia" w:ascii="宋体" w:hAnsi="宋体" w:cs="宋体"/>
          <w:color w:val="auto"/>
          <w:highlight w:val="none"/>
          <w:lang w:eastAsia="zh-CN"/>
        </w:rPr>
        <w:t>(</w:t>
      </w:r>
      <w:r>
        <w:rPr>
          <w:rFonts w:hint="eastAsia" w:ascii="宋体" w:hAnsi="宋体" w:eastAsia="宋体" w:cs="宋体"/>
          <w:color w:val="auto"/>
          <w:highlight w:val="none"/>
        </w:rPr>
        <w:t xml:space="preserve"> </w:t>
      </w:r>
      <w:r>
        <w:rPr>
          <w:rFonts w:hint="eastAsia" w:ascii="宋体" w:hAnsi="宋体" w:cs="宋体"/>
          <w:color w:val="auto"/>
          <w:highlight w:val="none"/>
          <w:lang w:eastAsia="zh-CN"/>
        </w:rPr>
        <w:t>)</w:t>
      </w:r>
      <w:r>
        <w:rPr>
          <w:rFonts w:hint="eastAsia" w:cs="宋体"/>
          <w:color w:val="auto"/>
          <w:highlight w:val="none"/>
          <w:lang w:eastAsia="zh-CN"/>
        </w:rPr>
        <w:t>供应商</w:t>
      </w:r>
      <w:r>
        <w:rPr>
          <w:rFonts w:hint="eastAsia" w:ascii="宋体" w:hAnsi="宋体" w:eastAsia="宋体" w:cs="宋体"/>
          <w:color w:val="auto"/>
          <w:highlight w:val="none"/>
        </w:rPr>
        <w:t>为非法人</w:t>
      </w:r>
      <w:r>
        <w:rPr>
          <w:rFonts w:hint="eastAsia" w:ascii="宋体" w:hAnsi="宋体" w:cs="宋体"/>
          <w:color w:val="auto"/>
          <w:highlight w:val="none"/>
          <w:lang w:eastAsia="zh-CN"/>
        </w:rPr>
        <w:t>(</w:t>
      </w:r>
      <w:r>
        <w:rPr>
          <w:rFonts w:hint="eastAsia" w:ascii="宋体" w:hAnsi="宋体" w:eastAsia="宋体" w:cs="宋体"/>
          <w:color w:val="auto"/>
          <w:highlight w:val="none"/>
        </w:rPr>
        <w:t>包括其他组织</w:t>
      </w:r>
      <w:r>
        <w:rPr>
          <w:rFonts w:hint="eastAsia" w:ascii="宋体" w:hAnsi="宋体" w:cs="宋体"/>
          <w:color w:val="auto"/>
          <w:highlight w:val="none"/>
          <w:lang w:eastAsia="zh-CN"/>
        </w:rPr>
        <w:t>)</w:t>
      </w:r>
      <w:r>
        <w:rPr>
          <w:rFonts w:hint="eastAsia" w:ascii="宋体" w:hAnsi="宋体" w:eastAsia="宋体" w:cs="宋体"/>
          <w:color w:val="auto"/>
          <w:highlight w:val="none"/>
        </w:rPr>
        <w:t>的</w:t>
      </w:r>
    </w:p>
    <w:p>
      <w:pPr>
        <w:pStyle w:val="34"/>
        <w:ind w:firstLine="330"/>
        <w:rPr>
          <w:rFonts w:hint="eastAsia" w:ascii="宋体" w:hAnsi="宋体" w:eastAsia="宋体" w:cs="宋体"/>
          <w:color w:val="auto"/>
          <w:highlight w:val="none"/>
        </w:rPr>
      </w:pPr>
      <w:r>
        <w:rPr>
          <w:rFonts w:hint="eastAsia" w:ascii="宋体" w:hAnsi="宋体" w:eastAsia="宋体" w:cs="宋体"/>
          <w:color w:val="auto"/>
          <w:highlight w:val="none"/>
        </w:rPr>
        <w:t>□现附上由</w:t>
      </w:r>
      <w:r>
        <w:rPr>
          <w:rFonts w:hint="eastAsia" w:ascii="宋体" w:hAnsi="宋体" w:cs="宋体"/>
          <w:color w:val="auto"/>
          <w:highlight w:val="none"/>
          <w:u w:val="single"/>
          <w:lang w:eastAsia="zh-CN"/>
        </w:rPr>
        <w:t>(</w:t>
      </w:r>
      <w:r>
        <w:rPr>
          <w:rFonts w:hint="eastAsia" w:ascii="宋体" w:hAnsi="宋体" w:eastAsia="宋体" w:cs="宋体"/>
          <w:color w:val="auto"/>
          <w:highlight w:val="none"/>
          <w:u w:val="single"/>
        </w:rPr>
        <w:t>填写“签发机关全称”</w:t>
      </w:r>
      <w:r>
        <w:rPr>
          <w:rFonts w:hint="eastAsia" w:ascii="宋体" w:hAnsi="宋体" w:cs="宋体"/>
          <w:color w:val="auto"/>
          <w:highlight w:val="none"/>
          <w:u w:val="single"/>
          <w:lang w:eastAsia="zh-CN"/>
        </w:rPr>
        <w:t>)</w:t>
      </w:r>
      <w:r>
        <w:rPr>
          <w:rFonts w:hint="eastAsia" w:ascii="宋体" w:hAnsi="宋体" w:eastAsia="宋体" w:cs="宋体"/>
          <w:color w:val="auto"/>
          <w:highlight w:val="none"/>
        </w:rPr>
        <w:t>签发的我方</w:t>
      </w:r>
      <w:r>
        <w:rPr>
          <w:rFonts w:hint="eastAsia" w:ascii="宋体" w:hAnsi="宋体" w:cs="宋体"/>
          <w:color w:val="auto"/>
          <w:highlight w:val="none"/>
          <w:u w:val="single"/>
          <w:lang w:eastAsia="zh-CN"/>
        </w:rPr>
        <w:t>(</w:t>
      </w:r>
      <w:r>
        <w:rPr>
          <w:rFonts w:hint="eastAsia" w:ascii="宋体" w:hAnsi="宋体" w:eastAsia="宋体" w:cs="宋体"/>
          <w:color w:val="auto"/>
          <w:highlight w:val="none"/>
          <w:u w:val="single"/>
        </w:rPr>
        <w:t>请填写非法人的具体证照名称</w:t>
      </w:r>
      <w:r>
        <w:rPr>
          <w:rFonts w:hint="eastAsia" w:ascii="宋体" w:hAnsi="宋体" w:cs="宋体"/>
          <w:color w:val="auto"/>
          <w:highlight w:val="none"/>
          <w:u w:val="single"/>
          <w:lang w:eastAsia="zh-CN"/>
        </w:rPr>
        <w:t>)</w:t>
      </w:r>
      <w:r>
        <w:rPr>
          <w:rFonts w:hint="eastAsia" w:ascii="宋体" w:hAnsi="宋体" w:eastAsia="宋体" w:cs="宋体"/>
          <w:color w:val="auto"/>
          <w:highlight w:val="none"/>
        </w:rPr>
        <w:t>复印件，该证明材料真实有效，否则我方负全部责任。</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 </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注意：</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1、请</w:t>
      </w:r>
      <w:r>
        <w:rPr>
          <w:rFonts w:hint="eastAsia" w:cs="宋体"/>
          <w:color w:val="auto"/>
          <w:highlight w:val="none"/>
          <w:lang w:eastAsia="zh-CN"/>
        </w:rPr>
        <w:t>供应商</w:t>
      </w:r>
      <w:r>
        <w:rPr>
          <w:rFonts w:hint="eastAsia" w:ascii="宋体" w:hAnsi="宋体" w:eastAsia="宋体" w:cs="宋体"/>
          <w:color w:val="auto"/>
          <w:highlight w:val="none"/>
        </w:rPr>
        <w:t>按照实际情况编制填写，在相应的</w:t>
      </w:r>
      <w:r>
        <w:rPr>
          <w:rFonts w:hint="eastAsia" w:ascii="宋体" w:hAnsi="宋体" w:cs="宋体"/>
          <w:color w:val="auto"/>
          <w:highlight w:val="none"/>
          <w:lang w:eastAsia="zh-CN"/>
        </w:rPr>
        <w:t>()</w:t>
      </w:r>
      <w:r>
        <w:rPr>
          <w:rFonts w:hint="eastAsia" w:ascii="宋体" w:hAnsi="宋体" w:eastAsia="宋体" w:cs="宋体"/>
          <w:color w:val="auto"/>
          <w:highlight w:val="none"/>
        </w:rPr>
        <w:t>中打“√”并选择相应的“□”</w:t>
      </w:r>
      <w:r>
        <w:rPr>
          <w:rFonts w:hint="eastAsia" w:ascii="宋体" w:hAnsi="宋体" w:cs="宋体"/>
          <w:color w:val="auto"/>
          <w:highlight w:val="none"/>
          <w:lang w:eastAsia="zh-CN"/>
        </w:rPr>
        <w:t>(</w:t>
      </w:r>
      <w:r>
        <w:rPr>
          <w:rFonts w:hint="eastAsia" w:ascii="宋体" w:hAnsi="宋体" w:eastAsia="宋体" w:cs="宋体"/>
          <w:color w:val="auto"/>
          <w:highlight w:val="none"/>
        </w:rPr>
        <w:t>若有</w:t>
      </w:r>
      <w:r>
        <w:rPr>
          <w:rFonts w:hint="eastAsia" w:ascii="宋体" w:hAnsi="宋体" w:cs="宋体"/>
          <w:color w:val="auto"/>
          <w:highlight w:val="none"/>
          <w:lang w:eastAsia="zh-CN"/>
        </w:rPr>
        <w:t>)</w:t>
      </w:r>
      <w:r>
        <w:rPr>
          <w:rFonts w:hint="eastAsia" w:ascii="宋体" w:hAnsi="宋体" w:eastAsia="宋体" w:cs="宋体"/>
          <w:color w:val="auto"/>
          <w:highlight w:val="none"/>
        </w:rPr>
        <w:t>后，再按照本格式的要求提供相应证明材料的复印件。</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cs="宋体"/>
          <w:color w:val="auto"/>
          <w:highlight w:val="none"/>
          <w:lang w:eastAsia="zh-CN"/>
        </w:rPr>
        <w:t>供应商</w:t>
      </w:r>
      <w:r>
        <w:rPr>
          <w:rFonts w:hint="eastAsia" w:ascii="宋体" w:hAnsi="宋体" w:eastAsia="宋体" w:cs="宋体"/>
          <w:color w:val="auto"/>
          <w:highlight w:val="none"/>
        </w:rPr>
        <w:t>为企业的，提供有效的营业执照复印件；</w:t>
      </w:r>
      <w:r>
        <w:rPr>
          <w:rFonts w:hint="eastAsia" w:cs="宋体"/>
          <w:color w:val="auto"/>
          <w:highlight w:val="none"/>
          <w:lang w:eastAsia="zh-CN"/>
        </w:rPr>
        <w:t>供应商</w:t>
      </w:r>
      <w:r>
        <w:rPr>
          <w:rFonts w:hint="eastAsia" w:ascii="宋体" w:hAnsi="宋体" w:eastAsia="宋体" w:cs="宋体"/>
          <w:color w:val="auto"/>
          <w:highlight w:val="none"/>
        </w:rPr>
        <w:t>为事业单位的，提供有效的事业单位法人证书复印件；</w:t>
      </w:r>
      <w:r>
        <w:rPr>
          <w:rFonts w:hint="eastAsia" w:cs="宋体"/>
          <w:color w:val="auto"/>
          <w:highlight w:val="none"/>
          <w:lang w:eastAsia="zh-CN"/>
        </w:rPr>
        <w:t>供应商</w:t>
      </w:r>
      <w:r>
        <w:rPr>
          <w:rFonts w:hint="eastAsia" w:ascii="宋体" w:hAnsi="宋体" w:eastAsia="宋体" w:cs="宋体"/>
          <w:color w:val="auto"/>
          <w:highlight w:val="none"/>
        </w:rPr>
        <w:t>为社会团体的，提供有效的社会团体法人登记证书复印件；</w:t>
      </w:r>
      <w:r>
        <w:rPr>
          <w:rFonts w:hint="eastAsia" w:cs="宋体"/>
          <w:color w:val="auto"/>
          <w:highlight w:val="none"/>
          <w:lang w:eastAsia="zh-CN"/>
        </w:rPr>
        <w:t>供应商</w:t>
      </w:r>
      <w:r>
        <w:rPr>
          <w:rFonts w:hint="eastAsia" w:ascii="宋体" w:hAnsi="宋体" w:eastAsia="宋体" w:cs="宋体"/>
          <w:color w:val="auto"/>
          <w:highlight w:val="none"/>
        </w:rPr>
        <w:t>为合伙企业、个体工商户的，提供有效的营业执照复印件；</w:t>
      </w:r>
      <w:r>
        <w:rPr>
          <w:rFonts w:hint="eastAsia" w:cs="宋体"/>
          <w:color w:val="auto"/>
          <w:highlight w:val="none"/>
          <w:lang w:eastAsia="zh-CN"/>
        </w:rPr>
        <w:t>供应商</w:t>
      </w:r>
      <w:r>
        <w:rPr>
          <w:rFonts w:hint="eastAsia" w:ascii="宋体" w:hAnsi="宋体" w:eastAsia="宋体" w:cs="宋体"/>
          <w:color w:val="auto"/>
          <w:highlight w:val="none"/>
        </w:rPr>
        <w:t>为非企业专业服务机构的，提供有效的执业许可证等证明材料复印件；其他</w:t>
      </w:r>
      <w:r>
        <w:rPr>
          <w:rFonts w:hint="eastAsia" w:cs="宋体"/>
          <w:color w:val="auto"/>
          <w:highlight w:val="none"/>
          <w:lang w:eastAsia="zh-CN"/>
        </w:rPr>
        <w:t>供应商</w:t>
      </w:r>
      <w:r>
        <w:rPr>
          <w:rFonts w:hint="eastAsia" w:ascii="宋体" w:hAnsi="宋体" w:eastAsia="宋体" w:cs="宋体"/>
          <w:color w:val="auto"/>
          <w:highlight w:val="none"/>
        </w:rPr>
        <w:t>应按照有关法律、法规和规章规定，提供有效的相应具体证照复印件。</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cs="宋体"/>
          <w:color w:val="auto"/>
          <w:highlight w:val="none"/>
          <w:lang w:eastAsia="zh-CN"/>
        </w:rPr>
        <w:t>供应商</w:t>
      </w:r>
      <w:r>
        <w:rPr>
          <w:rFonts w:hint="eastAsia" w:ascii="宋体" w:hAnsi="宋体" w:eastAsia="宋体" w:cs="宋体"/>
          <w:color w:val="auto"/>
          <w:highlight w:val="none"/>
        </w:rPr>
        <w:t>提供的相应证明材料复印件均应符合：内容完整、清晰、整洁，并由</w:t>
      </w:r>
      <w:r>
        <w:rPr>
          <w:rFonts w:hint="eastAsia" w:cs="宋体"/>
          <w:color w:val="auto"/>
          <w:highlight w:val="none"/>
          <w:lang w:eastAsia="zh-CN"/>
        </w:rPr>
        <w:t>供应商</w:t>
      </w:r>
      <w:r>
        <w:rPr>
          <w:rFonts w:hint="eastAsia" w:ascii="宋体" w:hAnsi="宋体" w:eastAsia="宋体" w:cs="宋体"/>
          <w:color w:val="auto"/>
          <w:highlight w:val="none"/>
        </w:rPr>
        <w:t>加盖其单位公章。</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 </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供应商(全称并加盖公章)：</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供应商的</w:t>
      </w:r>
      <w:r>
        <w:rPr>
          <w:rFonts w:hint="eastAsia" w:ascii="宋体" w:hAnsi="宋体" w:eastAsia="宋体" w:cs="宋体"/>
          <w:color w:val="auto"/>
          <w:sz w:val="24"/>
          <w:highlight w:val="none"/>
          <w:lang w:eastAsia="zh-CN"/>
        </w:rPr>
        <w:t>单位负责人</w:t>
      </w:r>
      <w:r>
        <w:rPr>
          <w:rFonts w:hint="eastAsia" w:ascii="宋体" w:hAnsi="宋体" w:eastAsia="宋体" w:cs="宋体"/>
          <w:color w:val="auto"/>
          <w:sz w:val="24"/>
          <w:highlight w:val="none"/>
        </w:rPr>
        <w:t>(或委托代理人)签字：</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p>
    <w:p>
      <w:pPr>
        <w:pStyle w:val="34"/>
        <w:jc w:val="center"/>
        <w:rPr>
          <w:rFonts w:hint="eastAsia" w:ascii="宋体" w:hAnsi="宋体" w:eastAsia="宋体" w:cs="宋体"/>
          <w:color w:val="auto"/>
          <w:sz w:val="17"/>
          <w:szCs w:val="17"/>
          <w:highlight w:val="none"/>
        </w:rPr>
      </w:pPr>
    </w:p>
    <w:p>
      <w:pPr>
        <w:pStyle w:val="34"/>
        <w:jc w:val="center"/>
        <w:rPr>
          <w:rFonts w:hint="eastAsia" w:ascii="宋体" w:hAnsi="宋体" w:eastAsia="宋体" w:cs="宋体"/>
          <w:color w:val="auto"/>
          <w:highlight w:val="none"/>
          <w:lang w:eastAsia="zh-CN"/>
        </w:rPr>
      </w:pPr>
      <w:r>
        <w:rPr>
          <w:rFonts w:hint="eastAsia" w:ascii="宋体" w:hAnsi="宋体" w:eastAsia="宋体" w:cs="宋体"/>
          <w:color w:val="auto"/>
          <w:sz w:val="17"/>
          <w:szCs w:val="17"/>
          <w:highlight w:val="none"/>
        </w:rPr>
        <w:br w:type="page"/>
      </w:r>
      <w:r>
        <w:rPr>
          <w:rStyle w:val="41"/>
          <w:rFonts w:hint="eastAsia" w:ascii="宋体" w:hAnsi="宋体" w:eastAsia="宋体" w:cs="宋体"/>
          <w:color w:val="auto"/>
          <w:sz w:val="32"/>
          <w:szCs w:val="32"/>
          <w:highlight w:val="none"/>
        </w:rPr>
        <w:t>财务状况报告</w:t>
      </w:r>
      <w:r>
        <w:rPr>
          <w:rStyle w:val="41"/>
          <w:rFonts w:hint="eastAsia" w:ascii="宋体" w:hAnsi="宋体" w:cs="宋体"/>
          <w:color w:val="auto"/>
          <w:sz w:val="32"/>
          <w:szCs w:val="32"/>
          <w:highlight w:val="none"/>
          <w:lang w:eastAsia="zh-CN"/>
        </w:rPr>
        <w:t>(</w:t>
      </w:r>
      <w:r>
        <w:rPr>
          <w:rStyle w:val="41"/>
          <w:rFonts w:hint="eastAsia" w:ascii="宋体" w:hAnsi="宋体" w:eastAsia="宋体" w:cs="宋体"/>
          <w:color w:val="auto"/>
          <w:sz w:val="32"/>
          <w:szCs w:val="32"/>
          <w:highlight w:val="none"/>
        </w:rPr>
        <w:t>财务报告、或资信证明</w:t>
      </w:r>
      <w:r>
        <w:rPr>
          <w:rStyle w:val="41"/>
          <w:rFonts w:hint="eastAsia" w:ascii="宋体" w:hAnsi="宋体" w:cs="宋体"/>
          <w:color w:val="auto"/>
          <w:sz w:val="32"/>
          <w:szCs w:val="32"/>
          <w:highlight w:val="none"/>
          <w:lang w:eastAsia="zh-CN"/>
        </w:rPr>
        <w:t>)</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致：</w:t>
      </w:r>
      <w:r>
        <w:rPr>
          <w:rFonts w:hint="eastAsia" w:ascii="宋体" w:hAnsi="宋体" w:eastAsia="宋体" w:cs="宋体"/>
          <w:color w:val="auto"/>
          <w:highlight w:val="none"/>
          <w:u w:val="single"/>
        </w:rPr>
        <w:t>                 </w:t>
      </w:r>
    </w:p>
    <w:p>
      <w:pPr>
        <w:pStyle w:val="34"/>
        <w:ind w:firstLine="330"/>
        <w:rPr>
          <w:rFonts w:hint="eastAsia" w:ascii="宋体" w:hAnsi="宋体" w:eastAsia="宋体" w:cs="宋体"/>
          <w:color w:val="auto"/>
          <w:highlight w:val="none"/>
        </w:rPr>
      </w:pPr>
      <w:r>
        <w:rPr>
          <w:rFonts w:hint="eastAsia" w:ascii="宋体" w:hAnsi="宋体" w:cs="宋体"/>
          <w:color w:val="auto"/>
          <w:highlight w:val="none"/>
          <w:lang w:eastAsia="zh-CN"/>
        </w:rPr>
        <w:t>(</w:t>
      </w:r>
      <w:r>
        <w:rPr>
          <w:rFonts w:hint="eastAsia" w:ascii="宋体" w:hAnsi="宋体" w:eastAsia="宋体" w:cs="宋体"/>
          <w:color w:val="auto"/>
          <w:highlight w:val="none"/>
        </w:rPr>
        <w:t xml:space="preserve"> </w:t>
      </w:r>
      <w:r>
        <w:rPr>
          <w:rFonts w:hint="eastAsia" w:ascii="宋体" w:hAnsi="宋体" w:cs="宋体"/>
          <w:color w:val="auto"/>
          <w:highlight w:val="none"/>
          <w:lang w:eastAsia="zh-CN"/>
        </w:rPr>
        <w:t>)</w:t>
      </w:r>
      <w:r>
        <w:rPr>
          <w:rFonts w:hint="eastAsia" w:cs="宋体"/>
          <w:color w:val="auto"/>
          <w:highlight w:val="none"/>
          <w:lang w:eastAsia="zh-CN"/>
        </w:rPr>
        <w:t>供应商</w:t>
      </w:r>
      <w:r>
        <w:rPr>
          <w:rFonts w:hint="eastAsia" w:ascii="宋体" w:hAnsi="宋体" w:eastAsia="宋体" w:cs="宋体"/>
          <w:color w:val="auto"/>
          <w:highlight w:val="none"/>
        </w:rPr>
        <w:t>提供财务报告的</w:t>
      </w:r>
    </w:p>
    <w:p>
      <w:pPr>
        <w:pStyle w:val="34"/>
        <w:ind w:firstLine="330"/>
        <w:rPr>
          <w:rFonts w:hint="eastAsia" w:ascii="宋体" w:hAnsi="宋体" w:eastAsia="宋体" w:cs="宋体"/>
          <w:color w:val="auto"/>
          <w:highlight w:val="none"/>
        </w:rPr>
      </w:pPr>
      <w:r>
        <w:rPr>
          <w:rFonts w:hint="eastAsia" w:ascii="宋体" w:hAnsi="宋体" w:eastAsia="宋体" w:cs="宋体"/>
          <w:color w:val="auto"/>
          <w:highlight w:val="none"/>
        </w:rPr>
        <w:t>□企业适用：现附上我方</w:t>
      </w:r>
      <w:r>
        <w:rPr>
          <w:rFonts w:hint="eastAsia" w:ascii="宋体" w:hAnsi="宋体" w:cs="宋体"/>
          <w:color w:val="auto"/>
          <w:highlight w:val="none"/>
          <w:u w:val="single"/>
          <w:lang w:eastAsia="zh-CN"/>
        </w:rPr>
        <w:t>(</w:t>
      </w:r>
      <w:r>
        <w:rPr>
          <w:rFonts w:hint="eastAsia" w:ascii="宋体" w:hAnsi="宋体" w:eastAsia="宋体" w:cs="宋体"/>
          <w:color w:val="auto"/>
          <w:highlight w:val="none"/>
          <w:u w:val="single"/>
        </w:rPr>
        <w:t>填写“具体的年度、或半年度、或季度”</w:t>
      </w:r>
      <w:r>
        <w:rPr>
          <w:rFonts w:hint="eastAsia" w:ascii="宋体" w:hAnsi="宋体" w:cs="宋体"/>
          <w:color w:val="auto"/>
          <w:highlight w:val="none"/>
          <w:u w:val="single"/>
          <w:lang w:eastAsia="zh-CN"/>
        </w:rPr>
        <w:t>)</w:t>
      </w:r>
      <w:r>
        <w:rPr>
          <w:rFonts w:hint="eastAsia" w:ascii="宋体" w:hAnsi="宋体" w:eastAsia="宋体" w:cs="宋体"/>
          <w:color w:val="auto"/>
          <w:highlight w:val="none"/>
        </w:rPr>
        <w:t>财务报告复印件，包括资产负债表、利润表、现金流量表、所有者权益变动表</w:t>
      </w:r>
      <w:r>
        <w:rPr>
          <w:rFonts w:hint="eastAsia" w:ascii="宋体" w:hAnsi="宋体" w:cs="宋体"/>
          <w:color w:val="auto"/>
          <w:highlight w:val="none"/>
          <w:lang w:eastAsia="zh-CN"/>
        </w:rPr>
        <w:t>(</w:t>
      </w:r>
      <w:r>
        <w:rPr>
          <w:rFonts w:hint="eastAsia" w:ascii="宋体" w:hAnsi="宋体" w:eastAsia="宋体" w:cs="宋体"/>
          <w:color w:val="auto"/>
          <w:highlight w:val="none"/>
        </w:rPr>
        <w:t>若有</w:t>
      </w:r>
      <w:r>
        <w:rPr>
          <w:rFonts w:hint="eastAsia" w:ascii="宋体" w:hAnsi="宋体" w:cs="宋体"/>
          <w:color w:val="auto"/>
          <w:highlight w:val="none"/>
          <w:lang w:eastAsia="zh-CN"/>
        </w:rPr>
        <w:t>)</w:t>
      </w:r>
      <w:r>
        <w:rPr>
          <w:rFonts w:hint="eastAsia" w:ascii="宋体" w:hAnsi="宋体" w:eastAsia="宋体" w:cs="宋体"/>
          <w:color w:val="auto"/>
          <w:highlight w:val="none"/>
        </w:rPr>
        <w:t>及其附注</w:t>
      </w:r>
      <w:r>
        <w:rPr>
          <w:rFonts w:hint="eastAsia" w:ascii="宋体" w:hAnsi="宋体" w:cs="宋体"/>
          <w:color w:val="auto"/>
          <w:highlight w:val="none"/>
          <w:lang w:eastAsia="zh-CN"/>
        </w:rPr>
        <w:t>(</w:t>
      </w:r>
      <w:r>
        <w:rPr>
          <w:rFonts w:hint="eastAsia" w:ascii="宋体" w:hAnsi="宋体" w:eastAsia="宋体" w:cs="宋体"/>
          <w:color w:val="auto"/>
          <w:highlight w:val="none"/>
        </w:rPr>
        <w:t>若有</w:t>
      </w:r>
      <w:r>
        <w:rPr>
          <w:rFonts w:hint="eastAsia" w:ascii="宋体" w:hAnsi="宋体" w:cs="宋体"/>
          <w:color w:val="auto"/>
          <w:highlight w:val="none"/>
          <w:lang w:eastAsia="zh-CN"/>
        </w:rPr>
        <w:t>)</w:t>
      </w:r>
      <w:r>
        <w:rPr>
          <w:rFonts w:hint="eastAsia" w:ascii="宋体" w:hAnsi="宋体" w:eastAsia="宋体" w:cs="宋体"/>
          <w:color w:val="auto"/>
          <w:highlight w:val="none"/>
        </w:rPr>
        <w:t>，上述证明材料真实有效，否则我方负全部责任。</w:t>
      </w:r>
    </w:p>
    <w:p>
      <w:pPr>
        <w:pStyle w:val="34"/>
        <w:ind w:firstLine="330"/>
        <w:rPr>
          <w:rFonts w:hint="eastAsia" w:ascii="宋体" w:hAnsi="宋体" w:eastAsia="宋体" w:cs="宋体"/>
          <w:color w:val="auto"/>
          <w:highlight w:val="none"/>
        </w:rPr>
      </w:pPr>
      <w:r>
        <w:rPr>
          <w:rFonts w:hint="eastAsia" w:ascii="宋体" w:hAnsi="宋体" w:eastAsia="宋体" w:cs="宋体"/>
          <w:color w:val="auto"/>
          <w:highlight w:val="none"/>
        </w:rPr>
        <w:t>□事业单位适用：现附上我方</w:t>
      </w:r>
      <w:r>
        <w:rPr>
          <w:rFonts w:hint="eastAsia" w:ascii="宋体" w:hAnsi="宋体" w:cs="宋体"/>
          <w:color w:val="auto"/>
          <w:highlight w:val="none"/>
          <w:u w:val="single"/>
          <w:lang w:eastAsia="zh-CN"/>
        </w:rPr>
        <w:t>(</w:t>
      </w:r>
      <w:r>
        <w:rPr>
          <w:rFonts w:hint="eastAsia" w:ascii="宋体" w:hAnsi="宋体" w:eastAsia="宋体" w:cs="宋体"/>
          <w:color w:val="auto"/>
          <w:highlight w:val="none"/>
          <w:u w:val="single"/>
        </w:rPr>
        <w:t>填写“具体的年度、或半年度、或季度”</w:t>
      </w:r>
      <w:r>
        <w:rPr>
          <w:rFonts w:hint="eastAsia" w:ascii="宋体" w:hAnsi="宋体" w:cs="宋体"/>
          <w:color w:val="auto"/>
          <w:highlight w:val="none"/>
          <w:u w:val="single"/>
          <w:lang w:eastAsia="zh-CN"/>
        </w:rPr>
        <w:t>)</w:t>
      </w:r>
      <w:r>
        <w:rPr>
          <w:rFonts w:hint="eastAsia" w:ascii="宋体" w:hAnsi="宋体" w:eastAsia="宋体" w:cs="宋体"/>
          <w:color w:val="auto"/>
          <w:highlight w:val="none"/>
        </w:rPr>
        <w:t>财务报告复印件，包括资产负债表、收入支出表</w:t>
      </w:r>
      <w:r>
        <w:rPr>
          <w:rFonts w:hint="eastAsia" w:ascii="宋体" w:hAnsi="宋体" w:cs="宋体"/>
          <w:color w:val="auto"/>
          <w:highlight w:val="none"/>
          <w:lang w:eastAsia="zh-CN"/>
        </w:rPr>
        <w:t>(</w:t>
      </w:r>
      <w:r>
        <w:rPr>
          <w:rFonts w:hint="eastAsia" w:ascii="宋体" w:hAnsi="宋体" w:eastAsia="宋体" w:cs="宋体"/>
          <w:color w:val="auto"/>
          <w:highlight w:val="none"/>
        </w:rPr>
        <w:t>或收入费用表</w:t>
      </w:r>
      <w:r>
        <w:rPr>
          <w:rFonts w:hint="eastAsia" w:ascii="宋体" w:hAnsi="宋体" w:cs="宋体"/>
          <w:color w:val="auto"/>
          <w:highlight w:val="none"/>
          <w:lang w:eastAsia="zh-CN"/>
        </w:rPr>
        <w:t>)</w:t>
      </w:r>
      <w:r>
        <w:rPr>
          <w:rFonts w:hint="eastAsia" w:ascii="宋体" w:hAnsi="宋体" w:eastAsia="宋体" w:cs="宋体"/>
          <w:color w:val="auto"/>
          <w:highlight w:val="none"/>
        </w:rPr>
        <w:t>、财政补助收入支出表</w:t>
      </w:r>
      <w:r>
        <w:rPr>
          <w:rFonts w:hint="eastAsia" w:ascii="宋体" w:hAnsi="宋体" w:cs="宋体"/>
          <w:color w:val="auto"/>
          <w:highlight w:val="none"/>
          <w:lang w:eastAsia="zh-CN"/>
        </w:rPr>
        <w:t>(</w:t>
      </w:r>
      <w:r>
        <w:rPr>
          <w:rFonts w:hint="eastAsia" w:ascii="宋体" w:hAnsi="宋体" w:eastAsia="宋体" w:cs="宋体"/>
          <w:color w:val="auto"/>
          <w:highlight w:val="none"/>
        </w:rPr>
        <w:t>若有</w:t>
      </w:r>
      <w:r>
        <w:rPr>
          <w:rFonts w:hint="eastAsia" w:ascii="宋体" w:hAnsi="宋体" w:cs="宋体"/>
          <w:color w:val="auto"/>
          <w:highlight w:val="none"/>
          <w:lang w:eastAsia="zh-CN"/>
        </w:rPr>
        <w:t>)</w:t>
      </w:r>
      <w:r>
        <w:rPr>
          <w:rFonts w:hint="eastAsia" w:ascii="宋体" w:hAnsi="宋体" w:eastAsia="宋体" w:cs="宋体"/>
          <w:color w:val="auto"/>
          <w:highlight w:val="none"/>
        </w:rPr>
        <w:t>，上述证明材料真实有效，否则我方负全部责任。</w:t>
      </w:r>
    </w:p>
    <w:p>
      <w:pPr>
        <w:pStyle w:val="34"/>
        <w:ind w:firstLine="330"/>
        <w:rPr>
          <w:rFonts w:hint="eastAsia" w:ascii="宋体" w:hAnsi="宋体" w:eastAsia="宋体" w:cs="宋体"/>
          <w:color w:val="auto"/>
          <w:highlight w:val="none"/>
        </w:rPr>
      </w:pPr>
      <w:r>
        <w:rPr>
          <w:rFonts w:hint="eastAsia" w:ascii="宋体" w:hAnsi="宋体" w:eastAsia="宋体" w:cs="宋体"/>
          <w:color w:val="auto"/>
          <w:highlight w:val="none"/>
        </w:rPr>
        <w:t>□社会团体适用：现附上我方</w:t>
      </w:r>
      <w:r>
        <w:rPr>
          <w:rFonts w:hint="eastAsia" w:ascii="宋体" w:hAnsi="宋体" w:cs="宋体"/>
          <w:color w:val="auto"/>
          <w:highlight w:val="none"/>
          <w:u w:val="single"/>
          <w:lang w:eastAsia="zh-CN"/>
        </w:rPr>
        <w:t>(</w:t>
      </w:r>
      <w:r>
        <w:rPr>
          <w:rFonts w:hint="eastAsia" w:ascii="宋体" w:hAnsi="宋体" w:eastAsia="宋体" w:cs="宋体"/>
          <w:color w:val="auto"/>
          <w:highlight w:val="none"/>
          <w:u w:val="single"/>
        </w:rPr>
        <w:t>填写“具体的年度、或半年度、或季度”</w:t>
      </w:r>
      <w:r>
        <w:rPr>
          <w:rFonts w:hint="eastAsia" w:ascii="宋体" w:hAnsi="宋体" w:cs="宋体"/>
          <w:color w:val="auto"/>
          <w:highlight w:val="none"/>
          <w:u w:val="single"/>
          <w:lang w:eastAsia="zh-CN"/>
        </w:rPr>
        <w:t>)</w:t>
      </w:r>
      <w:r>
        <w:rPr>
          <w:rFonts w:hint="eastAsia" w:ascii="宋体" w:hAnsi="宋体" w:eastAsia="宋体" w:cs="宋体"/>
          <w:color w:val="auto"/>
          <w:highlight w:val="none"/>
        </w:rPr>
        <w:t>财务报告复印件，包括资产负债表、业务活动表、现金流量表，上述证明材料真实有效，否则我方负全部责任。</w:t>
      </w:r>
    </w:p>
    <w:p>
      <w:pPr>
        <w:pStyle w:val="34"/>
        <w:ind w:firstLine="330"/>
        <w:rPr>
          <w:rFonts w:hint="eastAsia" w:ascii="宋体" w:hAnsi="宋体" w:eastAsia="宋体" w:cs="宋体"/>
          <w:color w:val="auto"/>
          <w:highlight w:val="none"/>
        </w:rPr>
      </w:pPr>
      <w:r>
        <w:rPr>
          <w:rFonts w:hint="eastAsia" w:ascii="宋体" w:hAnsi="宋体" w:cs="宋体"/>
          <w:color w:val="auto"/>
          <w:highlight w:val="none"/>
          <w:lang w:eastAsia="zh-CN"/>
        </w:rPr>
        <w:t>(</w:t>
      </w:r>
      <w:r>
        <w:rPr>
          <w:rFonts w:hint="eastAsia" w:ascii="宋体" w:hAnsi="宋体" w:eastAsia="宋体" w:cs="宋体"/>
          <w:color w:val="auto"/>
          <w:highlight w:val="none"/>
        </w:rPr>
        <w:t xml:space="preserve"> </w:t>
      </w:r>
      <w:r>
        <w:rPr>
          <w:rFonts w:hint="eastAsia" w:ascii="宋体" w:hAnsi="宋体" w:cs="宋体"/>
          <w:color w:val="auto"/>
          <w:highlight w:val="none"/>
          <w:lang w:eastAsia="zh-CN"/>
        </w:rPr>
        <w:t>)</w:t>
      </w:r>
      <w:r>
        <w:rPr>
          <w:rFonts w:hint="eastAsia" w:cs="宋体"/>
          <w:color w:val="auto"/>
          <w:highlight w:val="none"/>
          <w:lang w:eastAsia="zh-CN"/>
        </w:rPr>
        <w:t>供应商</w:t>
      </w:r>
      <w:r>
        <w:rPr>
          <w:rFonts w:hint="eastAsia" w:ascii="宋体" w:hAnsi="宋体" w:eastAsia="宋体" w:cs="宋体"/>
          <w:color w:val="auto"/>
          <w:highlight w:val="none"/>
        </w:rPr>
        <w:t>提供资信证明的</w:t>
      </w:r>
    </w:p>
    <w:p>
      <w:pPr>
        <w:pStyle w:val="34"/>
        <w:ind w:firstLine="330"/>
        <w:rPr>
          <w:rFonts w:hint="eastAsia" w:ascii="宋体" w:hAnsi="宋体" w:eastAsia="宋体" w:cs="宋体"/>
          <w:color w:val="auto"/>
          <w:highlight w:val="none"/>
        </w:rPr>
      </w:pPr>
      <w:r>
        <w:rPr>
          <w:rFonts w:hint="eastAsia" w:ascii="宋体" w:hAnsi="宋体" w:eastAsia="宋体" w:cs="宋体"/>
          <w:color w:val="auto"/>
          <w:highlight w:val="none"/>
        </w:rPr>
        <w:t>现附上我方银行：</w:t>
      </w:r>
      <w:r>
        <w:rPr>
          <w:rFonts w:hint="eastAsia" w:ascii="宋体" w:hAnsi="宋体" w:cs="宋体"/>
          <w:color w:val="auto"/>
          <w:highlight w:val="none"/>
          <w:u w:val="single"/>
          <w:lang w:eastAsia="zh-CN"/>
        </w:rPr>
        <w:t>(</w:t>
      </w:r>
      <w:r>
        <w:rPr>
          <w:rFonts w:hint="eastAsia" w:ascii="宋体" w:hAnsi="宋体" w:eastAsia="宋体" w:cs="宋体"/>
          <w:color w:val="auto"/>
          <w:highlight w:val="none"/>
          <w:u w:val="single"/>
        </w:rPr>
        <w:t>填写</w:t>
      </w:r>
      <w:r>
        <w:rPr>
          <w:rFonts w:hint="eastAsia" w:cs="宋体"/>
          <w:color w:val="auto"/>
          <w:highlight w:val="none"/>
          <w:u w:val="single"/>
          <w:lang w:eastAsia="zh-CN"/>
        </w:rPr>
        <w:t>供应商</w:t>
      </w:r>
      <w:r>
        <w:rPr>
          <w:rFonts w:hint="eastAsia" w:ascii="宋体" w:hAnsi="宋体" w:eastAsia="宋体" w:cs="宋体"/>
          <w:color w:val="auto"/>
          <w:highlight w:val="none"/>
          <w:u w:val="single"/>
        </w:rPr>
        <w:t>的“开户银行全称”</w:t>
      </w:r>
      <w:r>
        <w:rPr>
          <w:rFonts w:hint="eastAsia" w:ascii="宋体" w:hAnsi="宋体" w:cs="宋体"/>
          <w:color w:val="auto"/>
          <w:highlight w:val="none"/>
          <w:u w:val="single"/>
          <w:lang w:eastAsia="zh-CN"/>
        </w:rPr>
        <w:t>)</w:t>
      </w:r>
      <w:r>
        <w:rPr>
          <w:rFonts w:hint="eastAsia" w:ascii="宋体" w:hAnsi="宋体" w:eastAsia="宋体" w:cs="宋体"/>
          <w:color w:val="auto"/>
          <w:highlight w:val="none"/>
        </w:rPr>
        <w:t>出具的资信证明，上述证明材料真实有效，否则我方负全部责任。</w:t>
      </w:r>
    </w:p>
    <w:p>
      <w:pPr>
        <w:spacing w:line="36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注意：</w:t>
      </w:r>
    </w:p>
    <w:p>
      <w:pPr>
        <w:spacing w:line="36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1、请</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按照实际情况编制填写，在相应的</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中打“√”并选择相应的“□”</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若有</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后，再按照本格式的要求提供相应证明材料。</w:t>
      </w:r>
    </w:p>
    <w:p>
      <w:pPr>
        <w:spacing w:line="36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提供的财务报告复印件</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成立年限按照</w:t>
      </w:r>
      <w:r>
        <w:rPr>
          <w:rFonts w:hint="eastAsia" w:ascii="宋体" w:hAnsi="宋体" w:cs="宋体"/>
          <w:color w:val="auto"/>
          <w:szCs w:val="21"/>
          <w:highlight w:val="none"/>
          <w:lang w:eastAsia="zh-CN"/>
        </w:rPr>
        <w:t>提交响应文件截止时间</w:t>
      </w:r>
      <w:r>
        <w:rPr>
          <w:rFonts w:hint="eastAsia" w:ascii="宋体" w:hAnsi="宋体" w:eastAsia="宋体" w:cs="宋体"/>
          <w:color w:val="auto"/>
          <w:szCs w:val="21"/>
          <w:highlight w:val="none"/>
        </w:rPr>
        <w:t>推算</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应符合下列规定：</w:t>
      </w:r>
    </w:p>
    <w:p>
      <w:pPr>
        <w:spacing w:line="36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2.1成立年限满1年及以上的</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，提供</w:t>
      </w:r>
      <w:r>
        <w:rPr>
          <w:rFonts w:hint="eastAsia" w:ascii="宋体" w:hAnsi="宋体" w:cs="宋体"/>
          <w:color w:val="auto"/>
          <w:szCs w:val="21"/>
          <w:highlight w:val="none"/>
          <w:lang w:val="en-US" w:eastAsia="zh-CN"/>
        </w:rPr>
        <w:t>采购文件规定</w:t>
      </w:r>
      <w:r>
        <w:rPr>
          <w:rFonts w:hint="eastAsia" w:ascii="宋体" w:hAnsi="宋体" w:eastAsia="宋体" w:cs="宋体"/>
          <w:color w:val="auto"/>
          <w:szCs w:val="21"/>
          <w:highlight w:val="none"/>
        </w:rPr>
        <w:t>年度的年度财务报告。</w:t>
      </w:r>
    </w:p>
    <w:p>
      <w:pPr>
        <w:spacing w:line="36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2.2成立年限满半年但不足1年的</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，提供该半年度中任一季度的季度财务报告或该半年度的半年度财务报告。</w:t>
      </w:r>
    </w:p>
    <w:p>
      <w:pPr>
        <w:spacing w:line="360" w:lineRule="exact"/>
        <w:jc w:val="left"/>
        <w:rPr>
          <w:rStyle w:val="41"/>
          <w:rFonts w:hint="eastAsia" w:ascii="宋体" w:hAnsi="宋体" w:eastAsia="宋体" w:cs="宋体"/>
          <w:color w:val="auto"/>
          <w:highlight w:val="none"/>
        </w:rPr>
      </w:pPr>
      <w:r>
        <w:rPr>
          <w:rStyle w:val="41"/>
          <w:rFonts w:hint="eastAsia" w:ascii="宋体" w:hAnsi="宋体" w:eastAsia="宋体" w:cs="宋体"/>
          <w:color w:val="auto"/>
          <w:highlight w:val="none"/>
        </w:rPr>
        <w:t>※无法按照本格式第2.1、2.2条规定提供财务报告复印件的</w:t>
      </w:r>
      <w:r>
        <w:rPr>
          <w:rStyle w:val="41"/>
          <w:rFonts w:hint="eastAsia" w:ascii="宋体" w:hAnsi="宋体" w:cs="宋体"/>
          <w:color w:val="auto"/>
          <w:highlight w:val="none"/>
          <w:lang w:eastAsia="zh-CN"/>
        </w:rPr>
        <w:t>供应商(</w:t>
      </w:r>
      <w:r>
        <w:rPr>
          <w:rStyle w:val="41"/>
          <w:rFonts w:hint="eastAsia" w:ascii="宋体" w:hAnsi="宋体" w:eastAsia="宋体" w:cs="宋体"/>
          <w:color w:val="auto"/>
          <w:highlight w:val="none"/>
        </w:rPr>
        <w:t>包括但不限于：成立年限满1年及以上的</w:t>
      </w:r>
      <w:r>
        <w:rPr>
          <w:rStyle w:val="41"/>
          <w:rFonts w:hint="eastAsia" w:ascii="宋体" w:hAnsi="宋体" w:cs="宋体"/>
          <w:color w:val="auto"/>
          <w:highlight w:val="none"/>
          <w:lang w:eastAsia="zh-CN"/>
        </w:rPr>
        <w:t>供应商</w:t>
      </w:r>
      <w:r>
        <w:rPr>
          <w:rStyle w:val="41"/>
          <w:rFonts w:hint="eastAsia" w:ascii="宋体" w:hAnsi="宋体" w:eastAsia="宋体" w:cs="宋体"/>
          <w:color w:val="auto"/>
          <w:highlight w:val="none"/>
        </w:rPr>
        <w:t>、成立年限满半年但不足1年的</w:t>
      </w:r>
      <w:r>
        <w:rPr>
          <w:rStyle w:val="41"/>
          <w:rFonts w:hint="eastAsia" w:ascii="宋体" w:hAnsi="宋体" w:cs="宋体"/>
          <w:color w:val="auto"/>
          <w:highlight w:val="none"/>
          <w:lang w:eastAsia="zh-CN"/>
        </w:rPr>
        <w:t>供应商</w:t>
      </w:r>
      <w:r>
        <w:rPr>
          <w:rStyle w:val="41"/>
          <w:rFonts w:hint="eastAsia" w:ascii="宋体" w:hAnsi="宋体" w:eastAsia="宋体" w:cs="宋体"/>
          <w:color w:val="auto"/>
          <w:highlight w:val="none"/>
        </w:rPr>
        <w:t>、成立年限不足半年的</w:t>
      </w:r>
      <w:r>
        <w:rPr>
          <w:rStyle w:val="41"/>
          <w:rFonts w:hint="eastAsia" w:ascii="宋体" w:hAnsi="宋体" w:cs="宋体"/>
          <w:color w:val="auto"/>
          <w:highlight w:val="none"/>
          <w:lang w:eastAsia="zh-CN"/>
        </w:rPr>
        <w:t>供应商)</w:t>
      </w:r>
      <w:r>
        <w:rPr>
          <w:rStyle w:val="41"/>
          <w:rFonts w:hint="eastAsia" w:ascii="宋体" w:hAnsi="宋体" w:eastAsia="宋体" w:cs="宋体"/>
          <w:color w:val="auto"/>
          <w:highlight w:val="none"/>
        </w:rPr>
        <w:t xml:space="preserve">，应按照本格式的要求选择提供资信证明。 </w:t>
      </w:r>
    </w:p>
    <w:p>
      <w:pPr>
        <w:spacing w:line="360" w:lineRule="auto"/>
        <w:jc w:val="left"/>
        <w:rPr>
          <w:rFonts w:hint="eastAsia" w:ascii="宋体" w:hAnsi="宋体" w:eastAsia="宋体" w:cs="宋体"/>
          <w:color w:val="auto"/>
          <w:sz w:val="24"/>
          <w:highlight w:val="none"/>
        </w:rPr>
      </w:pP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供应商(全称并加盖公章)：</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供应商的</w:t>
      </w:r>
      <w:r>
        <w:rPr>
          <w:rFonts w:hint="eastAsia" w:ascii="宋体" w:hAnsi="宋体" w:eastAsia="宋体" w:cs="宋体"/>
          <w:color w:val="auto"/>
          <w:sz w:val="24"/>
          <w:highlight w:val="none"/>
          <w:lang w:eastAsia="zh-CN"/>
        </w:rPr>
        <w:t>单位负责人</w:t>
      </w:r>
      <w:r>
        <w:rPr>
          <w:rFonts w:hint="eastAsia" w:ascii="宋体" w:hAnsi="宋体" w:eastAsia="宋体" w:cs="宋体"/>
          <w:color w:val="auto"/>
          <w:sz w:val="24"/>
          <w:highlight w:val="none"/>
        </w:rPr>
        <w:t>(或委托代理人)签字：</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p>
    <w:p>
      <w:pPr>
        <w:pStyle w:val="34"/>
        <w:jc w:val="center"/>
        <w:rPr>
          <w:rFonts w:hint="eastAsia" w:ascii="宋体" w:hAnsi="宋体" w:eastAsia="宋体" w:cs="宋体"/>
          <w:color w:val="auto"/>
          <w:highlight w:val="none"/>
        </w:rPr>
      </w:pPr>
      <w:r>
        <w:rPr>
          <w:rFonts w:hint="eastAsia" w:ascii="宋体" w:hAnsi="宋体" w:eastAsia="宋体" w:cs="宋体"/>
          <w:color w:val="auto"/>
          <w:sz w:val="17"/>
          <w:szCs w:val="17"/>
          <w:highlight w:val="none"/>
        </w:rPr>
        <w:br w:type="page"/>
      </w:r>
      <w:r>
        <w:rPr>
          <w:rStyle w:val="41"/>
          <w:rFonts w:hint="eastAsia" w:ascii="宋体" w:hAnsi="宋体" w:eastAsia="宋体" w:cs="宋体"/>
          <w:color w:val="auto"/>
          <w:sz w:val="32"/>
          <w:szCs w:val="32"/>
          <w:highlight w:val="none"/>
        </w:rPr>
        <w:t>依法缴纳税收证明材料</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致：</w:t>
      </w:r>
      <w:r>
        <w:rPr>
          <w:rFonts w:hint="eastAsia" w:ascii="宋体" w:hAnsi="宋体" w:eastAsia="宋体" w:cs="宋体"/>
          <w:color w:val="auto"/>
          <w:highlight w:val="none"/>
          <w:u w:val="single"/>
        </w:rPr>
        <w:t>                     </w:t>
      </w:r>
    </w:p>
    <w:p>
      <w:pPr>
        <w:pStyle w:val="34"/>
        <w:ind w:firstLine="330"/>
        <w:rPr>
          <w:rFonts w:hint="eastAsia" w:ascii="宋体" w:hAnsi="宋体" w:eastAsia="宋体" w:cs="宋体"/>
          <w:color w:val="auto"/>
          <w:highlight w:val="none"/>
          <w:lang w:eastAsia="zh-CN"/>
        </w:rPr>
      </w:pPr>
      <w:r>
        <w:rPr>
          <w:rFonts w:hint="eastAsia" w:ascii="宋体" w:hAnsi="宋体" w:eastAsia="宋体" w:cs="宋体"/>
          <w:color w:val="auto"/>
          <w:highlight w:val="none"/>
        </w:rPr>
        <w:t>1、依法缴纳税收的</w:t>
      </w:r>
      <w:r>
        <w:rPr>
          <w:rFonts w:hint="eastAsia" w:cs="宋体"/>
          <w:color w:val="auto"/>
          <w:highlight w:val="none"/>
          <w:lang w:eastAsia="zh-CN"/>
        </w:rPr>
        <w:t>供应商</w:t>
      </w:r>
    </w:p>
    <w:p>
      <w:pPr>
        <w:pStyle w:val="34"/>
        <w:ind w:firstLine="330"/>
        <w:rPr>
          <w:rFonts w:hint="eastAsia" w:ascii="宋体" w:hAnsi="宋体" w:eastAsia="宋体" w:cs="宋体"/>
          <w:color w:val="auto"/>
          <w:highlight w:val="none"/>
        </w:rPr>
      </w:pPr>
      <w:r>
        <w:rPr>
          <w:rFonts w:hint="eastAsia" w:ascii="宋体" w:hAnsi="宋体" w:cs="宋体"/>
          <w:color w:val="auto"/>
          <w:highlight w:val="none"/>
          <w:lang w:eastAsia="zh-CN"/>
        </w:rPr>
        <w:t>(</w:t>
      </w:r>
      <w:r>
        <w:rPr>
          <w:rFonts w:hint="eastAsia" w:ascii="宋体" w:hAnsi="宋体" w:eastAsia="宋体" w:cs="宋体"/>
          <w:color w:val="auto"/>
          <w:highlight w:val="none"/>
        </w:rPr>
        <w:t xml:space="preserve"> </w:t>
      </w:r>
      <w:r>
        <w:rPr>
          <w:rFonts w:hint="eastAsia" w:ascii="宋体" w:hAnsi="宋体" w:cs="宋体"/>
          <w:color w:val="auto"/>
          <w:highlight w:val="none"/>
          <w:lang w:eastAsia="zh-CN"/>
        </w:rPr>
        <w:t>)</w:t>
      </w:r>
      <w:r>
        <w:rPr>
          <w:rFonts w:hint="eastAsia" w:ascii="宋体" w:hAnsi="宋体" w:eastAsia="宋体" w:cs="宋体"/>
          <w:color w:val="auto"/>
          <w:highlight w:val="none"/>
        </w:rPr>
        <w:t>现附上自</w:t>
      </w:r>
      <w:r>
        <w:rPr>
          <w:rFonts w:hint="eastAsia" w:ascii="宋体" w:hAnsi="宋体" w:eastAsia="宋体" w:cs="宋体"/>
          <w:color w:val="auto"/>
          <w:highlight w:val="none"/>
          <w:u w:val="single"/>
        </w:rPr>
        <w:t>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w:t>
      </w:r>
      <w:r>
        <w:rPr>
          <w:rFonts w:hint="eastAsia" w:ascii="宋体" w:hAnsi="宋体" w:eastAsia="宋体" w:cs="宋体"/>
          <w:color w:val="auto"/>
          <w:highlight w:val="none"/>
        </w:rPr>
        <w:t>日至</w:t>
      </w:r>
      <w:r>
        <w:rPr>
          <w:rFonts w:hint="eastAsia" w:ascii="宋体" w:hAnsi="宋体" w:eastAsia="宋体" w:cs="宋体"/>
          <w:color w:val="auto"/>
          <w:highlight w:val="none"/>
          <w:u w:val="single"/>
        </w:rPr>
        <w:t>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w:t>
      </w:r>
      <w:r>
        <w:rPr>
          <w:rFonts w:hint="eastAsia" w:ascii="宋体" w:hAnsi="宋体" w:eastAsia="宋体" w:cs="宋体"/>
          <w:color w:val="auto"/>
          <w:highlight w:val="none"/>
        </w:rPr>
        <w:t>日期间我方缴纳的</w:t>
      </w:r>
      <w:r>
        <w:rPr>
          <w:rFonts w:hint="eastAsia" w:ascii="宋体" w:hAnsi="宋体" w:cs="宋体"/>
          <w:color w:val="auto"/>
          <w:highlight w:val="none"/>
          <w:u w:val="single"/>
          <w:lang w:eastAsia="zh-CN"/>
        </w:rPr>
        <w:t>(</w:t>
      </w:r>
      <w:r>
        <w:rPr>
          <w:rFonts w:hint="eastAsia" w:ascii="宋体" w:hAnsi="宋体" w:eastAsia="宋体" w:cs="宋体"/>
          <w:color w:val="auto"/>
          <w:highlight w:val="none"/>
          <w:u w:val="single"/>
        </w:rPr>
        <w:t>按照</w:t>
      </w:r>
      <w:r>
        <w:rPr>
          <w:rFonts w:hint="eastAsia" w:cs="宋体"/>
          <w:color w:val="auto"/>
          <w:highlight w:val="none"/>
          <w:u w:val="single"/>
          <w:lang w:eastAsia="zh-CN"/>
        </w:rPr>
        <w:t>供应商</w:t>
      </w:r>
      <w:r>
        <w:rPr>
          <w:rFonts w:hint="eastAsia" w:ascii="宋体" w:hAnsi="宋体" w:eastAsia="宋体" w:cs="宋体"/>
          <w:color w:val="auto"/>
          <w:highlight w:val="none"/>
          <w:u w:val="single"/>
        </w:rPr>
        <w:t>实际缴纳的税种名称填写，如：增值税、所得税等</w:t>
      </w:r>
      <w:r>
        <w:rPr>
          <w:rFonts w:hint="eastAsia" w:ascii="宋体" w:hAnsi="宋体" w:cs="宋体"/>
          <w:color w:val="auto"/>
          <w:highlight w:val="none"/>
          <w:u w:val="single"/>
          <w:lang w:eastAsia="zh-CN"/>
        </w:rPr>
        <w:t>)</w:t>
      </w:r>
      <w:r>
        <w:rPr>
          <w:rFonts w:hint="eastAsia" w:ascii="宋体" w:hAnsi="宋体" w:eastAsia="宋体" w:cs="宋体"/>
          <w:color w:val="auto"/>
          <w:highlight w:val="none"/>
        </w:rPr>
        <w:t>税收凭据复印件，上述证明材料真实有效，否则我方负全部责任。</w:t>
      </w:r>
    </w:p>
    <w:p>
      <w:pPr>
        <w:pStyle w:val="34"/>
        <w:ind w:firstLine="330"/>
        <w:rPr>
          <w:rFonts w:hint="eastAsia" w:ascii="宋体" w:hAnsi="宋体" w:eastAsia="宋体" w:cs="宋体"/>
          <w:color w:val="auto"/>
          <w:highlight w:val="none"/>
          <w:lang w:eastAsia="zh-CN"/>
        </w:rPr>
      </w:pPr>
      <w:r>
        <w:rPr>
          <w:rFonts w:hint="eastAsia" w:ascii="宋体" w:hAnsi="宋体" w:eastAsia="宋体" w:cs="宋体"/>
          <w:color w:val="auto"/>
          <w:highlight w:val="none"/>
        </w:rPr>
        <w:t>2、依法免税的</w:t>
      </w:r>
      <w:r>
        <w:rPr>
          <w:rFonts w:hint="eastAsia" w:cs="宋体"/>
          <w:color w:val="auto"/>
          <w:highlight w:val="none"/>
          <w:lang w:eastAsia="zh-CN"/>
        </w:rPr>
        <w:t>供应商</w:t>
      </w:r>
    </w:p>
    <w:p>
      <w:pPr>
        <w:pStyle w:val="34"/>
        <w:ind w:firstLine="330"/>
        <w:rPr>
          <w:rFonts w:hint="eastAsia" w:ascii="宋体" w:hAnsi="宋体" w:eastAsia="宋体" w:cs="宋体"/>
          <w:color w:val="auto"/>
          <w:highlight w:val="none"/>
        </w:rPr>
      </w:pPr>
      <w:r>
        <w:rPr>
          <w:rFonts w:hint="eastAsia" w:ascii="宋体" w:hAnsi="宋体" w:cs="宋体"/>
          <w:color w:val="auto"/>
          <w:highlight w:val="none"/>
          <w:lang w:eastAsia="zh-CN"/>
        </w:rPr>
        <w:t>(</w:t>
      </w:r>
      <w:r>
        <w:rPr>
          <w:rFonts w:hint="eastAsia" w:ascii="宋体" w:hAnsi="宋体" w:eastAsia="宋体" w:cs="宋体"/>
          <w:color w:val="auto"/>
          <w:highlight w:val="none"/>
        </w:rPr>
        <w:t xml:space="preserve"> </w:t>
      </w:r>
      <w:r>
        <w:rPr>
          <w:rFonts w:hint="eastAsia" w:ascii="宋体" w:hAnsi="宋体" w:cs="宋体"/>
          <w:color w:val="auto"/>
          <w:highlight w:val="none"/>
          <w:lang w:eastAsia="zh-CN"/>
        </w:rPr>
        <w:t>)</w:t>
      </w:r>
      <w:r>
        <w:rPr>
          <w:rFonts w:hint="eastAsia" w:ascii="宋体" w:hAnsi="宋体" w:eastAsia="宋体" w:cs="宋体"/>
          <w:color w:val="auto"/>
          <w:highlight w:val="none"/>
        </w:rPr>
        <w:t>现附上我方依法免税证明材料复印件，上述证明材料真实有效，否则我方负全部责任。</w:t>
      </w:r>
    </w:p>
    <w:p>
      <w:pPr>
        <w:pStyle w:val="34"/>
        <w:rPr>
          <w:rFonts w:hint="eastAsia" w:ascii="宋体" w:hAnsi="宋体" w:eastAsia="宋体" w:cs="宋体"/>
          <w:color w:val="auto"/>
          <w:highlight w:val="none"/>
        </w:rPr>
      </w:pPr>
    </w:p>
    <w:p>
      <w:pPr>
        <w:spacing w:line="36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注意：</w:t>
      </w:r>
    </w:p>
    <w:p>
      <w:pPr>
        <w:spacing w:line="36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1、请</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按照实际情况编制填写，在相应的</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中打“√”，并按照本格式的要求提供相应证明材料的复印件。</w:t>
      </w:r>
    </w:p>
    <w:p>
      <w:pPr>
        <w:spacing w:line="36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提供的税收凭据复印件应符合下列规定：</w:t>
      </w:r>
    </w:p>
    <w:p>
      <w:pPr>
        <w:spacing w:line="36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2.1</w:t>
      </w:r>
      <w:r>
        <w:rPr>
          <w:rFonts w:hint="eastAsia" w:ascii="宋体" w:hAnsi="宋体" w:cs="宋体"/>
          <w:color w:val="auto"/>
          <w:szCs w:val="21"/>
          <w:highlight w:val="none"/>
          <w:lang w:eastAsia="zh-CN"/>
        </w:rPr>
        <w:t>提交响应文件截止时间</w:t>
      </w:r>
      <w:r>
        <w:rPr>
          <w:rFonts w:hint="eastAsia" w:ascii="宋体" w:hAnsi="宋体" w:eastAsia="宋体" w:cs="宋体"/>
          <w:color w:val="auto"/>
          <w:szCs w:val="21"/>
          <w:highlight w:val="none"/>
        </w:rPr>
        <w:t>前</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不含</w:t>
      </w:r>
      <w:r>
        <w:rPr>
          <w:rFonts w:hint="eastAsia" w:ascii="宋体" w:hAnsi="宋体" w:cs="宋体"/>
          <w:color w:val="auto"/>
          <w:szCs w:val="21"/>
          <w:highlight w:val="none"/>
          <w:lang w:eastAsia="zh-CN"/>
        </w:rPr>
        <w:t>提交响应文件截止时间</w:t>
      </w:r>
      <w:r>
        <w:rPr>
          <w:rFonts w:hint="eastAsia" w:ascii="宋体" w:hAnsi="宋体" w:eastAsia="宋体" w:cs="宋体"/>
          <w:color w:val="auto"/>
          <w:szCs w:val="21"/>
          <w:highlight w:val="none"/>
        </w:rPr>
        <w:t>的当月</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已依法缴纳税收的</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，提供</w:t>
      </w:r>
      <w:r>
        <w:rPr>
          <w:rFonts w:hint="eastAsia" w:ascii="宋体" w:hAnsi="宋体" w:cs="宋体"/>
          <w:color w:val="auto"/>
          <w:szCs w:val="21"/>
          <w:highlight w:val="none"/>
          <w:lang w:eastAsia="zh-CN"/>
        </w:rPr>
        <w:t>提交响应文件截止时间</w:t>
      </w:r>
      <w:r>
        <w:rPr>
          <w:rFonts w:hint="eastAsia" w:ascii="宋体" w:hAnsi="宋体" w:eastAsia="宋体" w:cs="宋体"/>
          <w:color w:val="auto"/>
          <w:szCs w:val="21"/>
          <w:highlight w:val="none"/>
        </w:rPr>
        <w:t>前六个月</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不含</w:t>
      </w:r>
      <w:r>
        <w:rPr>
          <w:rFonts w:hint="eastAsia" w:ascii="宋体" w:hAnsi="宋体" w:cs="宋体"/>
          <w:color w:val="auto"/>
          <w:szCs w:val="21"/>
          <w:highlight w:val="none"/>
          <w:lang w:eastAsia="zh-CN"/>
        </w:rPr>
        <w:t>提交响应文件截止时间</w:t>
      </w:r>
      <w:r>
        <w:rPr>
          <w:rFonts w:hint="eastAsia" w:ascii="宋体" w:hAnsi="宋体" w:eastAsia="宋体" w:cs="宋体"/>
          <w:color w:val="auto"/>
          <w:szCs w:val="21"/>
          <w:highlight w:val="none"/>
        </w:rPr>
        <w:t>的当月</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中任一月份的税收凭据复印件。</w:t>
      </w:r>
    </w:p>
    <w:p>
      <w:pPr>
        <w:spacing w:line="36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2.2</w:t>
      </w:r>
      <w:r>
        <w:rPr>
          <w:rFonts w:hint="eastAsia" w:ascii="宋体" w:hAnsi="宋体" w:cs="宋体"/>
          <w:color w:val="auto"/>
          <w:szCs w:val="21"/>
          <w:highlight w:val="none"/>
          <w:lang w:eastAsia="zh-CN"/>
        </w:rPr>
        <w:t>提交响应文件截止时间</w:t>
      </w:r>
      <w:r>
        <w:rPr>
          <w:rFonts w:hint="eastAsia" w:ascii="宋体" w:hAnsi="宋体" w:eastAsia="宋体" w:cs="宋体"/>
          <w:color w:val="auto"/>
          <w:szCs w:val="21"/>
          <w:highlight w:val="none"/>
        </w:rPr>
        <w:t>的当月成立且已依法缴纳税收的</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，提供</w:t>
      </w:r>
      <w:r>
        <w:rPr>
          <w:rFonts w:hint="eastAsia" w:ascii="宋体" w:hAnsi="宋体" w:cs="宋体"/>
          <w:color w:val="auto"/>
          <w:szCs w:val="21"/>
          <w:highlight w:val="none"/>
          <w:lang w:eastAsia="zh-CN"/>
        </w:rPr>
        <w:t>提交响应文件截止时间</w:t>
      </w:r>
      <w:r>
        <w:rPr>
          <w:rFonts w:hint="eastAsia" w:ascii="宋体" w:hAnsi="宋体" w:eastAsia="宋体" w:cs="宋体"/>
          <w:color w:val="auto"/>
          <w:szCs w:val="21"/>
          <w:highlight w:val="none"/>
        </w:rPr>
        <w:t>当月的税收凭据复印件。</w:t>
      </w:r>
    </w:p>
    <w:p>
      <w:pPr>
        <w:spacing w:line="36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2.3</w:t>
      </w:r>
      <w:r>
        <w:rPr>
          <w:rFonts w:hint="eastAsia" w:ascii="宋体" w:hAnsi="宋体" w:cs="宋体"/>
          <w:color w:val="auto"/>
          <w:szCs w:val="21"/>
          <w:highlight w:val="none"/>
          <w:lang w:eastAsia="zh-CN"/>
        </w:rPr>
        <w:t>提交响应文件截止时间</w:t>
      </w:r>
      <w:r>
        <w:rPr>
          <w:rFonts w:hint="eastAsia" w:ascii="宋体" w:hAnsi="宋体" w:eastAsia="宋体" w:cs="宋体"/>
          <w:color w:val="auto"/>
          <w:szCs w:val="21"/>
          <w:highlight w:val="none"/>
        </w:rPr>
        <w:t>的当月成立但因税务机关原因导致其尚未依法缴纳税收的</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，提供依法缴纳税收承诺书原件</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格式自拟</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，该承诺书视同税收凭据。</w:t>
      </w:r>
    </w:p>
    <w:p>
      <w:pPr>
        <w:spacing w:line="36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b/>
          <w:color w:val="auto"/>
          <w:szCs w:val="21"/>
          <w:highlight w:val="none"/>
        </w:rPr>
        <w:t>“依法缴纳税收证明材料”</w:t>
      </w:r>
      <w:r>
        <w:rPr>
          <w:rFonts w:hint="eastAsia" w:ascii="宋体" w:hAnsi="宋体" w:eastAsia="宋体" w:cs="宋体"/>
          <w:color w:val="auto"/>
          <w:szCs w:val="21"/>
          <w:highlight w:val="none"/>
        </w:rPr>
        <w:t>有欠缴记录的，视为</w:t>
      </w:r>
      <w:r>
        <w:rPr>
          <w:rFonts w:hint="eastAsia" w:ascii="宋体" w:hAnsi="宋体" w:eastAsia="宋体" w:cs="宋体"/>
          <w:b/>
          <w:color w:val="auto"/>
          <w:szCs w:val="21"/>
          <w:highlight w:val="none"/>
        </w:rPr>
        <w:t>未依法缴纳税收。</w:t>
      </w:r>
    </w:p>
    <w:p>
      <w:pPr>
        <w:spacing w:line="36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提供的相应证明材料复印件均应符合：内容完整、清晰、整洁，并由</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加盖其单位公章。</w:t>
      </w:r>
    </w:p>
    <w:p>
      <w:pPr>
        <w:pStyle w:val="34"/>
        <w:rPr>
          <w:rFonts w:hint="eastAsia" w:ascii="宋体" w:hAnsi="宋体" w:eastAsia="宋体" w:cs="宋体"/>
          <w:color w:val="auto"/>
          <w:highlight w:val="none"/>
        </w:rPr>
      </w:pP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供应商(全称并加盖公章)：</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供应商的</w:t>
      </w:r>
      <w:r>
        <w:rPr>
          <w:rFonts w:hint="eastAsia" w:ascii="宋体" w:hAnsi="宋体" w:eastAsia="宋体" w:cs="宋体"/>
          <w:color w:val="auto"/>
          <w:sz w:val="24"/>
          <w:highlight w:val="none"/>
          <w:lang w:eastAsia="zh-CN"/>
        </w:rPr>
        <w:t>单位负责人</w:t>
      </w:r>
      <w:r>
        <w:rPr>
          <w:rFonts w:hint="eastAsia" w:ascii="宋体" w:hAnsi="宋体" w:eastAsia="宋体" w:cs="宋体"/>
          <w:color w:val="auto"/>
          <w:sz w:val="24"/>
          <w:highlight w:val="none"/>
        </w:rPr>
        <w:t>(或委托代理人)签字：</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p>
    <w:p>
      <w:pPr>
        <w:pStyle w:val="34"/>
        <w:rPr>
          <w:rFonts w:hint="eastAsia" w:ascii="宋体" w:hAnsi="宋体" w:eastAsia="宋体" w:cs="宋体"/>
          <w:color w:val="auto"/>
          <w:highlight w:val="none"/>
        </w:rPr>
      </w:pPr>
      <w:r>
        <w:rPr>
          <w:rFonts w:hint="eastAsia" w:ascii="宋体" w:hAnsi="宋体" w:eastAsia="宋体" w:cs="宋体"/>
          <w:color w:val="auto"/>
          <w:sz w:val="17"/>
          <w:szCs w:val="17"/>
          <w:highlight w:val="none"/>
        </w:rPr>
        <w:t> </w:t>
      </w:r>
    </w:p>
    <w:p>
      <w:pPr>
        <w:pStyle w:val="34"/>
        <w:jc w:val="center"/>
        <w:rPr>
          <w:rFonts w:hint="eastAsia" w:ascii="宋体" w:hAnsi="宋体" w:eastAsia="宋体" w:cs="宋体"/>
          <w:color w:val="auto"/>
          <w:highlight w:val="none"/>
        </w:rPr>
      </w:pPr>
      <w:r>
        <w:rPr>
          <w:rStyle w:val="41"/>
          <w:rFonts w:hint="eastAsia" w:ascii="宋体" w:hAnsi="宋体" w:eastAsia="宋体" w:cs="宋体"/>
          <w:color w:val="auto"/>
          <w:sz w:val="17"/>
          <w:szCs w:val="17"/>
          <w:highlight w:val="none"/>
        </w:rPr>
        <w:br w:type="page"/>
      </w:r>
      <w:r>
        <w:rPr>
          <w:rStyle w:val="41"/>
          <w:rFonts w:hint="eastAsia" w:ascii="宋体" w:hAnsi="宋体" w:eastAsia="宋体" w:cs="宋体"/>
          <w:color w:val="auto"/>
          <w:sz w:val="32"/>
          <w:szCs w:val="32"/>
          <w:highlight w:val="none"/>
        </w:rPr>
        <w:t>依法缴纳社会保障资金证明材料</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致：</w:t>
      </w:r>
      <w:r>
        <w:rPr>
          <w:rFonts w:hint="eastAsia" w:ascii="宋体" w:hAnsi="宋体" w:eastAsia="宋体" w:cs="宋体"/>
          <w:color w:val="auto"/>
          <w:highlight w:val="none"/>
          <w:u w:val="single"/>
        </w:rPr>
        <w:t>                     </w:t>
      </w:r>
    </w:p>
    <w:p>
      <w:pPr>
        <w:pStyle w:val="34"/>
        <w:ind w:firstLine="330"/>
        <w:rPr>
          <w:rFonts w:hint="eastAsia" w:ascii="宋体" w:hAnsi="宋体" w:eastAsia="宋体" w:cs="宋体"/>
          <w:color w:val="auto"/>
          <w:highlight w:val="none"/>
          <w:lang w:eastAsia="zh-CN"/>
        </w:rPr>
      </w:pPr>
      <w:r>
        <w:rPr>
          <w:rFonts w:hint="eastAsia" w:ascii="宋体" w:hAnsi="宋体" w:eastAsia="宋体" w:cs="宋体"/>
          <w:color w:val="auto"/>
          <w:highlight w:val="none"/>
        </w:rPr>
        <w:t>1、依法缴纳社会保障资金的</w:t>
      </w:r>
      <w:r>
        <w:rPr>
          <w:rFonts w:hint="eastAsia" w:cs="宋体"/>
          <w:color w:val="auto"/>
          <w:highlight w:val="none"/>
          <w:lang w:eastAsia="zh-CN"/>
        </w:rPr>
        <w:t>供应商</w:t>
      </w:r>
    </w:p>
    <w:p>
      <w:pPr>
        <w:pStyle w:val="34"/>
        <w:ind w:firstLine="330"/>
        <w:rPr>
          <w:rFonts w:hint="eastAsia" w:ascii="宋体" w:hAnsi="宋体" w:eastAsia="宋体" w:cs="宋体"/>
          <w:color w:val="auto"/>
          <w:highlight w:val="none"/>
        </w:rPr>
      </w:pPr>
      <w:r>
        <w:rPr>
          <w:rFonts w:hint="eastAsia" w:ascii="宋体" w:hAnsi="宋体" w:cs="宋体"/>
          <w:color w:val="auto"/>
          <w:highlight w:val="none"/>
          <w:lang w:eastAsia="zh-CN"/>
        </w:rPr>
        <w:t>(</w:t>
      </w:r>
      <w:r>
        <w:rPr>
          <w:rFonts w:hint="eastAsia" w:ascii="宋体" w:hAnsi="宋体" w:eastAsia="宋体" w:cs="宋体"/>
          <w:color w:val="auto"/>
          <w:highlight w:val="none"/>
        </w:rPr>
        <w:t xml:space="preserve"> </w:t>
      </w:r>
      <w:r>
        <w:rPr>
          <w:rFonts w:hint="eastAsia" w:ascii="宋体" w:hAnsi="宋体" w:cs="宋体"/>
          <w:color w:val="auto"/>
          <w:highlight w:val="none"/>
          <w:lang w:eastAsia="zh-CN"/>
        </w:rPr>
        <w:t>)</w:t>
      </w:r>
      <w:r>
        <w:rPr>
          <w:rFonts w:hint="eastAsia" w:ascii="宋体" w:hAnsi="宋体" w:eastAsia="宋体" w:cs="宋体"/>
          <w:color w:val="auto"/>
          <w:highlight w:val="none"/>
        </w:rPr>
        <w:t>现附上自</w:t>
      </w:r>
      <w:r>
        <w:rPr>
          <w:rFonts w:hint="eastAsia" w:ascii="宋体" w:hAnsi="宋体" w:eastAsia="宋体" w:cs="宋体"/>
          <w:color w:val="auto"/>
          <w:highlight w:val="none"/>
          <w:u w:val="single"/>
        </w:rPr>
        <w:t>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w:t>
      </w:r>
      <w:r>
        <w:rPr>
          <w:rFonts w:hint="eastAsia" w:ascii="宋体" w:hAnsi="宋体" w:eastAsia="宋体" w:cs="宋体"/>
          <w:color w:val="auto"/>
          <w:highlight w:val="none"/>
        </w:rPr>
        <w:t>日至</w:t>
      </w:r>
      <w:r>
        <w:rPr>
          <w:rFonts w:hint="eastAsia" w:ascii="宋体" w:hAnsi="宋体" w:eastAsia="宋体" w:cs="宋体"/>
          <w:color w:val="auto"/>
          <w:highlight w:val="none"/>
          <w:u w:val="single"/>
        </w:rPr>
        <w:t>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w:t>
      </w:r>
      <w:r>
        <w:rPr>
          <w:rFonts w:hint="eastAsia" w:ascii="宋体" w:hAnsi="宋体" w:eastAsia="宋体" w:cs="宋体"/>
          <w:color w:val="auto"/>
          <w:highlight w:val="none"/>
        </w:rPr>
        <w:t>日我方缴纳的社会保险凭据</w:t>
      </w:r>
      <w:r>
        <w:rPr>
          <w:rFonts w:hint="eastAsia" w:ascii="宋体" w:hAnsi="宋体" w:cs="宋体"/>
          <w:color w:val="auto"/>
          <w:highlight w:val="none"/>
          <w:lang w:eastAsia="zh-CN"/>
        </w:rPr>
        <w:t>(</w:t>
      </w:r>
      <w:r>
        <w:rPr>
          <w:rFonts w:hint="eastAsia" w:ascii="宋体" w:hAnsi="宋体" w:eastAsia="宋体" w:cs="宋体"/>
          <w:color w:val="auto"/>
          <w:highlight w:val="none"/>
        </w:rPr>
        <w:t>包括但不限于：税务机关/社会保障资金管理机关的专用收据或社会保险缴纳清单，或社会保险的银行缴款收讫凭证</w:t>
      </w:r>
      <w:r>
        <w:rPr>
          <w:rFonts w:hint="eastAsia" w:ascii="宋体" w:hAnsi="宋体" w:cs="宋体"/>
          <w:color w:val="auto"/>
          <w:highlight w:val="none"/>
          <w:lang w:eastAsia="zh-CN"/>
        </w:rPr>
        <w:t>)</w:t>
      </w:r>
      <w:r>
        <w:rPr>
          <w:rFonts w:hint="eastAsia" w:ascii="宋体" w:hAnsi="宋体" w:eastAsia="宋体" w:cs="宋体"/>
          <w:color w:val="auto"/>
          <w:highlight w:val="none"/>
        </w:rPr>
        <w:t>复印件，上述证明材料真实有效，否则我方负全部责任。</w:t>
      </w:r>
    </w:p>
    <w:p>
      <w:pPr>
        <w:pStyle w:val="34"/>
        <w:ind w:firstLine="330"/>
        <w:rPr>
          <w:rFonts w:hint="eastAsia" w:ascii="宋体" w:hAnsi="宋体" w:eastAsia="宋体" w:cs="宋体"/>
          <w:color w:val="auto"/>
          <w:highlight w:val="none"/>
          <w:lang w:eastAsia="zh-CN"/>
        </w:rPr>
      </w:pPr>
      <w:r>
        <w:rPr>
          <w:rFonts w:hint="eastAsia" w:ascii="宋体" w:hAnsi="宋体" w:eastAsia="宋体" w:cs="宋体"/>
          <w:color w:val="auto"/>
          <w:highlight w:val="none"/>
        </w:rPr>
        <w:t>2、依法不需要缴纳社会保障资金的</w:t>
      </w:r>
      <w:r>
        <w:rPr>
          <w:rFonts w:hint="eastAsia" w:cs="宋体"/>
          <w:color w:val="auto"/>
          <w:highlight w:val="none"/>
          <w:lang w:eastAsia="zh-CN"/>
        </w:rPr>
        <w:t>供应商</w:t>
      </w:r>
    </w:p>
    <w:p>
      <w:pPr>
        <w:pStyle w:val="34"/>
        <w:ind w:firstLine="330"/>
        <w:rPr>
          <w:rFonts w:hint="eastAsia" w:ascii="宋体" w:hAnsi="宋体" w:eastAsia="宋体" w:cs="宋体"/>
          <w:color w:val="auto"/>
          <w:highlight w:val="none"/>
        </w:rPr>
      </w:pPr>
      <w:r>
        <w:rPr>
          <w:rFonts w:hint="eastAsia" w:ascii="宋体" w:hAnsi="宋体" w:cs="宋体"/>
          <w:color w:val="auto"/>
          <w:highlight w:val="none"/>
          <w:lang w:eastAsia="zh-CN"/>
        </w:rPr>
        <w:t>(</w:t>
      </w:r>
      <w:r>
        <w:rPr>
          <w:rFonts w:hint="eastAsia" w:ascii="宋体" w:hAnsi="宋体" w:eastAsia="宋体" w:cs="宋体"/>
          <w:color w:val="auto"/>
          <w:highlight w:val="none"/>
        </w:rPr>
        <w:t xml:space="preserve"> </w:t>
      </w:r>
      <w:r>
        <w:rPr>
          <w:rFonts w:hint="eastAsia" w:ascii="宋体" w:hAnsi="宋体" w:cs="宋体"/>
          <w:color w:val="auto"/>
          <w:highlight w:val="none"/>
          <w:lang w:eastAsia="zh-CN"/>
        </w:rPr>
        <w:t>)</w:t>
      </w:r>
      <w:r>
        <w:rPr>
          <w:rFonts w:hint="eastAsia" w:ascii="宋体" w:hAnsi="宋体" w:eastAsia="宋体" w:cs="宋体"/>
          <w:color w:val="auto"/>
          <w:highlight w:val="none"/>
        </w:rPr>
        <w:t>现附上我方依法不需要缴纳社会保障资金证明材料复印件，上述证明材料真实有效，否则我方负全部责任。</w:t>
      </w:r>
    </w:p>
    <w:p>
      <w:pPr>
        <w:spacing w:line="36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注意：</w:t>
      </w:r>
    </w:p>
    <w:p>
      <w:pPr>
        <w:spacing w:line="36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1、请</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按照实际情况编制填写，在相应的</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中打“√”，并按照本格式的要求提供相应证明材料的复印件。</w:t>
      </w:r>
    </w:p>
    <w:p>
      <w:pPr>
        <w:spacing w:line="36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提供的社会保险凭据复印件应符合下列规定：</w:t>
      </w:r>
    </w:p>
    <w:p>
      <w:pPr>
        <w:spacing w:line="36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2.1</w:t>
      </w:r>
      <w:r>
        <w:rPr>
          <w:rFonts w:hint="eastAsia" w:ascii="宋体" w:hAnsi="宋体" w:cs="宋体"/>
          <w:color w:val="auto"/>
          <w:szCs w:val="21"/>
          <w:highlight w:val="none"/>
          <w:lang w:eastAsia="zh-CN"/>
        </w:rPr>
        <w:t>提交响应文件截止时间</w:t>
      </w:r>
      <w:r>
        <w:rPr>
          <w:rFonts w:hint="eastAsia" w:ascii="宋体" w:hAnsi="宋体" w:eastAsia="宋体" w:cs="宋体"/>
          <w:color w:val="auto"/>
          <w:szCs w:val="21"/>
          <w:highlight w:val="none"/>
        </w:rPr>
        <w:t>前</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不含</w:t>
      </w:r>
      <w:r>
        <w:rPr>
          <w:rFonts w:hint="eastAsia" w:ascii="宋体" w:hAnsi="宋体" w:cs="宋体"/>
          <w:color w:val="auto"/>
          <w:szCs w:val="21"/>
          <w:highlight w:val="none"/>
          <w:lang w:eastAsia="zh-CN"/>
        </w:rPr>
        <w:t>提交响应文件截止时间</w:t>
      </w:r>
      <w:r>
        <w:rPr>
          <w:rFonts w:hint="eastAsia" w:ascii="宋体" w:hAnsi="宋体" w:eastAsia="宋体" w:cs="宋体"/>
          <w:color w:val="auto"/>
          <w:szCs w:val="21"/>
          <w:highlight w:val="none"/>
        </w:rPr>
        <w:t>的当月</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已依法缴纳社会保障资金的</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，提供</w:t>
      </w:r>
      <w:r>
        <w:rPr>
          <w:rFonts w:hint="eastAsia" w:ascii="宋体" w:hAnsi="宋体" w:cs="宋体"/>
          <w:color w:val="auto"/>
          <w:szCs w:val="21"/>
          <w:highlight w:val="none"/>
          <w:lang w:eastAsia="zh-CN"/>
        </w:rPr>
        <w:t>提交响应文件截止时间</w:t>
      </w:r>
      <w:r>
        <w:rPr>
          <w:rFonts w:hint="eastAsia" w:ascii="宋体" w:hAnsi="宋体" w:eastAsia="宋体" w:cs="宋体"/>
          <w:color w:val="auto"/>
          <w:szCs w:val="21"/>
          <w:highlight w:val="none"/>
        </w:rPr>
        <w:t>前六个月</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不含</w:t>
      </w:r>
      <w:r>
        <w:rPr>
          <w:rFonts w:hint="eastAsia" w:ascii="宋体" w:hAnsi="宋体" w:cs="宋体"/>
          <w:color w:val="auto"/>
          <w:szCs w:val="21"/>
          <w:highlight w:val="none"/>
          <w:lang w:eastAsia="zh-CN"/>
        </w:rPr>
        <w:t>提交响应文件截止时间</w:t>
      </w:r>
      <w:r>
        <w:rPr>
          <w:rFonts w:hint="eastAsia" w:ascii="宋体" w:hAnsi="宋体" w:eastAsia="宋体" w:cs="宋体"/>
          <w:color w:val="auto"/>
          <w:szCs w:val="21"/>
          <w:highlight w:val="none"/>
        </w:rPr>
        <w:t>的当月</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中任一月份的社会保险凭据复印件。</w:t>
      </w:r>
    </w:p>
    <w:p>
      <w:pPr>
        <w:spacing w:line="36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2.2</w:t>
      </w:r>
      <w:r>
        <w:rPr>
          <w:rFonts w:hint="eastAsia" w:ascii="宋体" w:hAnsi="宋体" w:cs="宋体"/>
          <w:color w:val="auto"/>
          <w:szCs w:val="21"/>
          <w:highlight w:val="none"/>
          <w:lang w:eastAsia="zh-CN"/>
        </w:rPr>
        <w:t>提交响应文件截止时间</w:t>
      </w:r>
      <w:r>
        <w:rPr>
          <w:rFonts w:hint="eastAsia" w:ascii="宋体" w:hAnsi="宋体" w:eastAsia="宋体" w:cs="宋体"/>
          <w:color w:val="auto"/>
          <w:szCs w:val="21"/>
          <w:highlight w:val="none"/>
        </w:rPr>
        <w:t>的当月成立且已依法缴纳社会保障资金的</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，提供</w:t>
      </w:r>
      <w:r>
        <w:rPr>
          <w:rFonts w:hint="eastAsia" w:ascii="宋体" w:hAnsi="宋体" w:cs="宋体"/>
          <w:color w:val="auto"/>
          <w:szCs w:val="21"/>
          <w:highlight w:val="none"/>
          <w:lang w:eastAsia="zh-CN"/>
        </w:rPr>
        <w:t>提交响应文件截止时间</w:t>
      </w:r>
      <w:r>
        <w:rPr>
          <w:rFonts w:hint="eastAsia" w:ascii="宋体" w:hAnsi="宋体" w:eastAsia="宋体" w:cs="宋体"/>
          <w:color w:val="auto"/>
          <w:szCs w:val="21"/>
          <w:highlight w:val="none"/>
        </w:rPr>
        <w:t>当月的社会保险凭据复印件。</w:t>
      </w:r>
    </w:p>
    <w:p>
      <w:pPr>
        <w:spacing w:line="36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2.3</w:t>
      </w:r>
      <w:r>
        <w:rPr>
          <w:rFonts w:hint="eastAsia" w:ascii="宋体" w:hAnsi="宋体" w:cs="宋体"/>
          <w:color w:val="auto"/>
          <w:szCs w:val="21"/>
          <w:highlight w:val="none"/>
          <w:lang w:eastAsia="zh-CN"/>
        </w:rPr>
        <w:t>提交响应文件截止时间</w:t>
      </w:r>
      <w:r>
        <w:rPr>
          <w:rFonts w:hint="eastAsia" w:ascii="宋体" w:hAnsi="宋体" w:eastAsia="宋体" w:cs="宋体"/>
          <w:color w:val="auto"/>
          <w:szCs w:val="21"/>
          <w:highlight w:val="none"/>
        </w:rPr>
        <w:t>的当月成立但因税务机关/社会保障资金管理机关原因导致其尚未依法缴纳社会保障资金的</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，提供依法缴纳社会保障资金承诺书原件</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格式自拟</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，该承诺书视同社会保险凭据。</w:t>
      </w:r>
    </w:p>
    <w:p>
      <w:pPr>
        <w:spacing w:line="36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b/>
          <w:color w:val="auto"/>
          <w:szCs w:val="21"/>
          <w:highlight w:val="none"/>
        </w:rPr>
        <w:t>“依法缴纳社会保障资金证明材料”</w:t>
      </w:r>
      <w:r>
        <w:rPr>
          <w:rFonts w:hint="eastAsia" w:ascii="宋体" w:hAnsi="宋体" w:eastAsia="宋体" w:cs="宋体"/>
          <w:color w:val="auto"/>
          <w:szCs w:val="21"/>
          <w:highlight w:val="none"/>
        </w:rPr>
        <w:t>有欠缴记录的，视为</w:t>
      </w:r>
      <w:r>
        <w:rPr>
          <w:rFonts w:hint="eastAsia" w:ascii="宋体" w:hAnsi="宋体" w:eastAsia="宋体" w:cs="宋体"/>
          <w:b/>
          <w:color w:val="auto"/>
          <w:szCs w:val="21"/>
          <w:highlight w:val="none"/>
        </w:rPr>
        <w:t>未依法缴纳社会保障资金。</w:t>
      </w:r>
    </w:p>
    <w:p>
      <w:pPr>
        <w:spacing w:line="36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提供的相应证明材料复印件均应符合：内容完整、清晰、整洁，并由</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加盖其单位公章。</w:t>
      </w:r>
    </w:p>
    <w:p>
      <w:pPr>
        <w:pStyle w:val="34"/>
        <w:rPr>
          <w:rFonts w:hint="eastAsia" w:ascii="宋体" w:hAnsi="宋体" w:eastAsia="宋体" w:cs="宋体"/>
          <w:color w:val="auto"/>
          <w:highlight w:val="none"/>
        </w:rPr>
      </w:pP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供应商(全称并加盖公章)：</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供应商的</w:t>
      </w:r>
      <w:r>
        <w:rPr>
          <w:rFonts w:hint="eastAsia" w:ascii="宋体" w:hAnsi="宋体" w:eastAsia="宋体" w:cs="宋体"/>
          <w:color w:val="auto"/>
          <w:sz w:val="24"/>
          <w:highlight w:val="none"/>
          <w:lang w:eastAsia="zh-CN"/>
        </w:rPr>
        <w:t>单位负责人</w:t>
      </w:r>
      <w:r>
        <w:rPr>
          <w:rFonts w:hint="eastAsia" w:ascii="宋体" w:hAnsi="宋体" w:eastAsia="宋体" w:cs="宋体"/>
          <w:color w:val="auto"/>
          <w:sz w:val="24"/>
          <w:highlight w:val="none"/>
        </w:rPr>
        <w:t>(或委托代理人)签字：</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p>
    <w:p>
      <w:pPr>
        <w:pStyle w:val="4"/>
        <w:jc w:val="center"/>
        <w:rPr>
          <w:rFonts w:hint="eastAsia"/>
          <w:color w:val="auto"/>
          <w:highlight w:val="none"/>
        </w:rPr>
      </w:pPr>
    </w:p>
    <w:p>
      <w:pPr>
        <w:jc w:val="center"/>
        <w:rPr>
          <w:rFonts w:hint="eastAsia" w:ascii="宋体" w:hAnsi="宋体" w:eastAsia="宋体" w:cs="宋体"/>
          <w:color w:val="auto"/>
          <w:sz w:val="17"/>
          <w:szCs w:val="17"/>
          <w:highlight w:val="none"/>
        </w:rPr>
      </w:pPr>
      <w:r>
        <w:rPr>
          <w:rFonts w:hint="eastAsia" w:ascii="宋体" w:hAnsi="宋体" w:eastAsia="宋体" w:cs="宋体"/>
          <w:color w:val="auto"/>
          <w:sz w:val="17"/>
          <w:szCs w:val="17"/>
          <w:highlight w:val="none"/>
        </w:rPr>
        <w:br w:type="page"/>
      </w:r>
      <w:r>
        <w:rPr>
          <w:rStyle w:val="41"/>
          <w:color w:val="auto"/>
          <w:kern w:val="0"/>
          <w:sz w:val="32"/>
          <w:szCs w:val="32"/>
          <w:highlight w:val="none"/>
        </w:rPr>
        <w:t>测绘乙级及以上资质证书</w:t>
      </w:r>
    </w:p>
    <w:p>
      <w:pPr>
        <w:pStyle w:val="34"/>
        <w:rPr>
          <w:rFonts w:hint="eastAsia" w:ascii="宋体" w:hAnsi="宋体" w:eastAsia="宋体" w:cs="宋体"/>
          <w:color w:val="auto"/>
          <w:highlight w:val="none"/>
        </w:rPr>
      </w:pPr>
    </w:p>
    <w:p>
      <w:pPr>
        <w:pStyle w:val="34"/>
        <w:rPr>
          <w:rFonts w:hint="eastAsia" w:ascii="宋体" w:hAnsi="宋体" w:eastAsia="宋体" w:cs="宋体"/>
          <w:color w:val="auto"/>
          <w:highlight w:val="none"/>
        </w:rPr>
      </w:pPr>
      <w:r>
        <w:rPr>
          <w:rFonts w:hint="eastAsia" w:ascii="宋体" w:hAnsi="宋体" w:eastAsia="宋体" w:cs="宋体"/>
          <w:color w:val="auto"/>
          <w:highlight w:val="none"/>
        </w:rPr>
        <w:t>致：</w:t>
      </w:r>
      <w:r>
        <w:rPr>
          <w:rFonts w:hint="eastAsia" w:ascii="宋体" w:hAnsi="宋体" w:eastAsia="宋体" w:cs="宋体"/>
          <w:color w:val="auto"/>
          <w:highlight w:val="none"/>
          <w:u w:val="single"/>
        </w:rPr>
        <w:t>                     </w:t>
      </w:r>
    </w:p>
    <w:p>
      <w:pPr>
        <w:pStyle w:val="34"/>
        <w:ind w:firstLine="480" w:firstLineChars="200"/>
        <w:rPr>
          <w:rFonts w:hint="eastAsia" w:ascii="宋体" w:hAnsi="宋体" w:eastAsia="宋体" w:cs="宋体"/>
          <w:color w:val="auto"/>
          <w:highlight w:val="none"/>
        </w:rPr>
      </w:pPr>
    </w:p>
    <w:p>
      <w:pPr>
        <w:pStyle w:val="34"/>
        <w:adjustRightInd w:val="0"/>
        <w:snapToGrid w:val="0"/>
        <w:spacing w:before="0" w:beforeAutospacing="0" w:after="0"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现附上</w:t>
      </w:r>
      <w:r>
        <w:rPr>
          <w:rFonts w:hint="eastAsia" w:cs="宋体"/>
          <w:color w:val="auto"/>
          <w:highlight w:val="none"/>
          <w:lang w:val="en-US" w:eastAsia="zh-CN"/>
        </w:rPr>
        <w:t>由</w:t>
      </w:r>
      <w:r>
        <w:rPr>
          <w:rFonts w:hint="eastAsia" w:cs="宋体"/>
          <w:color w:val="auto"/>
          <w:highlight w:val="none"/>
          <w:u w:val="single"/>
          <w:lang w:val="en-US" w:eastAsia="zh-CN"/>
        </w:rPr>
        <w:t xml:space="preserve">          </w:t>
      </w:r>
      <w:r>
        <w:rPr>
          <w:rFonts w:hint="eastAsia" w:cs="宋体"/>
          <w:color w:val="auto"/>
          <w:highlight w:val="none"/>
          <w:lang w:val="en-US" w:eastAsia="zh-CN"/>
        </w:rPr>
        <w:t>单位颁发给我司的测绘乙级及以上资质证书</w:t>
      </w:r>
      <w:r>
        <w:rPr>
          <w:rFonts w:hint="eastAsia" w:ascii="宋体" w:hAnsi="宋体" w:eastAsia="宋体" w:cs="宋体"/>
          <w:color w:val="auto"/>
          <w:highlight w:val="none"/>
        </w:rPr>
        <w:t>复印件，且认证范围包含测绘航空摄影、摄影测量与遥感、地图编制</w:t>
      </w:r>
      <w:r>
        <w:rPr>
          <w:rFonts w:hint="eastAsia" w:cs="宋体"/>
          <w:color w:val="auto"/>
          <w:highlight w:val="none"/>
          <w:lang w:eastAsia="zh-CN"/>
        </w:rPr>
        <w:t>。</w:t>
      </w:r>
      <w:r>
        <w:rPr>
          <w:rFonts w:hint="eastAsia" w:ascii="宋体" w:hAnsi="宋体" w:eastAsia="宋体" w:cs="宋体"/>
          <w:color w:val="auto"/>
          <w:highlight w:val="none"/>
        </w:rPr>
        <w:t>上述证明材料真实有效，否则我方负全部责任。 </w:t>
      </w:r>
    </w:p>
    <w:p>
      <w:pPr>
        <w:pStyle w:val="34"/>
        <w:rPr>
          <w:rFonts w:hint="eastAsia" w:ascii="宋体" w:hAnsi="宋体" w:eastAsia="宋体" w:cs="宋体"/>
          <w:color w:val="auto"/>
          <w:highlight w:val="none"/>
        </w:rPr>
      </w:pPr>
    </w:p>
    <w:p>
      <w:pPr>
        <w:pStyle w:val="34"/>
        <w:rPr>
          <w:rFonts w:hint="eastAsia" w:ascii="宋体" w:hAnsi="宋体" w:eastAsia="宋体" w:cs="宋体"/>
          <w:color w:val="auto"/>
          <w:highlight w:val="none"/>
        </w:rPr>
      </w:pPr>
    </w:p>
    <w:p>
      <w:pPr>
        <w:pStyle w:val="34"/>
        <w:rPr>
          <w:rFonts w:hint="eastAsia" w:ascii="宋体" w:hAnsi="宋体" w:eastAsia="宋体" w:cs="宋体"/>
          <w:color w:val="auto"/>
          <w:highlight w:val="none"/>
        </w:rPr>
      </w:pPr>
      <w:r>
        <w:rPr>
          <w:rFonts w:hint="eastAsia" w:ascii="宋体" w:hAnsi="宋体" w:eastAsia="宋体" w:cs="宋体"/>
          <w:color w:val="auto"/>
          <w:highlight w:val="none"/>
        </w:rPr>
        <w:t> </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供应商(全称并加盖公章)：</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供应商的</w:t>
      </w:r>
      <w:r>
        <w:rPr>
          <w:rFonts w:hint="eastAsia" w:ascii="宋体" w:hAnsi="宋体" w:eastAsia="宋体" w:cs="宋体"/>
          <w:color w:val="auto"/>
          <w:sz w:val="24"/>
          <w:highlight w:val="none"/>
          <w:lang w:eastAsia="zh-CN"/>
        </w:rPr>
        <w:t>单位负责人</w:t>
      </w:r>
      <w:r>
        <w:rPr>
          <w:rFonts w:hint="eastAsia" w:ascii="宋体" w:hAnsi="宋体" w:eastAsia="宋体" w:cs="宋体"/>
          <w:color w:val="auto"/>
          <w:sz w:val="24"/>
          <w:highlight w:val="none"/>
        </w:rPr>
        <w:t>(或委托代理人)签字：</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p>
    <w:p>
      <w:pPr>
        <w:rPr>
          <w:rStyle w:val="41"/>
          <w:rFonts w:hint="eastAsia" w:ascii="宋体" w:hAnsi="宋体" w:eastAsia="宋体" w:cs="宋体"/>
          <w:color w:val="auto"/>
          <w:sz w:val="32"/>
          <w:szCs w:val="32"/>
          <w:highlight w:val="none"/>
        </w:rPr>
      </w:pPr>
    </w:p>
    <w:p>
      <w:pPr>
        <w:rPr>
          <w:rStyle w:val="41"/>
          <w:rFonts w:hint="eastAsia" w:ascii="宋体" w:hAnsi="宋体" w:eastAsia="宋体" w:cs="宋体"/>
          <w:color w:val="auto"/>
          <w:sz w:val="32"/>
          <w:szCs w:val="32"/>
          <w:highlight w:val="none"/>
        </w:rPr>
      </w:pPr>
      <w:r>
        <w:rPr>
          <w:rStyle w:val="41"/>
          <w:rFonts w:hint="eastAsia" w:ascii="宋体" w:hAnsi="宋体" w:eastAsia="宋体" w:cs="宋体"/>
          <w:color w:val="auto"/>
          <w:sz w:val="32"/>
          <w:szCs w:val="32"/>
          <w:highlight w:val="none"/>
        </w:rPr>
        <w:br w:type="page"/>
      </w:r>
    </w:p>
    <w:p>
      <w:pPr>
        <w:pStyle w:val="34"/>
        <w:jc w:val="center"/>
        <w:rPr>
          <w:rFonts w:hint="eastAsia" w:ascii="宋体" w:hAnsi="宋体" w:eastAsia="宋体" w:cs="宋体"/>
          <w:color w:val="auto"/>
          <w:sz w:val="32"/>
          <w:szCs w:val="32"/>
          <w:highlight w:val="none"/>
        </w:rPr>
      </w:pPr>
      <w:r>
        <w:rPr>
          <w:rStyle w:val="41"/>
          <w:rFonts w:hint="eastAsia" w:ascii="宋体" w:hAnsi="宋体" w:eastAsia="宋体" w:cs="宋体"/>
          <w:color w:val="auto"/>
          <w:sz w:val="32"/>
          <w:szCs w:val="32"/>
          <w:highlight w:val="none"/>
        </w:rPr>
        <w:t>具备履行合同所必需设备和专业技术能力的声明函</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致：</w:t>
      </w:r>
      <w:r>
        <w:rPr>
          <w:rFonts w:hint="eastAsia" w:ascii="宋体" w:hAnsi="宋体" w:eastAsia="宋体" w:cs="宋体"/>
          <w:color w:val="auto"/>
          <w:highlight w:val="none"/>
          <w:u w:val="single"/>
        </w:rPr>
        <w:t>                     </w:t>
      </w:r>
    </w:p>
    <w:p>
      <w:pPr>
        <w:pStyle w:val="34"/>
        <w:ind w:firstLine="330"/>
        <w:rPr>
          <w:rFonts w:hint="eastAsia" w:ascii="宋体" w:hAnsi="宋体" w:eastAsia="宋体" w:cs="宋体"/>
          <w:color w:val="auto"/>
          <w:highlight w:val="none"/>
        </w:rPr>
      </w:pPr>
      <w:r>
        <w:rPr>
          <w:rFonts w:hint="eastAsia" w:ascii="宋体" w:hAnsi="宋体" w:eastAsia="宋体" w:cs="宋体"/>
          <w:color w:val="auto"/>
          <w:highlight w:val="none"/>
        </w:rPr>
        <w:t>我方具备履行合同所必需的设备和专业技术能力，否则产生不利后果由我方承担责任。</w:t>
      </w:r>
    </w:p>
    <w:p>
      <w:pPr>
        <w:pStyle w:val="34"/>
        <w:ind w:firstLine="330"/>
        <w:rPr>
          <w:rFonts w:hint="eastAsia" w:ascii="宋体" w:hAnsi="宋体" w:eastAsia="宋体" w:cs="宋体"/>
          <w:color w:val="auto"/>
          <w:highlight w:val="none"/>
        </w:rPr>
      </w:pPr>
      <w:r>
        <w:rPr>
          <w:rFonts w:hint="eastAsia" w:ascii="宋体" w:hAnsi="宋体" w:eastAsia="宋体" w:cs="宋体"/>
          <w:color w:val="auto"/>
          <w:highlight w:val="none"/>
        </w:rPr>
        <w:t>特此声明。</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 </w:t>
      </w:r>
    </w:p>
    <w:p>
      <w:pPr>
        <w:spacing w:line="36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注意：</w:t>
      </w:r>
    </w:p>
    <w:p>
      <w:pPr>
        <w:spacing w:line="36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1、请</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根据实际情况如实声明，否则</w:t>
      </w:r>
      <w:r>
        <w:rPr>
          <w:rFonts w:hint="eastAsia" w:ascii="宋体" w:hAnsi="宋体" w:eastAsia="宋体" w:cs="宋体"/>
          <w:b/>
          <w:color w:val="auto"/>
          <w:szCs w:val="21"/>
          <w:highlight w:val="none"/>
        </w:rPr>
        <w:t>视为提供虚假材料。</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 </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 </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供应商(全称并加盖公章)：</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供应商的</w:t>
      </w:r>
      <w:r>
        <w:rPr>
          <w:rFonts w:hint="eastAsia" w:ascii="宋体" w:hAnsi="宋体" w:eastAsia="宋体" w:cs="宋体"/>
          <w:color w:val="auto"/>
          <w:sz w:val="24"/>
          <w:highlight w:val="none"/>
          <w:lang w:eastAsia="zh-CN"/>
        </w:rPr>
        <w:t>单位负责人</w:t>
      </w:r>
      <w:r>
        <w:rPr>
          <w:rFonts w:hint="eastAsia" w:ascii="宋体" w:hAnsi="宋体" w:eastAsia="宋体" w:cs="宋体"/>
          <w:color w:val="auto"/>
          <w:sz w:val="24"/>
          <w:highlight w:val="none"/>
        </w:rPr>
        <w:t>(或委托代理人)签字：</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p>
    <w:p>
      <w:pPr>
        <w:pStyle w:val="34"/>
        <w:jc w:val="center"/>
        <w:rPr>
          <w:rFonts w:hint="eastAsia" w:ascii="宋体" w:hAnsi="宋体" w:eastAsia="宋体" w:cs="宋体"/>
          <w:color w:val="auto"/>
          <w:sz w:val="32"/>
          <w:szCs w:val="32"/>
          <w:highlight w:val="none"/>
        </w:rPr>
      </w:pPr>
      <w:r>
        <w:rPr>
          <w:rFonts w:hint="eastAsia" w:ascii="宋体" w:hAnsi="宋体" w:eastAsia="宋体" w:cs="宋体"/>
          <w:color w:val="auto"/>
          <w:highlight w:val="none"/>
        </w:rPr>
        <w:br w:type="page"/>
      </w:r>
      <w:r>
        <w:rPr>
          <w:rStyle w:val="41"/>
          <w:rFonts w:hint="eastAsia" w:ascii="宋体" w:hAnsi="宋体" w:eastAsia="宋体" w:cs="宋体"/>
          <w:color w:val="auto"/>
          <w:sz w:val="32"/>
          <w:szCs w:val="32"/>
          <w:highlight w:val="none"/>
        </w:rPr>
        <w:t>参加采购活动前三年内在经营活动中没有重大违法记录书面声明</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 </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致：</w:t>
      </w:r>
      <w:r>
        <w:rPr>
          <w:rFonts w:hint="eastAsia" w:ascii="宋体" w:hAnsi="宋体" w:eastAsia="宋体" w:cs="宋体"/>
          <w:color w:val="auto"/>
          <w:highlight w:val="none"/>
          <w:u w:val="single"/>
        </w:rPr>
        <w:t>                     </w:t>
      </w:r>
    </w:p>
    <w:p>
      <w:pPr>
        <w:pStyle w:val="34"/>
        <w:ind w:firstLine="330"/>
        <w:rPr>
          <w:rFonts w:hint="eastAsia" w:ascii="宋体" w:hAnsi="宋体" w:eastAsia="宋体" w:cs="宋体"/>
          <w:color w:val="auto"/>
          <w:highlight w:val="none"/>
        </w:rPr>
      </w:pPr>
      <w:r>
        <w:rPr>
          <w:rFonts w:hint="eastAsia" w:ascii="宋体" w:hAnsi="宋体" w:eastAsia="宋体" w:cs="宋体"/>
          <w:color w:val="auto"/>
          <w:highlight w:val="none"/>
        </w:rPr>
        <w:t>参加采购活动前三年内，我方在经营活动中没有重大违法记录，也无行贿犯罪记录，否则产生不利后果由我方承担责任。</w:t>
      </w:r>
    </w:p>
    <w:p>
      <w:pPr>
        <w:pStyle w:val="34"/>
        <w:ind w:firstLine="330"/>
        <w:rPr>
          <w:rFonts w:hint="eastAsia" w:ascii="宋体" w:hAnsi="宋体" w:eastAsia="宋体" w:cs="宋体"/>
          <w:color w:val="auto"/>
          <w:highlight w:val="none"/>
        </w:rPr>
      </w:pPr>
      <w:r>
        <w:rPr>
          <w:rFonts w:hint="eastAsia" w:ascii="宋体" w:hAnsi="宋体" w:eastAsia="宋体" w:cs="宋体"/>
          <w:color w:val="auto"/>
          <w:highlight w:val="none"/>
        </w:rPr>
        <w:t>特此声明。</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 </w:t>
      </w:r>
    </w:p>
    <w:p>
      <w:pPr>
        <w:spacing w:line="36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注意：</w:t>
      </w:r>
    </w:p>
    <w:p>
      <w:pPr>
        <w:spacing w:line="36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1、“重大违法记录”指</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spacing w:line="36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2、请</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根据实际情况如实声明，否则</w:t>
      </w:r>
      <w:r>
        <w:rPr>
          <w:rFonts w:hint="eastAsia" w:ascii="宋体" w:hAnsi="宋体" w:eastAsia="宋体" w:cs="宋体"/>
          <w:b/>
          <w:color w:val="auto"/>
          <w:szCs w:val="21"/>
          <w:highlight w:val="none"/>
        </w:rPr>
        <w:t>视为提供虚假材料。</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 </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 </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供应商(全称并加盖公章)：</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供应商的</w:t>
      </w:r>
      <w:r>
        <w:rPr>
          <w:rFonts w:hint="eastAsia" w:ascii="宋体" w:hAnsi="宋体" w:eastAsia="宋体" w:cs="宋体"/>
          <w:color w:val="auto"/>
          <w:sz w:val="24"/>
          <w:highlight w:val="none"/>
          <w:lang w:eastAsia="zh-CN"/>
        </w:rPr>
        <w:t>单位负责人</w:t>
      </w:r>
      <w:r>
        <w:rPr>
          <w:rFonts w:hint="eastAsia" w:ascii="宋体" w:hAnsi="宋体" w:eastAsia="宋体" w:cs="宋体"/>
          <w:color w:val="auto"/>
          <w:sz w:val="24"/>
          <w:highlight w:val="none"/>
        </w:rPr>
        <w:t>(或委托代理人)签字：</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p>
    <w:p>
      <w:pPr>
        <w:spacing w:line="360" w:lineRule="auto"/>
        <w:jc w:val="center"/>
        <w:rPr>
          <w:rFonts w:hint="eastAsia" w:ascii="宋体" w:hAnsi="宋体" w:eastAsia="宋体" w:cs="宋体"/>
          <w:b/>
          <w:color w:val="auto"/>
          <w:sz w:val="36"/>
          <w:highlight w:val="none"/>
        </w:rPr>
      </w:pPr>
      <w:r>
        <w:rPr>
          <w:rFonts w:hint="eastAsia" w:ascii="宋体" w:hAnsi="宋体" w:eastAsia="宋体" w:cs="宋体"/>
          <w:color w:val="auto"/>
          <w:sz w:val="17"/>
          <w:szCs w:val="17"/>
          <w:highlight w:val="none"/>
        </w:rPr>
        <w:br w:type="page"/>
      </w:r>
      <w:bookmarkEnd w:id="47"/>
      <w:bookmarkStart w:id="48" w:name="_Toc254534664"/>
      <w:bookmarkStart w:id="49" w:name="_Toc298337744"/>
      <w:r>
        <w:rPr>
          <w:rFonts w:hint="eastAsia" w:ascii="宋体" w:hAnsi="宋体" w:eastAsia="宋体" w:cs="宋体"/>
          <w:b/>
          <w:color w:val="auto"/>
          <w:sz w:val="36"/>
          <w:highlight w:val="none"/>
        </w:rPr>
        <w:t>供应商提交的其它资料</w:t>
      </w:r>
    </w:p>
    <w:p>
      <w:pPr>
        <w:spacing w:line="360" w:lineRule="auto"/>
        <w:ind w:firstLine="480" w:firstLineChars="200"/>
        <w:rPr>
          <w:rFonts w:hint="eastAsia" w:ascii="宋体" w:hAnsi="宋体" w:eastAsia="宋体" w:cs="宋体"/>
          <w:b/>
          <w:bCs/>
          <w:color w:val="auto"/>
          <w:sz w:val="36"/>
          <w:highlight w:val="none"/>
        </w:rPr>
      </w:pPr>
      <w:r>
        <w:rPr>
          <w:rFonts w:hint="eastAsia" w:ascii="宋体" w:hAnsi="宋体" w:eastAsia="宋体" w:cs="宋体"/>
          <w:color w:val="auto"/>
          <w:sz w:val="24"/>
          <w:highlight w:val="none"/>
        </w:rPr>
        <w:t>供应商认为应提交的其他材料(包含技术、商务评分部分的证明材料),可在此附件中提交。</w:t>
      </w: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pStyle w:val="21"/>
        <w:snapToGrid w:val="0"/>
        <w:spacing w:line="360" w:lineRule="auto"/>
        <w:jc w:val="left"/>
        <w:rPr>
          <w:rFonts w:hint="eastAsia" w:ascii="宋体" w:hAnsi="宋体" w:eastAsia="宋体" w:cs="宋体"/>
          <w:color w:val="auto"/>
          <w:highlight w:val="none"/>
        </w:rPr>
      </w:pPr>
    </w:p>
    <w:p>
      <w:pPr>
        <w:pStyle w:val="21"/>
        <w:snapToGrid w:val="0"/>
        <w:spacing w:line="360" w:lineRule="auto"/>
        <w:jc w:val="left"/>
        <w:rPr>
          <w:rFonts w:hint="eastAsia" w:ascii="宋体" w:hAnsi="宋体" w:eastAsia="宋体" w:cs="宋体"/>
          <w:color w:val="auto"/>
          <w:highlight w:val="none"/>
        </w:rPr>
      </w:pPr>
    </w:p>
    <w:p>
      <w:pPr>
        <w:pStyle w:val="75"/>
        <w:spacing w:line="360" w:lineRule="auto"/>
        <w:outlineLvl w:val="9"/>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供应商(全称并加盖公章)：</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供应商的</w:t>
      </w:r>
      <w:r>
        <w:rPr>
          <w:rFonts w:hint="eastAsia" w:ascii="宋体" w:hAnsi="宋体" w:eastAsia="宋体" w:cs="宋体"/>
          <w:color w:val="auto"/>
          <w:sz w:val="24"/>
          <w:highlight w:val="none"/>
          <w:lang w:eastAsia="zh-CN"/>
        </w:rPr>
        <w:t>单位负责人</w:t>
      </w:r>
      <w:r>
        <w:rPr>
          <w:rFonts w:hint="eastAsia" w:ascii="宋体" w:hAnsi="宋体" w:eastAsia="宋体" w:cs="宋体"/>
          <w:color w:val="auto"/>
          <w:sz w:val="24"/>
          <w:highlight w:val="none"/>
        </w:rPr>
        <w:t>(或委托代理人)签字：</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p>
    <w:p>
      <w:pPr>
        <w:pStyle w:val="21"/>
        <w:spacing w:line="360" w:lineRule="auto"/>
        <w:ind w:firstLine="480" w:firstLineChars="200"/>
        <w:jc w:val="right"/>
        <w:rPr>
          <w:rFonts w:hint="eastAsia" w:ascii="宋体" w:hAnsi="宋体" w:eastAsia="宋体" w:cs="宋体"/>
          <w:b/>
          <w:bCs/>
          <w:color w:val="auto"/>
          <w:sz w:val="36"/>
          <w:highlight w:val="none"/>
        </w:rPr>
      </w:pPr>
      <w:r>
        <w:rPr>
          <w:rFonts w:hint="eastAsia" w:ascii="宋体" w:hAnsi="宋体" w:eastAsia="宋体" w:cs="宋体"/>
          <w:color w:val="auto"/>
          <w:sz w:val="24"/>
          <w:highlight w:val="none"/>
        </w:rPr>
        <w:br w:type="page"/>
      </w: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bCs/>
          <w:color w:val="auto"/>
          <w:sz w:val="36"/>
          <w:highlight w:val="none"/>
        </w:rPr>
        <w:t>退回保证金说明函</w:t>
      </w:r>
    </w:p>
    <w:p>
      <w:pPr>
        <w:pStyle w:val="22"/>
        <w:tabs>
          <w:tab w:val="left" w:pos="900"/>
        </w:tabs>
        <w:spacing w:line="360" w:lineRule="auto"/>
        <w:ind w:left="86" w:leftChars="41"/>
        <w:rPr>
          <w:rFonts w:hint="eastAsia" w:ascii="宋体" w:hAnsi="宋体" w:eastAsia="宋体" w:cs="宋体"/>
          <w:color w:val="auto"/>
          <w:sz w:val="24"/>
          <w:highlight w:val="none"/>
          <w:u w:val="single"/>
        </w:rPr>
      </w:pPr>
    </w:p>
    <w:p>
      <w:pPr>
        <w:pStyle w:val="22"/>
        <w:tabs>
          <w:tab w:val="left" w:pos="900"/>
        </w:tabs>
        <w:spacing w:line="360" w:lineRule="auto"/>
        <w:ind w:left="0" w:leftChars="0"/>
        <w:rPr>
          <w:rFonts w:hint="eastAsia" w:ascii="宋体" w:hAnsi="宋体" w:eastAsia="宋体" w:cs="宋体"/>
          <w:color w:val="auto"/>
          <w:sz w:val="24"/>
          <w:highlight w:val="none"/>
        </w:rPr>
      </w:pPr>
      <w:r>
        <w:rPr>
          <w:rFonts w:hint="eastAsia" w:ascii="宋体" w:hAnsi="宋体" w:eastAsia="宋体" w:cs="宋体"/>
          <w:color w:val="auto"/>
          <w:sz w:val="24"/>
          <w:highlight w:val="none"/>
        </w:rPr>
        <w:t>致：</w:t>
      </w:r>
    </w:p>
    <w:p>
      <w:pPr>
        <w:spacing w:line="360" w:lineRule="auto"/>
        <w:ind w:firstLine="477" w:firstLineChars="199"/>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我方参与项目编号为的</w:t>
      </w:r>
      <w:r>
        <w:rPr>
          <w:rFonts w:hint="eastAsia" w:ascii="宋体" w:hAnsi="宋体" w:eastAsia="宋体" w:cs="宋体"/>
          <w:color w:val="auto"/>
          <w:sz w:val="24"/>
          <w:highlight w:val="none"/>
          <w:u w:val="single"/>
        </w:rPr>
        <w:t>(项目名称)</w:t>
      </w:r>
      <w:r>
        <w:rPr>
          <w:rFonts w:hint="eastAsia" w:ascii="宋体" w:hAnsi="宋体" w:eastAsia="宋体" w:cs="宋体"/>
          <w:color w:val="auto"/>
          <w:sz w:val="24"/>
          <w:highlight w:val="none"/>
        </w:rPr>
        <w:t>投标价,提供人民币元保证金，当可以退回时，请退回到我公司以下</w:t>
      </w:r>
      <w:r>
        <w:rPr>
          <w:rFonts w:hint="eastAsia" w:ascii="宋体" w:hAnsi="宋体" w:eastAsia="宋体" w:cs="宋体"/>
          <w:color w:val="auto"/>
          <w:sz w:val="24"/>
          <w:highlight w:val="none"/>
          <w:lang w:eastAsia="zh-CN"/>
        </w:rPr>
        <w:t>账</w:t>
      </w:r>
      <w:r>
        <w:rPr>
          <w:rFonts w:hint="eastAsia" w:ascii="宋体" w:hAnsi="宋体" w:eastAsia="宋体" w:cs="宋体"/>
          <w:color w:val="auto"/>
          <w:sz w:val="24"/>
          <w:highlight w:val="none"/>
        </w:rPr>
        <w:t>户：</w:t>
      </w:r>
    </w:p>
    <w:p>
      <w:pPr>
        <w:numPr>
          <w:ilvl w:val="1"/>
          <w:numId w:val="6"/>
        </w:numPr>
        <w:tabs>
          <w:tab w:val="left" w:pos="817"/>
        </w:tabs>
        <w:spacing w:line="360" w:lineRule="auto"/>
        <w:ind w:left="817" w:hanging="397"/>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开户名：</w:t>
      </w:r>
    </w:p>
    <w:p>
      <w:pPr>
        <w:numPr>
          <w:ilvl w:val="1"/>
          <w:numId w:val="6"/>
        </w:numPr>
        <w:tabs>
          <w:tab w:val="left" w:pos="817"/>
        </w:tabs>
        <w:spacing w:line="360" w:lineRule="auto"/>
        <w:ind w:left="817" w:hanging="397"/>
        <w:rPr>
          <w:rFonts w:hint="eastAsia" w:ascii="宋体" w:hAnsi="宋体" w:eastAsia="宋体" w:cs="宋体"/>
          <w:color w:val="auto"/>
          <w:sz w:val="24"/>
          <w:highlight w:val="none"/>
        </w:rPr>
      </w:pPr>
      <w:r>
        <w:rPr>
          <w:rFonts w:hint="eastAsia" w:ascii="宋体" w:hAnsi="宋体" w:eastAsia="宋体" w:cs="宋体"/>
          <w:color w:val="auto"/>
          <w:sz w:val="24"/>
          <w:highlight w:val="none"/>
        </w:rPr>
        <w:t>开户行：</w:t>
      </w:r>
    </w:p>
    <w:p>
      <w:pPr>
        <w:numPr>
          <w:ilvl w:val="1"/>
          <w:numId w:val="6"/>
        </w:numPr>
        <w:tabs>
          <w:tab w:val="left" w:pos="817"/>
        </w:tabs>
        <w:spacing w:line="360" w:lineRule="auto"/>
        <w:ind w:left="817" w:hanging="397"/>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账</w:t>
      </w:r>
      <w:r>
        <w:rPr>
          <w:rFonts w:hint="eastAsia" w:ascii="宋体" w:hAnsi="宋体" w:eastAsia="宋体" w:cs="宋体"/>
          <w:color w:val="auto"/>
          <w:sz w:val="24"/>
          <w:highlight w:val="none"/>
        </w:rPr>
        <w:t>号：</w:t>
      </w:r>
    </w:p>
    <w:p>
      <w:pPr>
        <w:spacing w:line="360" w:lineRule="auto"/>
        <w:ind w:firstLine="477" w:firstLineChars="199"/>
        <w:rPr>
          <w:rFonts w:hint="eastAsia" w:ascii="宋体" w:hAnsi="宋体" w:eastAsia="宋体" w:cs="宋体"/>
          <w:color w:val="auto"/>
          <w:sz w:val="24"/>
          <w:highlight w:val="none"/>
        </w:rPr>
      </w:pPr>
    </w:p>
    <w:p>
      <w:pPr>
        <w:spacing w:line="360" w:lineRule="auto"/>
        <w:ind w:firstLine="477" w:firstLineChars="199"/>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供应商名称：(全称并加盖公章)</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供应商代表签名：___________________</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供应商联系方式：___________________</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日期：年月日</w:t>
      </w:r>
    </w:p>
    <w:p>
      <w:pPr>
        <w:spacing w:line="360" w:lineRule="auto"/>
        <w:rPr>
          <w:rFonts w:hint="eastAsia" w:ascii="宋体" w:hAnsi="宋体" w:eastAsia="宋体" w:cs="宋体"/>
          <w:color w:val="auto"/>
          <w:sz w:val="24"/>
          <w:highlight w:val="none"/>
        </w:rPr>
      </w:pPr>
    </w:p>
    <w:p>
      <w:pPr>
        <w:pStyle w:val="62"/>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附:本次项目磋商保证金交纳单据复印件并加盖公章！</w:t>
      </w:r>
    </w:p>
    <w:p>
      <w:pPr>
        <w:widowControl/>
        <w:spacing w:line="360" w:lineRule="auto"/>
        <w:jc w:val="left"/>
        <w:rPr>
          <w:rFonts w:hint="eastAsia" w:ascii="宋体" w:hAnsi="宋体" w:eastAsia="宋体" w:cs="宋体"/>
          <w:b/>
          <w:bCs/>
          <w:color w:val="auto"/>
          <w:sz w:val="36"/>
          <w:highlight w:val="none"/>
        </w:rPr>
      </w:pPr>
    </w:p>
    <w:p>
      <w:pPr>
        <w:widowControl/>
        <w:spacing w:line="360" w:lineRule="auto"/>
        <w:jc w:val="center"/>
        <w:rPr>
          <w:rFonts w:hint="eastAsia" w:ascii="宋体" w:hAnsi="宋体" w:eastAsia="宋体" w:cs="宋体"/>
          <w:color w:val="auto"/>
          <w:highlight w:val="none"/>
        </w:rPr>
      </w:pPr>
      <w:r>
        <w:rPr>
          <w:rFonts w:hint="eastAsia" w:ascii="宋体" w:hAnsi="宋体" w:eastAsia="宋体" w:cs="宋体"/>
          <w:b/>
          <w:bCs/>
          <w:color w:val="auto"/>
          <w:sz w:val="36"/>
          <w:highlight w:val="none"/>
        </w:rPr>
        <w:br w:type="page"/>
      </w:r>
      <w:r>
        <w:rPr>
          <w:rFonts w:hint="eastAsia" w:ascii="宋体" w:hAnsi="宋体" w:eastAsia="宋体" w:cs="宋体"/>
          <w:b/>
          <w:bCs/>
          <w:color w:val="auto"/>
          <w:sz w:val="36"/>
          <w:highlight w:val="none"/>
        </w:rPr>
        <w:t>招标服务费承诺书</w:t>
      </w:r>
    </w:p>
    <w:p>
      <w:pPr>
        <w:pStyle w:val="75"/>
        <w:spacing w:line="360" w:lineRule="auto"/>
        <w:jc w:val="center"/>
        <w:outlineLvl w:val="9"/>
        <w:rPr>
          <w:rFonts w:hint="eastAsia" w:ascii="宋体" w:hAnsi="宋体" w:eastAsia="宋体" w:cs="宋体"/>
          <w:color w:val="auto"/>
          <w:sz w:val="21"/>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致：福建省智信招标有限公司</w:t>
      </w:r>
    </w:p>
    <w:p>
      <w:pPr>
        <w:spacing w:line="360" w:lineRule="auto"/>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我们在贵公司组织的项目招标中投标(项目编号：)，如获成交，我们保证按</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的规定，以支票、汇票、电汇、现金或经贵公司认可的其他付款方式，向贵公司缴交招标服务费。</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我方如违反上述承诺，所提交的上述项目的磋商保证金将不予退还我方，我方对此无异议。</w:t>
      </w:r>
    </w:p>
    <w:p>
      <w:pPr>
        <w:spacing w:line="360" w:lineRule="auto"/>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特此承诺！</w:t>
      </w:r>
    </w:p>
    <w:p>
      <w:pPr>
        <w:spacing w:line="360" w:lineRule="auto"/>
        <w:rPr>
          <w:rFonts w:hint="eastAsia" w:ascii="宋体" w:hAnsi="宋体" w:eastAsia="宋体" w:cs="宋体"/>
          <w:color w:val="auto"/>
          <w:sz w:val="24"/>
          <w:highlight w:val="none"/>
        </w:rPr>
      </w:pPr>
    </w:p>
    <w:p>
      <w:pPr>
        <w:spacing w:line="360" w:lineRule="auto"/>
        <w:jc w:val="left"/>
        <w:rPr>
          <w:rFonts w:hint="eastAsia" w:ascii="宋体" w:hAnsi="宋体" w:eastAsia="宋体" w:cs="宋体"/>
          <w:color w:val="auto"/>
          <w:sz w:val="24"/>
          <w:highlight w:val="none"/>
        </w:rPr>
      </w:pPr>
    </w:p>
    <w:p>
      <w:pPr>
        <w:spacing w:line="360" w:lineRule="auto"/>
        <w:jc w:val="left"/>
        <w:rPr>
          <w:rFonts w:hint="eastAsia" w:ascii="宋体" w:hAnsi="宋体" w:eastAsia="宋体" w:cs="宋体"/>
          <w:color w:val="auto"/>
          <w:sz w:val="24"/>
          <w:highlight w:val="none"/>
        </w:rPr>
      </w:pP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供应商(全称并加盖公章)：</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供应商的</w:t>
      </w:r>
      <w:r>
        <w:rPr>
          <w:rFonts w:hint="eastAsia" w:ascii="宋体" w:hAnsi="宋体" w:eastAsia="宋体" w:cs="宋体"/>
          <w:color w:val="auto"/>
          <w:sz w:val="24"/>
          <w:highlight w:val="none"/>
          <w:lang w:eastAsia="zh-CN"/>
        </w:rPr>
        <w:t>单位负责人</w:t>
      </w:r>
      <w:r>
        <w:rPr>
          <w:rFonts w:hint="eastAsia" w:ascii="宋体" w:hAnsi="宋体" w:eastAsia="宋体" w:cs="宋体"/>
          <w:color w:val="auto"/>
          <w:sz w:val="24"/>
          <w:highlight w:val="none"/>
        </w:rPr>
        <w:t>(或委托代理人)签字：</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p>
    <w:p>
      <w:pPr>
        <w:pStyle w:val="62"/>
        <w:spacing w:line="360" w:lineRule="auto"/>
        <w:rPr>
          <w:rFonts w:hint="eastAsia" w:ascii="宋体" w:hAnsi="宋体" w:eastAsia="宋体" w:cs="宋体"/>
          <w:color w:val="auto"/>
          <w:highlight w:val="none"/>
        </w:rPr>
      </w:pPr>
    </w:p>
    <w:p>
      <w:pPr>
        <w:pStyle w:val="62"/>
        <w:spacing w:line="360" w:lineRule="auto"/>
        <w:rPr>
          <w:rFonts w:hint="eastAsia" w:ascii="宋体" w:hAnsi="宋体" w:eastAsia="宋体" w:cs="宋体"/>
          <w:color w:val="auto"/>
          <w:highlight w:val="none"/>
        </w:rPr>
      </w:pPr>
    </w:p>
    <w:p>
      <w:pPr>
        <w:pStyle w:val="62"/>
        <w:spacing w:line="360" w:lineRule="auto"/>
        <w:rPr>
          <w:rFonts w:hint="eastAsia" w:ascii="宋体" w:hAnsi="宋体" w:eastAsia="宋体" w:cs="宋体"/>
          <w:color w:val="auto"/>
          <w:highlight w:val="none"/>
        </w:rPr>
      </w:pPr>
    </w:p>
    <w:bookmarkEnd w:id="48"/>
    <w:bookmarkEnd w:id="49"/>
    <w:p>
      <w:pPr>
        <w:pStyle w:val="34"/>
        <w:widowControl/>
        <w:shd w:val="clear" w:color="auto" w:fill="FFFFFF"/>
        <w:spacing w:before="75" w:beforeAutospacing="0" w:after="75" w:afterAutospacing="0"/>
        <w:jc w:val="center"/>
        <w:rPr>
          <w:rFonts w:hint="eastAsia" w:ascii="宋体" w:hAnsi="宋体" w:eastAsia="宋体" w:cs="宋体"/>
          <w:color w:val="auto"/>
          <w:sz w:val="21"/>
          <w:szCs w:val="21"/>
          <w:highlight w:val="none"/>
          <w:shd w:val="clear" w:color="auto" w:fill="FFFFFF"/>
          <w:lang w:eastAsia="zh-CN"/>
        </w:rPr>
      </w:pPr>
      <w:r>
        <w:rPr>
          <w:rFonts w:hint="eastAsia" w:ascii="宋体" w:hAnsi="宋体" w:eastAsia="宋体" w:cs="宋体"/>
          <w:color w:val="auto"/>
          <w:sz w:val="24"/>
          <w:highlight w:val="none"/>
        </w:rPr>
        <w:br w:type="page"/>
      </w:r>
      <w:r>
        <w:rPr>
          <w:rFonts w:hint="eastAsia" w:ascii="宋体" w:hAnsi="宋体" w:eastAsia="宋体" w:cs="宋体"/>
          <w:b/>
          <w:bCs/>
          <w:color w:val="auto"/>
          <w:sz w:val="36"/>
          <w:szCs w:val="36"/>
          <w:highlight w:val="none"/>
          <w:shd w:val="clear" w:color="auto" w:fill="FFFFFF"/>
        </w:rPr>
        <w:t>中小企业声明函</w:t>
      </w:r>
      <w:r>
        <w:rPr>
          <w:rFonts w:hint="eastAsia" w:ascii="宋体" w:hAnsi="宋体" w:eastAsia="宋体" w:cs="宋体"/>
          <w:b/>
          <w:bCs/>
          <w:color w:val="auto"/>
          <w:sz w:val="36"/>
          <w:szCs w:val="36"/>
          <w:highlight w:val="none"/>
          <w:shd w:val="clear" w:color="auto" w:fill="FFFFFF"/>
          <w:lang w:eastAsia="zh-CN"/>
        </w:rPr>
        <w:t>(</w:t>
      </w:r>
      <w:r>
        <w:rPr>
          <w:rFonts w:hint="eastAsia" w:ascii="宋体" w:hAnsi="宋体" w:eastAsia="宋体" w:cs="宋体"/>
          <w:b/>
          <w:bCs/>
          <w:color w:val="auto"/>
          <w:sz w:val="36"/>
          <w:szCs w:val="36"/>
          <w:highlight w:val="none"/>
          <w:shd w:val="clear" w:color="auto" w:fill="FFFFFF"/>
        </w:rPr>
        <w:t>工程、服务</w:t>
      </w:r>
      <w:r>
        <w:rPr>
          <w:rFonts w:hint="eastAsia" w:ascii="宋体" w:hAnsi="宋体" w:eastAsia="宋体" w:cs="宋体"/>
          <w:b/>
          <w:bCs/>
          <w:color w:val="auto"/>
          <w:sz w:val="36"/>
          <w:szCs w:val="36"/>
          <w:highlight w:val="none"/>
          <w:shd w:val="clear" w:color="auto" w:fill="FFFFFF"/>
          <w:lang w:eastAsia="zh-CN"/>
        </w:rPr>
        <w:t>)</w:t>
      </w:r>
    </w:p>
    <w:p>
      <w:pPr>
        <w:pStyle w:val="3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80" w:firstLineChars="200"/>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本公司郑重声明，根据《政府采购促进中小企业发展管理办法》</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财库﹝2020﹞46号</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的规定，本公司参加</w:t>
      </w:r>
      <w:r>
        <w:rPr>
          <w:rFonts w:hint="eastAsia" w:ascii="宋体" w:hAnsi="宋体" w:eastAsia="宋体" w:cs="宋体"/>
          <w:color w:val="auto"/>
          <w:sz w:val="24"/>
          <w:szCs w:val="24"/>
          <w:highlight w:val="none"/>
          <w:u w:val="single"/>
          <w:shd w:val="clear" w:color="auto" w:fill="FFFFFF"/>
          <w:lang w:eastAsia="zh-CN"/>
        </w:rPr>
        <w:t>(</w:t>
      </w:r>
      <w:r>
        <w:rPr>
          <w:rFonts w:hint="eastAsia" w:ascii="宋体" w:hAnsi="宋体" w:eastAsia="宋体" w:cs="宋体"/>
          <w:color w:val="auto"/>
          <w:sz w:val="24"/>
          <w:szCs w:val="24"/>
          <w:highlight w:val="none"/>
          <w:u w:val="single"/>
          <w:shd w:val="clear" w:color="auto" w:fill="FFFFFF"/>
        </w:rPr>
        <w:t>单位名称</w:t>
      </w:r>
      <w:r>
        <w:rPr>
          <w:rFonts w:hint="eastAsia" w:ascii="宋体" w:hAnsi="宋体" w:eastAsia="宋体" w:cs="宋体"/>
          <w:color w:val="auto"/>
          <w:sz w:val="24"/>
          <w:szCs w:val="24"/>
          <w:highlight w:val="none"/>
          <w:u w:val="single"/>
          <w:shd w:val="clear" w:color="auto" w:fill="FFFFFF"/>
          <w:lang w:eastAsia="zh-CN"/>
        </w:rPr>
        <w:t>)</w:t>
      </w:r>
      <w:r>
        <w:rPr>
          <w:rFonts w:hint="eastAsia" w:ascii="宋体" w:hAnsi="宋体" w:eastAsia="宋体" w:cs="宋体"/>
          <w:color w:val="auto"/>
          <w:sz w:val="24"/>
          <w:szCs w:val="24"/>
          <w:highlight w:val="none"/>
          <w:shd w:val="clear" w:color="auto" w:fill="FFFFFF"/>
        </w:rPr>
        <w:t>的</w:t>
      </w:r>
      <w:r>
        <w:rPr>
          <w:rFonts w:hint="eastAsia" w:ascii="宋体" w:hAnsi="宋体" w:eastAsia="宋体" w:cs="宋体"/>
          <w:color w:val="auto"/>
          <w:sz w:val="24"/>
          <w:szCs w:val="24"/>
          <w:highlight w:val="none"/>
          <w:u w:val="single"/>
          <w:shd w:val="clear" w:color="auto" w:fill="FFFFFF"/>
          <w:lang w:eastAsia="zh-CN"/>
        </w:rPr>
        <w:t>(</w:t>
      </w:r>
      <w:r>
        <w:rPr>
          <w:rFonts w:hint="eastAsia" w:ascii="宋体" w:hAnsi="宋体" w:eastAsia="宋体" w:cs="宋体"/>
          <w:color w:val="auto"/>
          <w:sz w:val="24"/>
          <w:szCs w:val="24"/>
          <w:highlight w:val="none"/>
          <w:u w:val="single"/>
          <w:shd w:val="clear" w:color="auto" w:fill="FFFFFF"/>
        </w:rPr>
        <w:t>项目名称</w:t>
      </w:r>
      <w:r>
        <w:rPr>
          <w:rFonts w:hint="eastAsia" w:ascii="宋体" w:hAnsi="宋体" w:eastAsia="宋体" w:cs="宋体"/>
          <w:color w:val="auto"/>
          <w:sz w:val="24"/>
          <w:szCs w:val="24"/>
          <w:highlight w:val="none"/>
          <w:u w:val="single"/>
          <w:shd w:val="clear" w:color="auto" w:fill="FFFFFF"/>
          <w:lang w:eastAsia="zh-CN"/>
        </w:rPr>
        <w:t>)</w:t>
      </w:r>
      <w:r>
        <w:rPr>
          <w:rFonts w:hint="eastAsia" w:ascii="宋体" w:hAnsi="宋体" w:eastAsia="宋体" w:cs="宋体"/>
          <w:color w:val="auto"/>
          <w:sz w:val="24"/>
          <w:szCs w:val="24"/>
          <w:highlight w:val="none"/>
          <w:shd w:val="clear" w:color="auto" w:fill="FFFFFF"/>
        </w:rPr>
        <w:t>采购活动，工程的施工单位全部为符合政策要求的中小企业</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或者：服务全部由符合政策要求的中小企业承接</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。相关企业</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含联合体中的中小企业、签订分包意向协议的中小企业</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的具体情况如下：</w:t>
      </w:r>
    </w:p>
    <w:p>
      <w:pPr>
        <w:pStyle w:val="3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1.</w:t>
      </w:r>
      <w:r>
        <w:rPr>
          <w:rFonts w:hint="eastAsia" w:ascii="宋体" w:hAnsi="宋体" w:eastAsia="宋体" w:cs="宋体"/>
          <w:color w:val="auto"/>
          <w:sz w:val="24"/>
          <w:szCs w:val="24"/>
          <w:highlight w:val="none"/>
          <w:u w:val="single"/>
          <w:shd w:val="clear" w:color="auto" w:fill="FFFFFF"/>
        </w:rPr>
        <w:t> </w:t>
      </w:r>
      <w:r>
        <w:rPr>
          <w:rFonts w:hint="eastAsia" w:ascii="宋体" w:hAnsi="宋体" w:eastAsia="宋体" w:cs="宋体"/>
          <w:color w:val="auto"/>
          <w:sz w:val="24"/>
          <w:szCs w:val="24"/>
          <w:highlight w:val="none"/>
          <w:u w:val="single"/>
          <w:shd w:val="clear" w:color="auto" w:fill="FFFFFF"/>
          <w:lang w:eastAsia="zh-CN"/>
        </w:rPr>
        <w:t>(</w:t>
      </w:r>
      <w:r>
        <w:rPr>
          <w:rFonts w:hint="eastAsia" w:ascii="宋体" w:hAnsi="宋体" w:eastAsia="宋体" w:cs="宋体"/>
          <w:color w:val="auto"/>
          <w:sz w:val="24"/>
          <w:szCs w:val="24"/>
          <w:highlight w:val="none"/>
          <w:u w:val="single"/>
          <w:shd w:val="clear" w:color="auto" w:fill="FFFFFF"/>
        </w:rPr>
        <w:t>标的名称</w:t>
      </w:r>
      <w:r>
        <w:rPr>
          <w:rFonts w:hint="eastAsia" w:ascii="宋体" w:hAnsi="宋体" w:eastAsia="宋体" w:cs="宋体"/>
          <w:color w:val="auto"/>
          <w:sz w:val="24"/>
          <w:szCs w:val="24"/>
          <w:highlight w:val="none"/>
          <w:u w:val="single"/>
          <w:shd w:val="clear" w:color="auto" w:fill="FFFFFF"/>
          <w:lang w:eastAsia="zh-CN"/>
        </w:rPr>
        <w:t>)</w:t>
      </w:r>
      <w:r>
        <w:rPr>
          <w:rFonts w:hint="eastAsia" w:ascii="宋体" w:hAnsi="宋体" w:eastAsia="宋体" w:cs="宋体"/>
          <w:color w:val="auto"/>
          <w:sz w:val="24"/>
          <w:szCs w:val="24"/>
          <w:highlight w:val="none"/>
          <w:shd w:val="clear" w:color="auto" w:fill="FFFFFF"/>
        </w:rPr>
        <w:t>，属于</w:t>
      </w:r>
      <w:r>
        <w:rPr>
          <w:rFonts w:hint="eastAsia" w:ascii="宋体" w:hAnsi="宋体" w:eastAsia="宋体" w:cs="宋体"/>
          <w:color w:val="auto"/>
          <w:sz w:val="24"/>
          <w:szCs w:val="24"/>
          <w:highlight w:val="none"/>
          <w:u w:val="single"/>
          <w:shd w:val="clear" w:color="auto" w:fill="FFFFFF"/>
          <w:lang w:eastAsia="zh-CN"/>
        </w:rPr>
        <w:t>(</w:t>
      </w:r>
      <w:r>
        <w:rPr>
          <w:rFonts w:hint="eastAsia" w:ascii="宋体" w:hAnsi="宋体" w:eastAsia="宋体" w:cs="宋体"/>
          <w:color w:val="auto"/>
          <w:sz w:val="24"/>
          <w:szCs w:val="24"/>
          <w:highlight w:val="none"/>
          <w:u w:val="single"/>
          <w:shd w:val="clear" w:color="auto" w:fill="FFFFFF"/>
        </w:rPr>
        <w:t>采购文件中明确的所属行业</w:t>
      </w:r>
      <w:r>
        <w:rPr>
          <w:rFonts w:hint="eastAsia" w:ascii="宋体" w:hAnsi="宋体" w:eastAsia="宋体" w:cs="宋体"/>
          <w:color w:val="auto"/>
          <w:sz w:val="24"/>
          <w:szCs w:val="24"/>
          <w:highlight w:val="none"/>
          <w:u w:val="single"/>
          <w:shd w:val="clear" w:color="auto" w:fill="FFFFFF"/>
          <w:lang w:eastAsia="zh-CN"/>
        </w:rPr>
        <w:t>)</w:t>
      </w:r>
      <w:r>
        <w:rPr>
          <w:rFonts w:hint="eastAsia" w:ascii="宋体" w:hAnsi="宋体" w:eastAsia="宋体" w:cs="宋体"/>
          <w:color w:val="auto"/>
          <w:sz w:val="24"/>
          <w:szCs w:val="24"/>
          <w:highlight w:val="none"/>
          <w:shd w:val="clear" w:color="auto" w:fill="FFFFFF"/>
        </w:rPr>
        <w:t>；承建</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承接</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企业为</w:t>
      </w:r>
      <w:r>
        <w:rPr>
          <w:rFonts w:hint="eastAsia" w:ascii="宋体" w:hAnsi="宋体" w:eastAsia="宋体" w:cs="宋体"/>
          <w:color w:val="auto"/>
          <w:sz w:val="24"/>
          <w:szCs w:val="24"/>
          <w:highlight w:val="none"/>
          <w:u w:val="single"/>
          <w:shd w:val="clear" w:color="auto" w:fill="FFFFFF"/>
          <w:lang w:eastAsia="zh-CN"/>
        </w:rPr>
        <w:t>(</w:t>
      </w:r>
      <w:r>
        <w:rPr>
          <w:rFonts w:hint="eastAsia" w:ascii="宋体" w:hAnsi="宋体" w:eastAsia="宋体" w:cs="宋体"/>
          <w:color w:val="auto"/>
          <w:sz w:val="24"/>
          <w:szCs w:val="24"/>
          <w:highlight w:val="none"/>
          <w:u w:val="single"/>
          <w:shd w:val="clear" w:color="auto" w:fill="FFFFFF"/>
        </w:rPr>
        <w:t>企业名称</w:t>
      </w:r>
      <w:r>
        <w:rPr>
          <w:rFonts w:hint="eastAsia" w:ascii="宋体" w:hAnsi="宋体" w:eastAsia="宋体" w:cs="宋体"/>
          <w:color w:val="auto"/>
          <w:sz w:val="24"/>
          <w:szCs w:val="24"/>
          <w:highlight w:val="none"/>
          <w:u w:val="single"/>
          <w:shd w:val="clear" w:color="auto" w:fill="FFFFFF"/>
          <w:lang w:eastAsia="zh-CN"/>
        </w:rPr>
        <w:t>)</w:t>
      </w:r>
      <w:r>
        <w:rPr>
          <w:rFonts w:hint="eastAsia" w:ascii="宋体" w:hAnsi="宋体" w:eastAsia="宋体" w:cs="宋体"/>
          <w:color w:val="auto"/>
          <w:sz w:val="24"/>
          <w:szCs w:val="24"/>
          <w:highlight w:val="none"/>
          <w:shd w:val="clear" w:color="auto" w:fill="FFFFFF"/>
        </w:rPr>
        <w:t>，从业人员</w:t>
      </w:r>
      <w:r>
        <w:rPr>
          <w:rFonts w:hint="eastAsia" w:ascii="宋体" w:hAnsi="宋体" w:eastAsia="宋体" w:cs="宋体"/>
          <w:color w:val="auto"/>
          <w:sz w:val="24"/>
          <w:szCs w:val="24"/>
          <w:highlight w:val="none"/>
          <w:u w:val="single"/>
          <w:shd w:val="clear" w:color="auto" w:fill="FFFFFF"/>
        </w:rPr>
        <w:t>  </w:t>
      </w:r>
      <w:r>
        <w:rPr>
          <w:rFonts w:hint="eastAsia" w:ascii="宋体" w:hAnsi="宋体" w:eastAsia="宋体" w:cs="宋体"/>
          <w:color w:val="auto"/>
          <w:sz w:val="24"/>
          <w:szCs w:val="24"/>
          <w:highlight w:val="none"/>
          <w:shd w:val="clear" w:color="auto" w:fill="FFFFFF"/>
        </w:rPr>
        <w:t>人，营业收入为</w:t>
      </w:r>
      <w:r>
        <w:rPr>
          <w:rFonts w:hint="eastAsia" w:ascii="宋体" w:hAnsi="宋体" w:eastAsia="宋体" w:cs="宋体"/>
          <w:color w:val="auto"/>
          <w:sz w:val="24"/>
          <w:szCs w:val="24"/>
          <w:highlight w:val="none"/>
          <w:u w:val="single"/>
          <w:shd w:val="clear" w:color="auto" w:fill="FFFFFF"/>
        </w:rPr>
        <w:t>  </w:t>
      </w:r>
      <w:r>
        <w:rPr>
          <w:rFonts w:hint="eastAsia" w:ascii="宋体" w:hAnsi="宋体" w:eastAsia="宋体" w:cs="宋体"/>
          <w:color w:val="auto"/>
          <w:sz w:val="24"/>
          <w:szCs w:val="24"/>
          <w:highlight w:val="none"/>
          <w:shd w:val="clear" w:color="auto" w:fill="FFFFFF"/>
        </w:rPr>
        <w:t>万元，资产总额为</w:t>
      </w:r>
      <w:r>
        <w:rPr>
          <w:rFonts w:hint="eastAsia" w:ascii="宋体" w:hAnsi="宋体" w:eastAsia="宋体" w:cs="宋体"/>
          <w:color w:val="auto"/>
          <w:sz w:val="24"/>
          <w:szCs w:val="24"/>
          <w:highlight w:val="none"/>
          <w:u w:val="single"/>
          <w:shd w:val="clear" w:color="auto" w:fill="FFFFFF"/>
        </w:rPr>
        <w:t>  </w:t>
      </w:r>
      <w:r>
        <w:rPr>
          <w:rFonts w:hint="eastAsia" w:ascii="宋体" w:hAnsi="宋体" w:eastAsia="宋体" w:cs="宋体"/>
          <w:color w:val="auto"/>
          <w:sz w:val="24"/>
          <w:szCs w:val="24"/>
          <w:highlight w:val="none"/>
          <w:shd w:val="clear" w:color="auto" w:fill="FFFFFF"/>
        </w:rPr>
        <w:t>万元</w:t>
      </w:r>
      <w:r>
        <w:rPr>
          <w:rFonts w:hint="eastAsia" w:ascii="宋体" w:hAnsi="宋体" w:eastAsia="宋体" w:cs="宋体"/>
          <w:color w:val="auto"/>
          <w:sz w:val="24"/>
          <w:szCs w:val="24"/>
          <w:highlight w:val="none"/>
          <w:shd w:val="clear" w:color="auto" w:fill="FFFFFF"/>
          <w:vertAlign w:val="superscript"/>
        </w:rPr>
        <w:t>1</w:t>
      </w:r>
      <w:r>
        <w:rPr>
          <w:rFonts w:hint="eastAsia" w:ascii="宋体" w:hAnsi="宋体" w:eastAsia="宋体" w:cs="宋体"/>
          <w:color w:val="auto"/>
          <w:sz w:val="24"/>
          <w:szCs w:val="24"/>
          <w:highlight w:val="none"/>
          <w:shd w:val="clear" w:color="auto" w:fill="FFFFFF"/>
        </w:rPr>
        <w:t>，属于</w:t>
      </w:r>
      <w:r>
        <w:rPr>
          <w:rFonts w:hint="eastAsia" w:ascii="宋体" w:hAnsi="宋体" w:eastAsia="宋体" w:cs="宋体"/>
          <w:color w:val="auto"/>
          <w:sz w:val="24"/>
          <w:szCs w:val="24"/>
          <w:highlight w:val="none"/>
          <w:u w:val="single"/>
          <w:shd w:val="clear" w:color="auto" w:fill="FFFFFF"/>
          <w:lang w:eastAsia="zh-CN"/>
        </w:rPr>
        <w:t>(</w:t>
      </w:r>
      <w:r>
        <w:rPr>
          <w:rFonts w:hint="eastAsia" w:ascii="宋体" w:hAnsi="宋体" w:eastAsia="宋体" w:cs="宋体"/>
          <w:color w:val="auto"/>
          <w:sz w:val="24"/>
          <w:szCs w:val="24"/>
          <w:highlight w:val="none"/>
          <w:u w:val="single"/>
          <w:shd w:val="clear" w:color="auto" w:fill="FFFFFF"/>
        </w:rPr>
        <w:t>中型企业、小型企业、微型企业</w:t>
      </w:r>
      <w:r>
        <w:rPr>
          <w:rFonts w:hint="eastAsia" w:ascii="宋体" w:hAnsi="宋体" w:eastAsia="宋体" w:cs="宋体"/>
          <w:color w:val="auto"/>
          <w:sz w:val="24"/>
          <w:szCs w:val="24"/>
          <w:highlight w:val="none"/>
          <w:u w:val="single"/>
          <w:shd w:val="clear" w:color="auto" w:fill="FFFFFF"/>
          <w:lang w:eastAsia="zh-CN"/>
        </w:rPr>
        <w:t>)</w:t>
      </w:r>
      <w:r>
        <w:rPr>
          <w:rFonts w:hint="eastAsia" w:ascii="宋体" w:hAnsi="宋体" w:eastAsia="宋体" w:cs="宋体"/>
          <w:color w:val="auto"/>
          <w:sz w:val="24"/>
          <w:szCs w:val="24"/>
          <w:highlight w:val="none"/>
          <w:shd w:val="clear" w:color="auto" w:fill="FFFFFF"/>
        </w:rPr>
        <w:t>；</w:t>
      </w:r>
    </w:p>
    <w:p>
      <w:pPr>
        <w:pStyle w:val="3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80" w:firstLineChars="200"/>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2.</w:t>
      </w:r>
      <w:r>
        <w:rPr>
          <w:rFonts w:hint="eastAsia" w:ascii="宋体" w:hAnsi="宋体" w:eastAsia="宋体" w:cs="宋体"/>
          <w:color w:val="auto"/>
          <w:sz w:val="24"/>
          <w:szCs w:val="24"/>
          <w:highlight w:val="none"/>
          <w:u w:val="single"/>
          <w:shd w:val="clear" w:color="auto" w:fill="FFFFFF"/>
        </w:rPr>
        <w:t> </w:t>
      </w:r>
      <w:r>
        <w:rPr>
          <w:rFonts w:hint="eastAsia" w:ascii="宋体" w:hAnsi="宋体" w:eastAsia="宋体" w:cs="宋体"/>
          <w:color w:val="auto"/>
          <w:sz w:val="24"/>
          <w:szCs w:val="24"/>
          <w:highlight w:val="none"/>
          <w:u w:val="single"/>
          <w:shd w:val="clear" w:color="auto" w:fill="FFFFFF"/>
          <w:lang w:eastAsia="zh-CN"/>
        </w:rPr>
        <w:t>(</w:t>
      </w:r>
      <w:r>
        <w:rPr>
          <w:rFonts w:hint="eastAsia" w:ascii="宋体" w:hAnsi="宋体" w:eastAsia="宋体" w:cs="宋体"/>
          <w:color w:val="auto"/>
          <w:sz w:val="24"/>
          <w:szCs w:val="24"/>
          <w:highlight w:val="none"/>
          <w:u w:val="single"/>
          <w:shd w:val="clear" w:color="auto" w:fill="FFFFFF"/>
        </w:rPr>
        <w:t>标的名称</w:t>
      </w:r>
      <w:r>
        <w:rPr>
          <w:rFonts w:hint="eastAsia" w:ascii="宋体" w:hAnsi="宋体" w:eastAsia="宋体" w:cs="宋体"/>
          <w:color w:val="auto"/>
          <w:sz w:val="24"/>
          <w:szCs w:val="24"/>
          <w:highlight w:val="none"/>
          <w:u w:val="single"/>
          <w:shd w:val="clear" w:color="auto" w:fill="FFFFFF"/>
          <w:lang w:eastAsia="zh-CN"/>
        </w:rPr>
        <w:t>)</w:t>
      </w:r>
      <w:r>
        <w:rPr>
          <w:rFonts w:hint="eastAsia" w:ascii="宋体" w:hAnsi="宋体" w:eastAsia="宋体" w:cs="宋体"/>
          <w:color w:val="auto"/>
          <w:sz w:val="24"/>
          <w:szCs w:val="24"/>
          <w:highlight w:val="none"/>
          <w:shd w:val="clear" w:color="auto" w:fill="FFFFFF"/>
        </w:rPr>
        <w:t>，属于</w:t>
      </w:r>
      <w:r>
        <w:rPr>
          <w:rFonts w:hint="eastAsia" w:ascii="宋体" w:hAnsi="宋体" w:eastAsia="宋体" w:cs="宋体"/>
          <w:color w:val="auto"/>
          <w:sz w:val="24"/>
          <w:szCs w:val="24"/>
          <w:highlight w:val="none"/>
          <w:u w:val="single"/>
          <w:shd w:val="clear" w:color="auto" w:fill="FFFFFF"/>
          <w:lang w:eastAsia="zh-CN"/>
        </w:rPr>
        <w:t>(</w:t>
      </w:r>
      <w:r>
        <w:rPr>
          <w:rFonts w:hint="eastAsia" w:ascii="宋体" w:hAnsi="宋体" w:eastAsia="宋体" w:cs="宋体"/>
          <w:color w:val="auto"/>
          <w:sz w:val="24"/>
          <w:szCs w:val="24"/>
          <w:highlight w:val="none"/>
          <w:u w:val="single"/>
          <w:shd w:val="clear" w:color="auto" w:fill="FFFFFF"/>
        </w:rPr>
        <w:t>采购文件中明确的所属行业</w:t>
      </w:r>
      <w:r>
        <w:rPr>
          <w:rFonts w:hint="eastAsia" w:ascii="宋体" w:hAnsi="宋体" w:eastAsia="宋体" w:cs="宋体"/>
          <w:color w:val="auto"/>
          <w:sz w:val="24"/>
          <w:szCs w:val="24"/>
          <w:highlight w:val="none"/>
          <w:u w:val="single"/>
          <w:shd w:val="clear" w:color="auto" w:fill="FFFFFF"/>
          <w:lang w:eastAsia="zh-CN"/>
        </w:rPr>
        <w:t>)</w:t>
      </w:r>
      <w:r>
        <w:rPr>
          <w:rFonts w:hint="eastAsia" w:ascii="宋体" w:hAnsi="宋体" w:eastAsia="宋体" w:cs="宋体"/>
          <w:color w:val="auto"/>
          <w:sz w:val="24"/>
          <w:szCs w:val="24"/>
          <w:highlight w:val="none"/>
          <w:shd w:val="clear" w:color="auto" w:fill="FFFFFF"/>
        </w:rPr>
        <w:t>；承建</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承接</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企业为</w:t>
      </w:r>
      <w:r>
        <w:rPr>
          <w:rFonts w:hint="eastAsia" w:ascii="宋体" w:hAnsi="宋体" w:eastAsia="宋体" w:cs="宋体"/>
          <w:color w:val="auto"/>
          <w:sz w:val="24"/>
          <w:szCs w:val="24"/>
          <w:highlight w:val="none"/>
          <w:u w:val="single"/>
          <w:shd w:val="clear" w:color="auto" w:fill="FFFFFF"/>
          <w:lang w:eastAsia="zh-CN"/>
        </w:rPr>
        <w:t>(</w:t>
      </w:r>
      <w:r>
        <w:rPr>
          <w:rFonts w:hint="eastAsia" w:ascii="宋体" w:hAnsi="宋体" w:eastAsia="宋体" w:cs="宋体"/>
          <w:color w:val="auto"/>
          <w:sz w:val="24"/>
          <w:szCs w:val="24"/>
          <w:highlight w:val="none"/>
          <w:u w:val="single"/>
          <w:shd w:val="clear" w:color="auto" w:fill="FFFFFF"/>
        </w:rPr>
        <w:t>企业名称</w:t>
      </w:r>
      <w:r>
        <w:rPr>
          <w:rFonts w:hint="eastAsia" w:ascii="宋体" w:hAnsi="宋体" w:eastAsia="宋体" w:cs="宋体"/>
          <w:color w:val="auto"/>
          <w:sz w:val="24"/>
          <w:szCs w:val="24"/>
          <w:highlight w:val="none"/>
          <w:u w:val="single"/>
          <w:shd w:val="clear" w:color="auto" w:fill="FFFFFF"/>
          <w:lang w:eastAsia="zh-CN"/>
        </w:rPr>
        <w:t>)</w:t>
      </w:r>
      <w:r>
        <w:rPr>
          <w:rFonts w:hint="eastAsia" w:ascii="宋体" w:hAnsi="宋体" w:eastAsia="宋体" w:cs="宋体"/>
          <w:color w:val="auto"/>
          <w:sz w:val="24"/>
          <w:szCs w:val="24"/>
          <w:highlight w:val="none"/>
          <w:shd w:val="clear" w:color="auto" w:fill="FFFFFF"/>
        </w:rPr>
        <w:t>，从业人员</w:t>
      </w:r>
      <w:r>
        <w:rPr>
          <w:rFonts w:hint="eastAsia" w:ascii="宋体" w:hAnsi="宋体" w:eastAsia="宋体" w:cs="宋体"/>
          <w:color w:val="auto"/>
          <w:sz w:val="24"/>
          <w:szCs w:val="24"/>
          <w:highlight w:val="none"/>
          <w:u w:val="single"/>
          <w:shd w:val="clear" w:color="auto" w:fill="FFFFFF"/>
        </w:rPr>
        <w:t>  </w:t>
      </w:r>
      <w:r>
        <w:rPr>
          <w:rFonts w:hint="eastAsia" w:ascii="宋体" w:hAnsi="宋体" w:eastAsia="宋体" w:cs="宋体"/>
          <w:color w:val="auto"/>
          <w:sz w:val="24"/>
          <w:szCs w:val="24"/>
          <w:highlight w:val="none"/>
          <w:shd w:val="clear" w:color="auto" w:fill="FFFFFF"/>
        </w:rPr>
        <w:t>人，营业收入为</w:t>
      </w:r>
      <w:r>
        <w:rPr>
          <w:rFonts w:hint="eastAsia" w:ascii="宋体" w:hAnsi="宋体" w:eastAsia="宋体" w:cs="宋体"/>
          <w:color w:val="auto"/>
          <w:sz w:val="24"/>
          <w:szCs w:val="24"/>
          <w:highlight w:val="none"/>
          <w:u w:val="single"/>
          <w:shd w:val="clear" w:color="auto" w:fill="FFFFFF"/>
        </w:rPr>
        <w:t>  </w:t>
      </w:r>
      <w:r>
        <w:rPr>
          <w:rFonts w:hint="eastAsia" w:ascii="宋体" w:hAnsi="宋体" w:eastAsia="宋体" w:cs="宋体"/>
          <w:color w:val="auto"/>
          <w:sz w:val="24"/>
          <w:szCs w:val="24"/>
          <w:highlight w:val="none"/>
          <w:shd w:val="clear" w:color="auto" w:fill="FFFFFF"/>
        </w:rPr>
        <w:t>万元，资产总额为</w:t>
      </w:r>
      <w:r>
        <w:rPr>
          <w:rFonts w:hint="eastAsia" w:ascii="宋体" w:hAnsi="宋体" w:eastAsia="宋体" w:cs="宋体"/>
          <w:color w:val="auto"/>
          <w:sz w:val="24"/>
          <w:szCs w:val="24"/>
          <w:highlight w:val="none"/>
          <w:u w:val="single"/>
          <w:shd w:val="clear" w:color="auto" w:fill="FFFFFF"/>
        </w:rPr>
        <w:t>  </w:t>
      </w:r>
      <w:r>
        <w:rPr>
          <w:rFonts w:hint="eastAsia" w:ascii="宋体" w:hAnsi="宋体" w:eastAsia="宋体" w:cs="宋体"/>
          <w:color w:val="auto"/>
          <w:sz w:val="24"/>
          <w:szCs w:val="24"/>
          <w:highlight w:val="none"/>
          <w:shd w:val="clear" w:color="auto" w:fill="FFFFFF"/>
        </w:rPr>
        <w:t>万元</w:t>
      </w:r>
      <w:r>
        <w:rPr>
          <w:rFonts w:hint="eastAsia" w:ascii="宋体" w:hAnsi="宋体" w:eastAsia="宋体" w:cs="宋体"/>
          <w:color w:val="auto"/>
          <w:sz w:val="24"/>
          <w:szCs w:val="24"/>
          <w:highlight w:val="none"/>
          <w:shd w:val="clear" w:color="auto" w:fill="FFFFFF"/>
          <w:vertAlign w:val="superscript"/>
        </w:rPr>
        <w:t>1</w:t>
      </w:r>
      <w:r>
        <w:rPr>
          <w:rFonts w:hint="eastAsia" w:ascii="宋体" w:hAnsi="宋体" w:eastAsia="宋体" w:cs="宋体"/>
          <w:color w:val="auto"/>
          <w:sz w:val="24"/>
          <w:szCs w:val="24"/>
          <w:highlight w:val="none"/>
          <w:shd w:val="clear" w:color="auto" w:fill="FFFFFF"/>
        </w:rPr>
        <w:t>，属于</w:t>
      </w:r>
      <w:r>
        <w:rPr>
          <w:rFonts w:hint="eastAsia" w:ascii="宋体" w:hAnsi="宋体" w:eastAsia="宋体" w:cs="宋体"/>
          <w:color w:val="auto"/>
          <w:sz w:val="24"/>
          <w:szCs w:val="24"/>
          <w:highlight w:val="none"/>
          <w:u w:val="single"/>
          <w:shd w:val="clear" w:color="auto" w:fill="FFFFFF"/>
          <w:lang w:eastAsia="zh-CN"/>
        </w:rPr>
        <w:t>(</w:t>
      </w:r>
      <w:r>
        <w:rPr>
          <w:rFonts w:hint="eastAsia" w:ascii="宋体" w:hAnsi="宋体" w:eastAsia="宋体" w:cs="宋体"/>
          <w:color w:val="auto"/>
          <w:sz w:val="24"/>
          <w:szCs w:val="24"/>
          <w:highlight w:val="none"/>
          <w:u w:val="single"/>
          <w:shd w:val="clear" w:color="auto" w:fill="FFFFFF"/>
        </w:rPr>
        <w:t>中型企业、小型企业、微型企业</w:t>
      </w:r>
      <w:r>
        <w:rPr>
          <w:rFonts w:hint="eastAsia" w:ascii="宋体" w:hAnsi="宋体" w:eastAsia="宋体" w:cs="宋体"/>
          <w:color w:val="auto"/>
          <w:sz w:val="24"/>
          <w:szCs w:val="24"/>
          <w:highlight w:val="none"/>
          <w:u w:val="single"/>
          <w:shd w:val="clear" w:color="auto" w:fill="FFFFFF"/>
          <w:lang w:eastAsia="zh-CN"/>
        </w:rPr>
        <w:t>)</w:t>
      </w:r>
      <w:r>
        <w:rPr>
          <w:rFonts w:hint="eastAsia" w:ascii="宋体" w:hAnsi="宋体" w:eastAsia="宋体" w:cs="宋体"/>
          <w:color w:val="auto"/>
          <w:sz w:val="24"/>
          <w:szCs w:val="24"/>
          <w:highlight w:val="none"/>
          <w:shd w:val="clear" w:color="auto" w:fill="FFFFFF"/>
        </w:rPr>
        <w:t>；</w:t>
      </w:r>
    </w:p>
    <w:p>
      <w:pPr>
        <w:pStyle w:val="3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80" w:firstLineChars="200"/>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w:t>
      </w:r>
    </w:p>
    <w:p>
      <w:pPr>
        <w:pStyle w:val="3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textAlignment w:val="auto"/>
        <w:rPr>
          <w:rFonts w:hint="eastAsia" w:ascii="宋体" w:hAnsi="宋体" w:eastAsia="宋体" w:cs="宋体"/>
          <w:color w:val="auto"/>
          <w:sz w:val="24"/>
          <w:szCs w:val="24"/>
          <w:highlight w:val="none"/>
          <w:shd w:val="clear" w:color="auto" w:fill="FFFFFF"/>
        </w:rPr>
      </w:pPr>
    </w:p>
    <w:p>
      <w:pPr>
        <w:pStyle w:val="3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80" w:firstLineChars="200"/>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以上企业，不属于大企业的分支机构，不存在控股股东为大企业的情形，也不存在与大企业的负责人为同一人的情形。</w:t>
      </w:r>
    </w:p>
    <w:p>
      <w:pPr>
        <w:pStyle w:val="3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textAlignment w:val="auto"/>
        <w:rPr>
          <w:rFonts w:hint="eastAsia" w:ascii="宋体" w:hAnsi="宋体" w:eastAsia="宋体" w:cs="宋体"/>
          <w:color w:val="auto"/>
          <w:sz w:val="24"/>
          <w:szCs w:val="24"/>
          <w:highlight w:val="none"/>
          <w:shd w:val="clear" w:color="auto" w:fill="FFFFFF"/>
        </w:rPr>
      </w:pPr>
    </w:p>
    <w:p>
      <w:pPr>
        <w:pStyle w:val="3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80" w:firstLineChars="200"/>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本企业对上述声明内容的真实性负责。如有虚假，将依法承担相应责任。</w:t>
      </w:r>
    </w:p>
    <w:p>
      <w:pPr>
        <w:pStyle w:val="3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textAlignment w:val="auto"/>
        <w:rPr>
          <w:rFonts w:hint="eastAsia" w:ascii="宋体" w:hAnsi="宋体" w:eastAsia="宋体" w:cs="宋体"/>
          <w:color w:val="auto"/>
          <w:sz w:val="24"/>
          <w:szCs w:val="24"/>
          <w:highlight w:val="none"/>
          <w:shd w:val="clear" w:color="auto" w:fill="FFFFFF"/>
        </w:rPr>
      </w:pPr>
    </w:p>
    <w:p>
      <w:pPr>
        <w:pStyle w:val="3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left="5280" w:hanging="5280" w:hangingChars="2200"/>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                           企业名称</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盖章</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 </w:t>
      </w:r>
    </w:p>
    <w:p>
      <w:pPr>
        <w:pStyle w:val="3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5280" w:firstLineChars="2200"/>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日期：</w:t>
      </w:r>
    </w:p>
    <w:p>
      <w:pPr>
        <w:pStyle w:val="3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textAlignment w:val="auto"/>
        <w:rPr>
          <w:rFonts w:hint="eastAsia" w:ascii="宋体" w:hAnsi="宋体" w:eastAsia="宋体" w:cs="宋体"/>
          <w:color w:val="auto"/>
          <w:sz w:val="24"/>
          <w:szCs w:val="24"/>
          <w:highlight w:val="none"/>
          <w:shd w:val="clear" w:color="auto" w:fill="FFFFFF"/>
        </w:rPr>
      </w:pPr>
    </w:p>
    <w:p>
      <w:pPr>
        <w:pStyle w:val="3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vertAlign w:val="superscript"/>
        </w:rPr>
        <w:t>1</w:t>
      </w:r>
      <w:r>
        <w:rPr>
          <w:rFonts w:hint="eastAsia" w:ascii="宋体" w:hAnsi="宋体" w:eastAsia="宋体" w:cs="宋体"/>
          <w:color w:val="auto"/>
          <w:sz w:val="24"/>
          <w:szCs w:val="24"/>
          <w:highlight w:val="none"/>
          <w:shd w:val="clear" w:color="auto" w:fill="FFFFFF"/>
        </w:rPr>
        <w:t>从业人员、营业收入、资产总额填报上一年度数据，无上一年度数据的新成立企业可不填报。</w:t>
      </w:r>
    </w:p>
    <w:p>
      <w:pPr>
        <w:pStyle w:val="34"/>
        <w:widowControl/>
        <w:shd w:val="clear" w:color="auto" w:fill="FFFFFF"/>
        <w:spacing w:before="0" w:beforeAutospacing="0" w:after="150" w:afterAutospacing="0"/>
        <w:jc w:val="center"/>
        <w:rPr>
          <w:rFonts w:hint="eastAsia" w:ascii="宋体" w:hAnsi="宋体" w:eastAsia="宋体" w:cs="宋体"/>
          <w:color w:val="auto"/>
          <w:sz w:val="19"/>
          <w:szCs w:val="19"/>
          <w:highlight w:val="none"/>
          <w:lang w:eastAsia="zh-CN"/>
        </w:rPr>
      </w:pPr>
      <w:r>
        <w:rPr>
          <w:rFonts w:hint="eastAsia" w:ascii="宋体" w:hAnsi="宋体" w:eastAsia="宋体" w:cs="宋体"/>
          <w:color w:val="auto"/>
          <w:sz w:val="24"/>
          <w:highlight w:val="none"/>
        </w:rPr>
        <w:br w:type="page"/>
      </w:r>
      <w:r>
        <w:rPr>
          <w:rStyle w:val="41"/>
          <w:rFonts w:hint="eastAsia" w:ascii="宋体" w:hAnsi="宋体" w:eastAsia="宋体" w:cs="宋体"/>
          <w:color w:val="auto"/>
          <w:sz w:val="36"/>
          <w:szCs w:val="36"/>
          <w:highlight w:val="none"/>
          <w:shd w:val="clear" w:color="auto" w:fill="FFFFFF"/>
        </w:rPr>
        <w:t>残疾人福利性单位声明函</w:t>
      </w:r>
      <w:r>
        <w:rPr>
          <w:rStyle w:val="41"/>
          <w:rFonts w:hint="eastAsia" w:ascii="宋体" w:hAnsi="宋体" w:eastAsia="宋体" w:cs="宋体"/>
          <w:color w:val="auto"/>
          <w:sz w:val="36"/>
          <w:szCs w:val="36"/>
          <w:highlight w:val="none"/>
          <w:shd w:val="clear" w:color="auto" w:fill="FFFFFF"/>
          <w:lang w:eastAsia="zh-CN"/>
        </w:rPr>
        <w:t>(</w:t>
      </w:r>
      <w:r>
        <w:rPr>
          <w:rStyle w:val="41"/>
          <w:rFonts w:hint="eastAsia" w:ascii="宋体" w:hAnsi="宋体" w:eastAsia="宋体" w:cs="宋体"/>
          <w:color w:val="auto"/>
          <w:sz w:val="36"/>
          <w:szCs w:val="36"/>
          <w:highlight w:val="none"/>
          <w:shd w:val="clear" w:color="auto" w:fill="FFFFFF"/>
        </w:rPr>
        <w:t>若有</w:t>
      </w:r>
      <w:r>
        <w:rPr>
          <w:rStyle w:val="41"/>
          <w:rFonts w:hint="eastAsia" w:ascii="宋体" w:hAnsi="宋体" w:eastAsia="宋体" w:cs="宋体"/>
          <w:color w:val="auto"/>
          <w:sz w:val="36"/>
          <w:szCs w:val="36"/>
          <w:highlight w:val="none"/>
          <w:shd w:val="clear" w:color="auto" w:fill="FFFFFF"/>
          <w:lang w:eastAsia="zh-CN"/>
        </w:rPr>
        <w:t>)</w:t>
      </w:r>
    </w:p>
    <w:p>
      <w:pPr>
        <w:pStyle w:val="3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textAlignment w:val="auto"/>
        <w:rPr>
          <w:rFonts w:hint="eastAsia" w:ascii="宋体" w:hAnsi="宋体" w:eastAsia="宋体" w:cs="宋体"/>
          <w:color w:val="auto"/>
          <w:sz w:val="24"/>
          <w:szCs w:val="24"/>
          <w:highlight w:val="none"/>
        </w:rPr>
      </w:pPr>
      <w:r>
        <w:rPr>
          <w:rStyle w:val="41"/>
          <w:rFonts w:hint="eastAsia" w:ascii="宋体" w:hAnsi="宋体" w:eastAsia="宋体" w:cs="宋体"/>
          <w:color w:val="auto"/>
          <w:sz w:val="21"/>
          <w:szCs w:val="21"/>
          <w:highlight w:val="none"/>
          <w:shd w:val="clear" w:color="auto" w:fill="FFFFFF"/>
        </w:rPr>
        <w:t> </w:t>
      </w:r>
    </w:p>
    <w:p>
      <w:pPr>
        <w:pStyle w:val="3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本</w:t>
      </w:r>
      <w:r>
        <w:rPr>
          <w:rFonts w:hint="eastAsia" w:ascii="宋体" w:hAnsi="宋体" w:eastAsia="宋体" w:cs="宋体"/>
          <w:color w:val="auto"/>
          <w:sz w:val="24"/>
          <w:szCs w:val="24"/>
          <w:highlight w:val="none"/>
          <w:shd w:val="clear" w:color="auto" w:fill="FFFFFF"/>
          <w:lang w:eastAsia="zh-CN"/>
        </w:rPr>
        <w:t>供应商</w:t>
      </w:r>
      <w:r>
        <w:rPr>
          <w:rFonts w:hint="eastAsia" w:ascii="宋体" w:hAnsi="宋体" w:eastAsia="宋体" w:cs="宋体"/>
          <w:color w:val="auto"/>
          <w:sz w:val="24"/>
          <w:szCs w:val="24"/>
          <w:highlight w:val="none"/>
          <w:shd w:val="clear" w:color="auto" w:fill="FFFFFF"/>
        </w:rPr>
        <w:t>郑重声明，根据《财政部 民政部 中国残疾人联合会关于促进残疾人就业政府采购政策的通知》</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财库[2017]141号</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、《政府采购促进中小企业发展管理办法》</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财库〔2020〕46号</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的规定，本</w:t>
      </w:r>
      <w:r>
        <w:rPr>
          <w:rFonts w:hint="eastAsia" w:ascii="宋体" w:hAnsi="宋体" w:eastAsia="宋体" w:cs="宋体"/>
          <w:color w:val="auto"/>
          <w:sz w:val="24"/>
          <w:szCs w:val="24"/>
          <w:highlight w:val="none"/>
          <w:shd w:val="clear" w:color="auto" w:fill="FFFFFF"/>
          <w:lang w:eastAsia="zh-CN"/>
        </w:rPr>
        <w:t>供应商</w:t>
      </w:r>
      <w:r>
        <w:rPr>
          <w:rFonts w:hint="eastAsia" w:ascii="宋体" w:hAnsi="宋体" w:eastAsia="宋体" w:cs="宋体"/>
          <w:color w:val="auto"/>
          <w:sz w:val="24"/>
          <w:szCs w:val="24"/>
          <w:highlight w:val="none"/>
          <w:shd w:val="clear" w:color="auto" w:fill="FFFFFF"/>
        </w:rPr>
        <w:t>为符合条件的残疾人福利性单位，且本</w:t>
      </w:r>
      <w:r>
        <w:rPr>
          <w:rFonts w:hint="eastAsia" w:ascii="宋体" w:hAnsi="宋体" w:eastAsia="宋体" w:cs="宋体"/>
          <w:color w:val="auto"/>
          <w:sz w:val="24"/>
          <w:szCs w:val="24"/>
          <w:highlight w:val="none"/>
          <w:shd w:val="clear" w:color="auto" w:fill="FFFFFF"/>
          <w:lang w:eastAsia="zh-CN"/>
        </w:rPr>
        <w:t>供应商</w:t>
      </w:r>
      <w:r>
        <w:rPr>
          <w:rFonts w:hint="eastAsia" w:ascii="宋体" w:hAnsi="宋体" w:eastAsia="宋体" w:cs="宋体"/>
          <w:color w:val="auto"/>
          <w:sz w:val="24"/>
          <w:szCs w:val="24"/>
          <w:highlight w:val="none"/>
          <w:shd w:val="clear" w:color="auto" w:fill="FFFFFF"/>
        </w:rPr>
        <w:t>参加贵单位的</w:t>
      </w:r>
      <w:r>
        <w:rPr>
          <w:rFonts w:hint="eastAsia" w:ascii="宋体" w:hAnsi="宋体" w:eastAsia="宋体" w:cs="宋体"/>
          <w:color w:val="auto"/>
          <w:sz w:val="24"/>
          <w:szCs w:val="24"/>
          <w:highlight w:val="none"/>
          <w:u w:val="single"/>
          <w:shd w:val="clear" w:color="auto" w:fill="FFFFFF"/>
          <w:lang w:eastAsia="zh-CN"/>
        </w:rPr>
        <w:t>(</w:t>
      </w:r>
      <w:r>
        <w:rPr>
          <w:rFonts w:hint="eastAsia" w:ascii="宋体" w:hAnsi="宋体" w:eastAsia="宋体" w:cs="宋体"/>
          <w:color w:val="auto"/>
          <w:sz w:val="24"/>
          <w:szCs w:val="24"/>
          <w:highlight w:val="none"/>
          <w:u w:val="single"/>
          <w:shd w:val="clear" w:color="auto" w:fill="FFFFFF"/>
        </w:rPr>
        <w:t>填写“项目名称”</w:t>
      </w:r>
      <w:r>
        <w:rPr>
          <w:rFonts w:hint="eastAsia" w:ascii="宋体" w:hAnsi="宋体" w:eastAsia="宋体" w:cs="宋体"/>
          <w:color w:val="auto"/>
          <w:sz w:val="24"/>
          <w:szCs w:val="24"/>
          <w:highlight w:val="none"/>
          <w:u w:val="single"/>
          <w:shd w:val="clear" w:color="auto" w:fill="FFFFFF"/>
          <w:lang w:eastAsia="zh-CN"/>
        </w:rPr>
        <w:t>)</w:t>
      </w:r>
      <w:r>
        <w:rPr>
          <w:rFonts w:hint="eastAsia" w:ascii="宋体" w:hAnsi="宋体" w:eastAsia="宋体" w:cs="宋体"/>
          <w:color w:val="auto"/>
          <w:sz w:val="24"/>
          <w:szCs w:val="24"/>
          <w:highlight w:val="none"/>
          <w:shd w:val="clear" w:color="auto" w:fill="FFFFFF"/>
        </w:rPr>
        <w:t>项目采购活动：</w:t>
      </w:r>
    </w:p>
    <w:p>
      <w:pPr>
        <w:pStyle w:val="3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2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 </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提供本</w:t>
      </w:r>
      <w:r>
        <w:rPr>
          <w:rFonts w:hint="eastAsia" w:ascii="宋体" w:hAnsi="宋体" w:eastAsia="宋体" w:cs="宋体"/>
          <w:color w:val="auto"/>
          <w:sz w:val="24"/>
          <w:szCs w:val="24"/>
          <w:highlight w:val="none"/>
          <w:shd w:val="clear" w:color="auto" w:fill="FFFFFF"/>
          <w:lang w:eastAsia="zh-CN"/>
        </w:rPr>
        <w:t>供应商</w:t>
      </w:r>
      <w:r>
        <w:rPr>
          <w:rFonts w:hint="eastAsia" w:ascii="宋体" w:hAnsi="宋体" w:eastAsia="宋体" w:cs="宋体"/>
          <w:color w:val="auto"/>
          <w:sz w:val="24"/>
          <w:szCs w:val="24"/>
          <w:highlight w:val="none"/>
          <w:shd w:val="clear" w:color="auto" w:fill="FFFFFF"/>
        </w:rPr>
        <w:t>制造的</w:t>
      </w:r>
      <w:r>
        <w:rPr>
          <w:rFonts w:hint="eastAsia" w:ascii="宋体" w:hAnsi="宋体" w:eastAsia="宋体" w:cs="宋体"/>
          <w:color w:val="auto"/>
          <w:sz w:val="24"/>
          <w:szCs w:val="24"/>
          <w:highlight w:val="none"/>
          <w:u w:val="single"/>
          <w:shd w:val="clear" w:color="auto" w:fill="FFFFFF"/>
          <w:lang w:eastAsia="zh-CN"/>
        </w:rPr>
        <w:t>(</w:t>
      </w:r>
      <w:r>
        <w:rPr>
          <w:rFonts w:hint="eastAsia" w:ascii="宋体" w:hAnsi="宋体" w:eastAsia="宋体" w:cs="宋体"/>
          <w:color w:val="auto"/>
          <w:sz w:val="24"/>
          <w:szCs w:val="24"/>
          <w:highlight w:val="none"/>
          <w:u w:val="single"/>
          <w:shd w:val="clear" w:color="auto" w:fill="FFFFFF"/>
        </w:rPr>
        <w:t>填写“所投合同包、品目号”</w:t>
      </w:r>
      <w:r>
        <w:rPr>
          <w:rFonts w:hint="eastAsia" w:ascii="宋体" w:hAnsi="宋体" w:eastAsia="宋体" w:cs="宋体"/>
          <w:color w:val="auto"/>
          <w:sz w:val="24"/>
          <w:szCs w:val="24"/>
          <w:highlight w:val="none"/>
          <w:u w:val="single"/>
          <w:shd w:val="clear" w:color="auto" w:fill="FFFFFF"/>
          <w:lang w:eastAsia="zh-CN"/>
        </w:rPr>
        <w:t>)</w:t>
      </w:r>
      <w:r>
        <w:rPr>
          <w:rFonts w:hint="eastAsia" w:ascii="宋体" w:hAnsi="宋体" w:eastAsia="宋体" w:cs="宋体"/>
          <w:color w:val="auto"/>
          <w:sz w:val="24"/>
          <w:szCs w:val="24"/>
          <w:highlight w:val="none"/>
          <w:shd w:val="clear" w:color="auto" w:fill="FFFFFF"/>
        </w:rPr>
        <w:t>货物，或提供其他残疾人福利性单位制造的</w:t>
      </w:r>
      <w:r>
        <w:rPr>
          <w:rFonts w:hint="eastAsia" w:ascii="宋体" w:hAnsi="宋体" w:eastAsia="宋体" w:cs="宋体"/>
          <w:color w:val="auto"/>
          <w:sz w:val="24"/>
          <w:szCs w:val="24"/>
          <w:highlight w:val="none"/>
          <w:u w:val="single"/>
          <w:shd w:val="clear" w:color="auto" w:fill="FFFFFF"/>
          <w:lang w:eastAsia="zh-CN"/>
        </w:rPr>
        <w:t>(</w:t>
      </w:r>
      <w:r>
        <w:rPr>
          <w:rFonts w:hint="eastAsia" w:ascii="宋体" w:hAnsi="宋体" w:eastAsia="宋体" w:cs="宋体"/>
          <w:color w:val="auto"/>
          <w:sz w:val="24"/>
          <w:szCs w:val="24"/>
          <w:highlight w:val="none"/>
          <w:u w:val="single"/>
          <w:shd w:val="clear" w:color="auto" w:fill="FFFFFF"/>
        </w:rPr>
        <w:t>填写“所投合同包、品目号”</w:t>
      </w:r>
      <w:r>
        <w:rPr>
          <w:rFonts w:hint="eastAsia" w:ascii="宋体" w:hAnsi="宋体" w:eastAsia="宋体" w:cs="宋体"/>
          <w:color w:val="auto"/>
          <w:sz w:val="24"/>
          <w:szCs w:val="24"/>
          <w:highlight w:val="none"/>
          <w:u w:val="single"/>
          <w:shd w:val="clear" w:color="auto" w:fill="FFFFFF"/>
          <w:lang w:eastAsia="zh-CN"/>
        </w:rPr>
        <w:t>)</w:t>
      </w:r>
      <w:r>
        <w:rPr>
          <w:rFonts w:hint="eastAsia" w:ascii="宋体" w:hAnsi="宋体" w:eastAsia="宋体" w:cs="宋体"/>
          <w:color w:val="auto"/>
          <w:sz w:val="24"/>
          <w:szCs w:val="24"/>
          <w:highlight w:val="none"/>
          <w:shd w:val="clear" w:color="auto" w:fill="FFFFFF"/>
        </w:rPr>
        <w:t>货物</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不包括使用非残疾人福利性单位注册商标的货物</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说明：只有部分货物由残疾人福利企业制造的，在该货物后标★</w:t>
      </w:r>
      <w:r>
        <w:rPr>
          <w:rFonts w:hint="eastAsia" w:ascii="宋体" w:hAnsi="宋体" w:eastAsia="宋体" w:cs="宋体"/>
          <w:color w:val="auto"/>
          <w:sz w:val="24"/>
          <w:szCs w:val="24"/>
          <w:highlight w:val="none"/>
          <w:shd w:val="clear" w:color="auto" w:fill="FFFFFF"/>
          <w:lang w:eastAsia="zh-CN"/>
        </w:rPr>
        <w:t>)</w:t>
      </w:r>
    </w:p>
    <w:p>
      <w:pPr>
        <w:pStyle w:val="3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 </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由本</w:t>
      </w:r>
      <w:r>
        <w:rPr>
          <w:rFonts w:hint="eastAsia" w:ascii="宋体" w:hAnsi="宋体" w:eastAsia="宋体" w:cs="宋体"/>
          <w:color w:val="auto"/>
          <w:sz w:val="24"/>
          <w:szCs w:val="24"/>
          <w:highlight w:val="none"/>
          <w:shd w:val="clear" w:color="auto" w:fill="FFFFFF"/>
          <w:lang w:eastAsia="zh-CN"/>
        </w:rPr>
        <w:t>供应商</w:t>
      </w:r>
      <w:r>
        <w:rPr>
          <w:rFonts w:hint="eastAsia" w:ascii="宋体" w:hAnsi="宋体" w:eastAsia="宋体" w:cs="宋体"/>
          <w:color w:val="auto"/>
          <w:sz w:val="24"/>
          <w:szCs w:val="24"/>
          <w:highlight w:val="none"/>
          <w:shd w:val="clear" w:color="auto" w:fill="FFFFFF"/>
        </w:rPr>
        <w:t>承建的</w:t>
      </w:r>
      <w:r>
        <w:rPr>
          <w:rFonts w:hint="eastAsia" w:ascii="宋体" w:hAnsi="宋体" w:eastAsia="宋体" w:cs="宋体"/>
          <w:color w:val="auto"/>
          <w:sz w:val="24"/>
          <w:szCs w:val="24"/>
          <w:highlight w:val="none"/>
          <w:u w:val="single"/>
          <w:shd w:val="clear" w:color="auto" w:fill="FFFFFF"/>
          <w:lang w:eastAsia="zh-CN"/>
        </w:rPr>
        <w:t>(</w:t>
      </w:r>
      <w:r>
        <w:rPr>
          <w:rFonts w:hint="eastAsia" w:ascii="宋体" w:hAnsi="宋体" w:eastAsia="宋体" w:cs="宋体"/>
          <w:color w:val="auto"/>
          <w:sz w:val="24"/>
          <w:szCs w:val="24"/>
          <w:highlight w:val="none"/>
          <w:u w:val="single"/>
          <w:shd w:val="clear" w:color="auto" w:fill="FFFFFF"/>
        </w:rPr>
        <w:t>填写“所投合同包、品目号”</w:t>
      </w:r>
      <w:r>
        <w:rPr>
          <w:rFonts w:hint="eastAsia" w:ascii="宋体" w:hAnsi="宋体" w:eastAsia="宋体" w:cs="宋体"/>
          <w:color w:val="auto"/>
          <w:sz w:val="24"/>
          <w:szCs w:val="24"/>
          <w:highlight w:val="none"/>
          <w:u w:val="single"/>
          <w:shd w:val="clear" w:color="auto" w:fill="FFFFFF"/>
          <w:lang w:eastAsia="zh-CN"/>
        </w:rPr>
        <w:t>)</w:t>
      </w:r>
      <w:r>
        <w:rPr>
          <w:rFonts w:hint="eastAsia" w:ascii="宋体" w:hAnsi="宋体" w:eastAsia="宋体" w:cs="宋体"/>
          <w:color w:val="auto"/>
          <w:sz w:val="24"/>
          <w:szCs w:val="24"/>
          <w:highlight w:val="none"/>
          <w:shd w:val="clear" w:color="auto" w:fill="FFFFFF"/>
        </w:rPr>
        <w:t>工程</w:t>
      </w:r>
    </w:p>
    <w:p>
      <w:pPr>
        <w:pStyle w:val="3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 </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由本</w:t>
      </w:r>
      <w:r>
        <w:rPr>
          <w:rFonts w:hint="eastAsia" w:ascii="宋体" w:hAnsi="宋体" w:eastAsia="宋体" w:cs="宋体"/>
          <w:color w:val="auto"/>
          <w:sz w:val="24"/>
          <w:szCs w:val="24"/>
          <w:highlight w:val="none"/>
          <w:shd w:val="clear" w:color="auto" w:fill="FFFFFF"/>
          <w:lang w:eastAsia="zh-CN"/>
        </w:rPr>
        <w:t>供应商</w:t>
      </w:r>
      <w:r>
        <w:rPr>
          <w:rFonts w:hint="eastAsia" w:ascii="宋体" w:hAnsi="宋体" w:eastAsia="宋体" w:cs="宋体"/>
          <w:color w:val="auto"/>
          <w:sz w:val="24"/>
          <w:szCs w:val="24"/>
          <w:highlight w:val="none"/>
          <w:shd w:val="clear" w:color="auto" w:fill="FFFFFF"/>
        </w:rPr>
        <w:t>承接的</w:t>
      </w:r>
      <w:r>
        <w:rPr>
          <w:rFonts w:hint="eastAsia" w:ascii="宋体" w:hAnsi="宋体" w:eastAsia="宋体" w:cs="宋体"/>
          <w:color w:val="auto"/>
          <w:sz w:val="24"/>
          <w:szCs w:val="24"/>
          <w:highlight w:val="none"/>
          <w:u w:val="single"/>
          <w:shd w:val="clear" w:color="auto" w:fill="FFFFFF"/>
          <w:lang w:eastAsia="zh-CN"/>
        </w:rPr>
        <w:t>(</w:t>
      </w:r>
      <w:r>
        <w:rPr>
          <w:rFonts w:hint="eastAsia" w:ascii="宋体" w:hAnsi="宋体" w:eastAsia="宋体" w:cs="宋体"/>
          <w:color w:val="auto"/>
          <w:sz w:val="24"/>
          <w:szCs w:val="24"/>
          <w:highlight w:val="none"/>
          <w:u w:val="single"/>
          <w:shd w:val="clear" w:color="auto" w:fill="FFFFFF"/>
        </w:rPr>
        <w:t>填写“所投合同包、品目号”</w:t>
      </w:r>
      <w:r>
        <w:rPr>
          <w:rFonts w:hint="eastAsia" w:ascii="宋体" w:hAnsi="宋体" w:eastAsia="宋体" w:cs="宋体"/>
          <w:color w:val="auto"/>
          <w:sz w:val="24"/>
          <w:szCs w:val="24"/>
          <w:highlight w:val="none"/>
          <w:u w:val="single"/>
          <w:shd w:val="clear" w:color="auto" w:fill="FFFFFF"/>
          <w:lang w:eastAsia="zh-CN"/>
        </w:rPr>
        <w:t>)</w:t>
      </w:r>
      <w:r>
        <w:rPr>
          <w:rFonts w:hint="eastAsia" w:ascii="宋体" w:hAnsi="宋体" w:eastAsia="宋体" w:cs="宋体"/>
          <w:color w:val="auto"/>
          <w:sz w:val="24"/>
          <w:szCs w:val="24"/>
          <w:highlight w:val="none"/>
          <w:shd w:val="clear" w:color="auto" w:fill="FFFFFF"/>
        </w:rPr>
        <w:t>服务；</w:t>
      </w:r>
    </w:p>
    <w:p>
      <w:pPr>
        <w:pStyle w:val="3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本</w:t>
      </w:r>
      <w:r>
        <w:rPr>
          <w:rFonts w:hint="eastAsia" w:ascii="宋体" w:hAnsi="宋体" w:eastAsia="宋体" w:cs="宋体"/>
          <w:color w:val="auto"/>
          <w:sz w:val="24"/>
          <w:szCs w:val="24"/>
          <w:highlight w:val="none"/>
          <w:shd w:val="clear" w:color="auto" w:fill="FFFFFF"/>
          <w:lang w:eastAsia="zh-CN"/>
        </w:rPr>
        <w:t>供应商</w:t>
      </w:r>
      <w:r>
        <w:rPr>
          <w:rFonts w:hint="eastAsia" w:ascii="宋体" w:hAnsi="宋体" w:eastAsia="宋体" w:cs="宋体"/>
          <w:color w:val="auto"/>
          <w:sz w:val="24"/>
          <w:szCs w:val="24"/>
          <w:highlight w:val="none"/>
          <w:shd w:val="clear" w:color="auto" w:fill="FFFFFF"/>
        </w:rPr>
        <w:t>对上述声明的真实性负责。如有虚假，将依法承担相应责任。</w:t>
      </w:r>
    </w:p>
    <w:p>
      <w:pPr>
        <w:pStyle w:val="3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 </w:t>
      </w:r>
    </w:p>
    <w:p>
      <w:pPr>
        <w:pStyle w:val="3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备注：</w:t>
      </w:r>
    </w:p>
    <w:p>
      <w:pPr>
        <w:pStyle w:val="3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1、请</w:t>
      </w:r>
      <w:r>
        <w:rPr>
          <w:rFonts w:hint="eastAsia" w:ascii="宋体" w:hAnsi="宋体" w:eastAsia="宋体" w:cs="宋体"/>
          <w:color w:val="auto"/>
          <w:sz w:val="24"/>
          <w:szCs w:val="24"/>
          <w:highlight w:val="none"/>
          <w:shd w:val="clear" w:color="auto" w:fill="FFFFFF"/>
          <w:lang w:eastAsia="zh-CN"/>
        </w:rPr>
        <w:t>供应商</w:t>
      </w:r>
      <w:r>
        <w:rPr>
          <w:rFonts w:hint="eastAsia" w:ascii="宋体" w:hAnsi="宋体" w:eastAsia="宋体" w:cs="宋体"/>
          <w:color w:val="auto"/>
          <w:sz w:val="24"/>
          <w:szCs w:val="24"/>
          <w:highlight w:val="none"/>
          <w:shd w:val="clear" w:color="auto" w:fill="FFFFFF"/>
        </w:rPr>
        <w:t>按照实际情况编制填写本声明函，并在相应的</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中打“√”。</w:t>
      </w:r>
    </w:p>
    <w:p>
      <w:pPr>
        <w:pStyle w:val="3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2、</w:t>
      </w:r>
      <w:r>
        <w:rPr>
          <w:rFonts w:hint="eastAsia" w:ascii="宋体" w:hAnsi="宋体" w:eastAsia="宋体" w:cs="宋体"/>
          <w:color w:val="auto"/>
          <w:sz w:val="24"/>
          <w:szCs w:val="24"/>
          <w:highlight w:val="none"/>
          <w:shd w:val="clear" w:color="auto" w:fill="FFFFFF"/>
          <w:lang w:eastAsia="zh-CN"/>
        </w:rPr>
        <w:t>响应文件</w:t>
      </w:r>
      <w:r>
        <w:rPr>
          <w:rFonts w:hint="eastAsia" w:ascii="宋体" w:hAnsi="宋体" w:eastAsia="宋体" w:cs="宋体"/>
          <w:color w:val="auto"/>
          <w:sz w:val="24"/>
          <w:szCs w:val="24"/>
          <w:highlight w:val="none"/>
          <w:shd w:val="clear" w:color="auto" w:fill="FFFFFF"/>
        </w:rPr>
        <w:t>正本中的本声明函</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若有</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应为原件。</w:t>
      </w:r>
    </w:p>
    <w:p>
      <w:pPr>
        <w:pStyle w:val="3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3、若《残疾人福利性单位声明函》内容不真实，</w:t>
      </w:r>
      <w:r>
        <w:rPr>
          <w:rStyle w:val="41"/>
          <w:rFonts w:hint="eastAsia" w:ascii="宋体" w:hAnsi="宋体" w:eastAsia="宋体" w:cs="宋体"/>
          <w:color w:val="auto"/>
          <w:sz w:val="24"/>
          <w:szCs w:val="24"/>
          <w:highlight w:val="none"/>
          <w:shd w:val="clear" w:color="auto" w:fill="FFFFFF"/>
        </w:rPr>
        <w:t>视为提供虚假材料。</w:t>
      </w:r>
    </w:p>
    <w:p>
      <w:pPr>
        <w:pStyle w:val="3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 </w:t>
      </w:r>
    </w:p>
    <w:p>
      <w:pPr>
        <w:pStyle w:val="3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 </w:t>
      </w:r>
    </w:p>
    <w:p>
      <w:pPr>
        <w:pStyle w:val="3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shd w:val="clear" w:color="auto" w:fill="FFFFFF"/>
          <w:lang w:eastAsia="zh-CN"/>
        </w:rPr>
        <w:t>供应商</w:t>
      </w:r>
      <w:r>
        <w:rPr>
          <w:rFonts w:hint="eastAsia" w:ascii="宋体" w:hAnsi="宋体" w:eastAsia="宋体" w:cs="宋体"/>
          <w:color w:val="auto"/>
          <w:sz w:val="24"/>
          <w:szCs w:val="24"/>
          <w:highlight w:val="none"/>
          <w:shd w:val="clear" w:color="auto" w:fill="FFFFFF"/>
        </w:rPr>
        <w:t>：</w:t>
      </w:r>
      <w:r>
        <w:rPr>
          <w:rFonts w:hint="eastAsia" w:ascii="宋体" w:hAnsi="宋体" w:eastAsia="宋体" w:cs="宋体"/>
          <w:color w:val="auto"/>
          <w:sz w:val="24"/>
          <w:szCs w:val="24"/>
          <w:highlight w:val="none"/>
          <w:u w:val="single"/>
          <w:shd w:val="clear" w:color="auto" w:fill="FFFFFF"/>
          <w:lang w:eastAsia="zh-CN"/>
        </w:rPr>
        <w:t>(</w:t>
      </w:r>
      <w:r>
        <w:rPr>
          <w:rFonts w:hint="eastAsia" w:ascii="宋体" w:hAnsi="宋体" w:eastAsia="宋体" w:cs="宋体"/>
          <w:color w:val="auto"/>
          <w:sz w:val="24"/>
          <w:szCs w:val="24"/>
          <w:highlight w:val="none"/>
          <w:u w:val="single"/>
          <w:shd w:val="clear" w:color="auto" w:fill="FFFFFF"/>
        </w:rPr>
        <w:t>全称并加盖单位公章</w:t>
      </w:r>
      <w:r>
        <w:rPr>
          <w:rFonts w:hint="eastAsia" w:ascii="宋体" w:hAnsi="宋体" w:eastAsia="宋体" w:cs="宋体"/>
          <w:color w:val="auto"/>
          <w:sz w:val="24"/>
          <w:szCs w:val="24"/>
          <w:highlight w:val="none"/>
          <w:u w:val="single"/>
          <w:shd w:val="clear" w:color="auto" w:fill="FFFFFF"/>
          <w:lang w:eastAsia="zh-CN"/>
        </w:rPr>
        <w:t>)</w:t>
      </w:r>
    </w:p>
    <w:p>
      <w:pPr>
        <w:pStyle w:val="3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lang w:eastAsia="zh-CN"/>
        </w:rPr>
        <w:t>供应商</w:t>
      </w:r>
      <w:r>
        <w:rPr>
          <w:rFonts w:hint="eastAsia" w:ascii="宋体" w:hAnsi="宋体" w:eastAsia="宋体" w:cs="宋体"/>
          <w:color w:val="auto"/>
          <w:sz w:val="24"/>
          <w:szCs w:val="24"/>
          <w:highlight w:val="none"/>
          <w:shd w:val="clear" w:color="auto" w:fill="FFFFFF"/>
        </w:rPr>
        <w:t>代表签字：</w:t>
      </w:r>
      <w:r>
        <w:rPr>
          <w:rFonts w:hint="eastAsia" w:ascii="宋体" w:hAnsi="宋体" w:eastAsia="宋体" w:cs="宋体"/>
          <w:color w:val="auto"/>
          <w:sz w:val="24"/>
          <w:szCs w:val="24"/>
          <w:highlight w:val="none"/>
          <w:u w:val="single"/>
          <w:shd w:val="clear" w:color="auto" w:fill="FFFFFF"/>
        </w:rPr>
        <w:t>                   </w:t>
      </w:r>
    </w:p>
    <w:p>
      <w:pPr>
        <w:pStyle w:val="3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日期：</w:t>
      </w:r>
      <w:r>
        <w:rPr>
          <w:rFonts w:hint="eastAsia" w:ascii="宋体" w:hAnsi="宋体" w:eastAsia="宋体" w:cs="宋体"/>
          <w:color w:val="auto"/>
          <w:sz w:val="24"/>
          <w:szCs w:val="24"/>
          <w:highlight w:val="none"/>
          <w:u w:val="single"/>
          <w:shd w:val="clear" w:color="auto" w:fill="FFFFFF"/>
        </w:rPr>
        <w:t>    </w:t>
      </w:r>
      <w:r>
        <w:rPr>
          <w:rFonts w:hint="eastAsia" w:ascii="宋体" w:hAnsi="宋体" w:eastAsia="宋体" w:cs="宋体"/>
          <w:color w:val="auto"/>
          <w:sz w:val="24"/>
          <w:szCs w:val="24"/>
          <w:highlight w:val="none"/>
          <w:shd w:val="clear" w:color="auto" w:fill="FFFFFF"/>
        </w:rPr>
        <w:t>年</w:t>
      </w:r>
      <w:r>
        <w:rPr>
          <w:rFonts w:hint="eastAsia" w:ascii="宋体" w:hAnsi="宋体" w:eastAsia="宋体" w:cs="宋体"/>
          <w:color w:val="auto"/>
          <w:sz w:val="24"/>
          <w:szCs w:val="24"/>
          <w:highlight w:val="none"/>
          <w:u w:val="single"/>
          <w:shd w:val="clear" w:color="auto" w:fill="FFFFFF"/>
        </w:rPr>
        <w:t>   </w:t>
      </w:r>
      <w:r>
        <w:rPr>
          <w:rFonts w:hint="eastAsia" w:ascii="宋体" w:hAnsi="宋体" w:eastAsia="宋体" w:cs="宋体"/>
          <w:color w:val="auto"/>
          <w:sz w:val="24"/>
          <w:szCs w:val="24"/>
          <w:highlight w:val="none"/>
          <w:shd w:val="clear" w:color="auto" w:fill="FFFFFF"/>
        </w:rPr>
        <w:t>月</w:t>
      </w:r>
      <w:r>
        <w:rPr>
          <w:rFonts w:hint="eastAsia" w:ascii="宋体" w:hAnsi="宋体" w:eastAsia="宋体" w:cs="宋体"/>
          <w:color w:val="auto"/>
          <w:sz w:val="24"/>
          <w:szCs w:val="24"/>
          <w:highlight w:val="none"/>
          <w:u w:val="single"/>
          <w:shd w:val="clear" w:color="auto" w:fill="FFFFFF"/>
        </w:rPr>
        <w:t>   </w:t>
      </w:r>
      <w:r>
        <w:rPr>
          <w:rFonts w:hint="eastAsia" w:ascii="宋体" w:hAnsi="宋体" w:eastAsia="宋体" w:cs="宋体"/>
          <w:color w:val="auto"/>
          <w:sz w:val="24"/>
          <w:szCs w:val="24"/>
          <w:highlight w:val="none"/>
          <w:shd w:val="clear" w:color="auto" w:fill="FFFFFF"/>
        </w:rPr>
        <w:t>日</w:t>
      </w:r>
    </w:p>
    <w:p>
      <w:pPr>
        <w:widowControl/>
        <w:rPr>
          <w:rFonts w:hint="eastAsia" w:ascii="宋体" w:hAnsi="宋体" w:eastAsia="宋体" w:cs="宋体"/>
          <w:color w:val="auto"/>
          <w:sz w:val="24"/>
          <w:highlight w:val="none"/>
        </w:rPr>
      </w:pPr>
    </w:p>
    <w:p>
      <w:pPr>
        <w:pStyle w:val="6"/>
        <w:numPr>
          <w:ilvl w:val="0"/>
          <w:numId w:val="0"/>
        </w:numPr>
        <w:jc w:val="both"/>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spacing w:line="288"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36"/>
          <w:szCs w:val="36"/>
          <w:highlight w:val="none"/>
        </w:rPr>
        <w:t>技术商务评</w:t>
      </w:r>
      <w:r>
        <w:rPr>
          <w:rFonts w:hint="eastAsia" w:ascii="宋体" w:hAnsi="宋体" w:eastAsia="宋体" w:cs="宋体"/>
          <w:b/>
          <w:color w:val="auto"/>
          <w:sz w:val="36"/>
          <w:szCs w:val="36"/>
          <w:highlight w:val="none"/>
          <w:lang w:val="en-US" w:eastAsia="zh-CN"/>
        </w:rPr>
        <w:t>分</w:t>
      </w:r>
      <w:r>
        <w:rPr>
          <w:rFonts w:hint="eastAsia" w:ascii="宋体" w:hAnsi="宋体" w:eastAsia="宋体" w:cs="宋体"/>
          <w:b/>
          <w:color w:val="auto"/>
          <w:sz w:val="36"/>
          <w:szCs w:val="36"/>
          <w:highlight w:val="none"/>
        </w:rPr>
        <w:t>项响应表</w:t>
      </w:r>
    </w:p>
    <w:tbl>
      <w:tblPr>
        <w:tblStyle w:val="38"/>
        <w:tblW w:w="9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3485"/>
        <w:gridCol w:w="2805"/>
        <w:gridCol w:w="2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8" w:type="dxa"/>
            <w:vAlign w:val="center"/>
          </w:tcPr>
          <w:p>
            <w:pPr>
              <w:spacing w:line="288"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评审项目</w:t>
            </w:r>
          </w:p>
        </w:tc>
        <w:tc>
          <w:tcPr>
            <w:tcW w:w="3485" w:type="dxa"/>
            <w:vAlign w:val="center"/>
          </w:tcPr>
          <w:p>
            <w:pPr>
              <w:spacing w:line="288"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lang w:eastAsia="zh-CN"/>
              </w:rPr>
              <w:t>竞争性磋商文件</w:t>
            </w:r>
            <w:r>
              <w:rPr>
                <w:rFonts w:hint="eastAsia" w:ascii="宋体" w:hAnsi="宋体" w:eastAsia="宋体" w:cs="宋体"/>
                <w:b/>
                <w:color w:val="auto"/>
                <w:sz w:val="24"/>
                <w:highlight w:val="none"/>
              </w:rPr>
              <w:t>评审项</w:t>
            </w:r>
          </w:p>
        </w:tc>
        <w:tc>
          <w:tcPr>
            <w:tcW w:w="2805" w:type="dxa"/>
            <w:vAlign w:val="center"/>
          </w:tcPr>
          <w:p>
            <w:pPr>
              <w:spacing w:line="288"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lang w:eastAsia="zh-CN"/>
              </w:rPr>
              <w:t>供应商</w:t>
            </w:r>
            <w:r>
              <w:rPr>
                <w:rFonts w:hint="eastAsia" w:ascii="宋体" w:hAnsi="宋体" w:eastAsia="宋体" w:cs="宋体"/>
                <w:b/>
                <w:color w:val="auto"/>
                <w:sz w:val="24"/>
                <w:highlight w:val="none"/>
              </w:rPr>
              <w:t>的响应程度</w:t>
            </w:r>
          </w:p>
        </w:tc>
        <w:tc>
          <w:tcPr>
            <w:tcW w:w="2734" w:type="dxa"/>
            <w:vAlign w:val="center"/>
          </w:tcPr>
          <w:p>
            <w:pPr>
              <w:spacing w:line="288"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详细承诺及证明材料对应响应文件页码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888" w:type="dxa"/>
            <w:vMerge w:val="restart"/>
            <w:vAlign w:val="center"/>
          </w:tcPr>
          <w:p>
            <w:pPr>
              <w:spacing w:line="288"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技术商务部分</w:t>
            </w:r>
          </w:p>
        </w:tc>
        <w:tc>
          <w:tcPr>
            <w:tcW w:w="3485" w:type="dxa"/>
            <w:vAlign w:val="center"/>
          </w:tcPr>
          <w:p>
            <w:pPr>
              <w:spacing w:line="288" w:lineRule="auto"/>
              <w:rPr>
                <w:rFonts w:hint="eastAsia" w:ascii="宋体" w:hAnsi="宋体" w:eastAsia="宋体" w:cs="宋体"/>
                <w:color w:val="auto"/>
                <w:sz w:val="24"/>
                <w:highlight w:val="none"/>
              </w:rPr>
            </w:pPr>
          </w:p>
        </w:tc>
        <w:tc>
          <w:tcPr>
            <w:tcW w:w="2805" w:type="dxa"/>
            <w:vAlign w:val="center"/>
          </w:tcPr>
          <w:p>
            <w:pPr>
              <w:spacing w:line="288" w:lineRule="auto"/>
              <w:ind w:firstLine="720" w:firstLineChars="300"/>
              <w:jc w:val="left"/>
              <w:rPr>
                <w:rFonts w:hint="eastAsia" w:ascii="宋体" w:hAnsi="宋体" w:eastAsia="宋体" w:cs="宋体"/>
                <w:color w:val="auto"/>
                <w:sz w:val="24"/>
                <w:highlight w:val="none"/>
              </w:rPr>
            </w:pPr>
          </w:p>
        </w:tc>
        <w:tc>
          <w:tcPr>
            <w:tcW w:w="2734" w:type="dxa"/>
            <w:vAlign w:val="center"/>
          </w:tcPr>
          <w:p>
            <w:pPr>
              <w:spacing w:line="288" w:lineRule="auto"/>
              <w:jc w:val="left"/>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888" w:type="dxa"/>
            <w:vMerge w:val="continue"/>
            <w:vAlign w:val="top"/>
          </w:tcPr>
          <w:p>
            <w:pPr>
              <w:spacing w:line="288" w:lineRule="auto"/>
              <w:rPr>
                <w:rFonts w:hint="eastAsia" w:ascii="宋体" w:hAnsi="宋体" w:eastAsia="宋体" w:cs="宋体"/>
                <w:bCs/>
                <w:color w:val="auto"/>
                <w:sz w:val="24"/>
                <w:highlight w:val="none"/>
              </w:rPr>
            </w:pPr>
          </w:p>
        </w:tc>
        <w:tc>
          <w:tcPr>
            <w:tcW w:w="3485" w:type="dxa"/>
            <w:vAlign w:val="center"/>
          </w:tcPr>
          <w:p>
            <w:pPr>
              <w:spacing w:line="288" w:lineRule="auto"/>
              <w:rPr>
                <w:rFonts w:hint="eastAsia" w:ascii="宋体" w:hAnsi="宋体" w:eastAsia="宋体" w:cs="宋体"/>
                <w:color w:val="auto"/>
                <w:sz w:val="24"/>
                <w:highlight w:val="none"/>
              </w:rPr>
            </w:pPr>
          </w:p>
        </w:tc>
        <w:tc>
          <w:tcPr>
            <w:tcW w:w="2805" w:type="dxa"/>
            <w:vAlign w:val="center"/>
          </w:tcPr>
          <w:p>
            <w:pPr>
              <w:spacing w:line="288" w:lineRule="auto"/>
              <w:rPr>
                <w:rFonts w:hint="eastAsia" w:ascii="宋体" w:hAnsi="宋体" w:eastAsia="宋体" w:cs="宋体"/>
                <w:color w:val="auto"/>
                <w:sz w:val="24"/>
                <w:highlight w:val="none"/>
              </w:rPr>
            </w:pPr>
          </w:p>
        </w:tc>
        <w:tc>
          <w:tcPr>
            <w:tcW w:w="2734" w:type="dxa"/>
            <w:vAlign w:val="center"/>
          </w:tcPr>
          <w:p>
            <w:pPr>
              <w:spacing w:line="288"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jc w:val="center"/>
        </w:trPr>
        <w:tc>
          <w:tcPr>
            <w:tcW w:w="888" w:type="dxa"/>
            <w:vMerge w:val="continue"/>
            <w:vAlign w:val="top"/>
          </w:tcPr>
          <w:p>
            <w:pPr>
              <w:spacing w:line="288" w:lineRule="auto"/>
              <w:rPr>
                <w:rFonts w:hint="eastAsia" w:ascii="宋体" w:hAnsi="宋体" w:eastAsia="宋体" w:cs="宋体"/>
                <w:bCs/>
                <w:color w:val="auto"/>
                <w:sz w:val="24"/>
                <w:highlight w:val="none"/>
              </w:rPr>
            </w:pPr>
          </w:p>
        </w:tc>
        <w:tc>
          <w:tcPr>
            <w:tcW w:w="3485" w:type="dxa"/>
            <w:vAlign w:val="center"/>
          </w:tcPr>
          <w:p>
            <w:pPr>
              <w:spacing w:line="288" w:lineRule="auto"/>
              <w:rPr>
                <w:rFonts w:hint="eastAsia" w:ascii="宋体" w:hAnsi="宋体" w:eastAsia="宋体" w:cs="宋体"/>
                <w:color w:val="auto"/>
                <w:sz w:val="24"/>
                <w:highlight w:val="none"/>
              </w:rPr>
            </w:pPr>
          </w:p>
        </w:tc>
        <w:tc>
          <w:tcPr>
            <w:tcW w:w="2805" w:type="dxa"/>
            <w:vAlign w:val="center"/>
          </w:tcPr>
          <w:p>
            <w:pPr>
              <w:spacing w:line="288" w:lineRule="auto"/>
              <w:rPr>
                <w:rFonts w:hint="eastAsia" w:ascii="宋体" w:hAnsi="宋体" w:eastAsia="宋体" w:cs="宋体"/>
                <w:color w:val="auto"/>
                <w:sz w:val="24"/>
                <w:highlight w:val="none"/>
              </w:rPr>
            </w:pPr>
          </w:p>
        </w:tc>
        <w:tc>
          <w:tcPr>
            <w:tcW w:w="2734" w:type="dxa"/>
            <w:vAlign w:val="center"/>
          </w:tcPr>
          <w:p>
            <w:pPr>
              <w:spacing w:line="288"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888" w:type="dxa"/>
            <w:vMerge w:val="continue"/>
            <w:vAlign w:val="top"/>
          </w:tcPr>
          <w:p>
            <w:pPr>
              <w:spacing w:line="288" w:lineRule="auto"/>
              <w:rPr>
                <w:rFonts w:hint="eastAsia" w:ascii="宋体" w:hAnsi="宋体" w:eastAsia="宋体" w:cs="宋体"/>
                <w:bCs/>
                <w:color w:val="auto"/>
                <w:sz w:val="24"/>
                <w:highlight w:val="none"/>
              </w:rPr>
            </w:pPr>
          </w:p>
        </w:tc>
        <w:tc>
          <w:tcPr>
            <w:tcW w:w="3485" w:type="dxa"/>
            <w:vAlign w:val="center"/>
          </w:tcPr>
          <w:p>
            <w:pPr>
              <w:spacing w:line="288" w:lineRule="auto"/>
              <w:rPr>
                <w:rFonts w:hint="eastAsia" w:ascii="宋体" w:hAnsi="宋体" w:eastAsia="宋体" w:cs="宋体"/>
                <w:color w:val="auto"/>
                <w:sz w:val="24"/>
                <w:highlight w:val="none"/>
              </w:rPr>
            </w:pPr>
          </w:p>
        </w:tc>
        <w:tc>
          <w:tcPr>
            <w:tcW w:w="2805" w:type="dxa"/>
            <w:vAlign w:val="center"/>
          </w:tcPr>
          <w:p>
            <w:pPr>
              <w:spacing w:line="288" w:lineRule="auto"/>
              <w:rPr>
                <w:rFonts w:hint="eastAsia" w:ascii="宋体" w:hAnsi="宋体" w:eastAsia="宋体" w:cs="宋体"/>
                <w:color w:val="auto"/>
                <w:sz w:val="24"/>
                <w:highlight w:val="none"/>
              </w:rPr>
            </w:pPr>
          </w:p>
        </w:tc>
        <w:tc>
          <w:tcPr>
            <w:tcW w:w="2734" w:type="dxa"/>
            <w:vAlign w:val="center"/>
          </w:tcPr>
          <w:p>
            <w:pPr>
              <w:spacing w:line="288"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888" w:type="dxa"/>
            <w:vMerge w:val="continue"/>
            <w:vAlign w:val="top"/>
          </w:tcPr>
          <w:p>
            <w:pPr>
              <w:spacing w:line="288" w:lineRule="auto"/>
              <w:rPr>
                <w:rFonts w:hint="eastAsia" w:ascii="宋体" w:hAnsi="宋体" w:eastAsia="宋体" w:cs="宋体"/>
                <w:bCs/>
                <w:color w:val="auto"/>
                <w:sz w:val="24"/>
                <w:highlight w:val="none"/>
              </w:rPr>
            </w:pPr>
          </w:p>
        </w:tc>
        <w:tc>
          <w:tcPr>
            <w:tcW w:w="3485" w:type="dxa"/>
            <w:vAlign w:val="center"/>
          </w:tcPr>
          <w:p>
            <w:pPr>
              <w:spacing w:line="288" w:lineRule="auto"/>
              <w:rPr>
                <w:rFonts w:hint="eastAsia" w:ascii="宋体" w:hAnsi="宋体" w:eastAsia="宋体" w:cs="宋体"/>
                <w:color w:val="auto"/>
                <w:sz w:val="24"/>
                <w:highlight w:val="none"/>
              </w:rPr>
            </w:pPr>
          </w:p>
        </w:tc>
        <w:tc>
          <w:tcPr>
            <w:tcW w:w="2805" w:type="dxa"/>
            <w:vAlign w:val="center"/>
          </w:tcPr>
          <w:p>
            <w:pPr>
              <w:spacing w:line="288" w:lineRule="auto"/>
              <w:rPr>
                <w:rFonts w:hint="eastAsia" w:ascii="宋体" w:hAnsi="宋体" w:eastAsia="宋体" w:cs="宋体"/>
                <w:color w:val="auto"/>
                <w:sz w:val="24"/>
                <w:highlight w:val="none"/>
              </w:rPr>
            </w:pPr>
          </w:p>
        </w:tc>
        <w:tc>
          <w:tcPr>
            <w:tcW w:w="2734" w:type="dxa"/>
            <w:vAlign w:val="center"/>
          </w:tcPr>
          <w:p>
            <w:pPr>
              <w:spacing w:line="288"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888" w:type="dxa"/>
            <w:vMerge w:val="continue"/>
            <w:vAlign w:val="top"/>
          </w:tcPr>
          <w:p>
            <w:pPr>
              <w:spacing w:line="288" w:lineRule="auto"/>
              <w:rPr>
                <w:rFonts w:hint="eastAsia" w:ascii="宋体" w:hAnsi="宋体" w:eastAsia="宋体" w:cs="宋体"/>
                <w:bCs/>
                <w:color w:val="auto"/>
                <w:sz w:val="24"/>
                <w:highlight w:val="none"/>
              </w:rPr>
            </w:pPr>
          </w:p>
        </w:tc>
        <w:tc>
          <w:tcPr>
            <w:tcW w:w="3485" w:type="dxa"/>
            <w:vAlign w:val="center"/>
          </w:tcPr>
          <w:p>
            <w:pPr>
              <w:spacing w:line="288" w:lineRule="auto"/>
              <w:rPr>
                <w:rFonts w:hint="eastAsia" w:ascii="宋体" w:hAnsi="宋体" w:eastAsia="宋体" w:cs="宋体"/>
                <w:color w:val="auto"/>
                <w:sz w:val="24"/>
                <w:highlight w:val="none"/>
              </w:rPr>
            </w:pPr>
          </w:p>
        </w:tc>
        <w:tc>
          <w:tcPr>
            <w:tcW w:w="2805" w:type="dxa"/>
            <w:vAlign w:val="center"/>
          </w:tcPr>
          <w:p>
            <w:pPr>
              <w:spacing w:line="288" w:lineRule="auto"/>
              <w:rPr>
                <w:rFonts w:hint="eastAsia" w:ascii="宋体" w:hAnsi="宋体" w:eastAsia="宋体" w:cs="宋体"/>
                <w:color w:val="auto"/>
                <w:sz w:val="24"/>
                <w:highlight w:val="none"/>
              </w:rPr>
            </w:pPr>
          </w:p>
        </w:tc>
        <w:tc>
          <w:tcPr>
            <w:tcW w:w="2734" w:type="dxa"/>
            <w:vAlign w:val="center"/>
          </w:tcPr>
          <w:p>
            <w:pPr>
              <w:spacing w:line="288"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888" w:type="dxa"/>
            <w:vMerge w:val="continue"/>
            <w:vAlign w:val="top"/>
          </w:tcPr>
          <w:p>
            <w:pPr>
              <w:spacing w:line="288" w:lineRule="auto"/>
              <w:rPr>
                <w:rFonts w:hint="eastAsia" w:ascii="宋体" w:hAnsi="宋体" w:eastAsia="宋体" w:cs="宋体"/>
                <w:bCs/>
                <w:color w:val="auto"/>
                <w:sz w:val="24"/>
                <w:highlight w:val="none"/>
              </w:rPr>
            </w:pPr>
          </w:p>
        </w:tc>
        <w:tc>
          <w:tcPr>
            <w:tcW w:w="3485" w:type="dxa"/>
            <w:vAlign w:val="center"/>
          </w:tcPr>
          <w:p>
            <w:pPr>
              <w:spacing w:line="288" w:lineRule="auto"/>
              <w:rPr>
                <w:rFonts w:hint="eastAsia" w:ascii="宋体" w:hAnsi="宋体" w:eastAsia="宋体" w:cs="宋体"/>
                <w:color w:val="auto"/>
                <w:sz w:val="24"/>
                <w:highlight w:val="none"/>
              </w:rPr>
            </w:pPr>
          </w:p>
        </w:tc>
        <w:tc>
          <w:tcPr>
            <w:tcW w:w="2805" w:type="dxa"/>
            <w:vAlign w:val="center"/>
          </w:tcPr>
          <w:p>
            <w:pPr>
              <w:spacing w:line="288" w:lineRule="auto"/>
              <w:ind w:firstLine="120" w:firstLineChars="50"/>
              <w:rPr>
                <w:rFonts w:hint="eastAsia" w:ascii="宋体" w:hAnsi="宋体" w:eastAsia="宋体" w:cs="宋体"/>
                <w:color w:val="auto"/>
                <w:sz w:val="24"/>
                <w:highlight w:val="none"/>
              </w:rPr>
            </w:pPr>
          </w:p>
        </w:tc>
        <w:tc>
          <w:tcPr>
            <w:tcW w:w="2734" w:type="dxa"/>
            <w:vAlign w:val="center"/>
          </w:tcPr>
          <w:p>
            <w:pPr>
              <w:spacing w:line="288" w:lineRule="auto"/>
              <w:rPr>
                <w:rFonts w:hint="eastAsia" w:ascii="宋体" w:hAnsi="宋体" w:eastAsia="宋体" w:cs="宋体"/>
                <w:color w:val="auto"/>
                <w:sz w:val="24"/>
                <w:highlight w:val="none"/>
              </w:rPr>
            </w:pPr>
          </w:p>
        </w:tc>
      </w:tr>
    </w:tbl>
    <w:p>
      <w:pPr>
        <w:spacing w:line="288"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注：</w:t>
      </w:r>
    </w:p>
    <w:p>
      <w:pPr>
        <w:spacing w:line="288"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1、凡要求提供复印件、附表</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件</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等的，必须标注清楚在响应文件中的页码，如无标注评委可相应扣分。</w:t>
      </w:r>
    </w:p>
    <w:p>
      <w:pPr>
        <w:spacing w:line="288" w:lineRule="auto"/>
        <w:ind w:firstLine="472" w:firstLineChars="196"/>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2、本表中的评审项内容与第二章评审办法不一致的，以第二章评审办法为准。若评审办法有修改的，应修改本表的相应条款。</w:t>
      </w:r>
    </w:p>
    <w:p>
      <w:pPr>
        <w:spacing w:line="360" w:lineRule="auto"/>
        <w:ind w:firstLine="480" w:firstLineChars="200"/>
        <w:rPr>
          <w:rFonts w:hint="eastAsia" w:ascii="宋体" w:hAnsi="宋体" w:eastAsia="宋体" w:cs="宋体"/>
          <w:snapToGrid w:val="0"/>
          <w:color w:val="auto"/>
          <w:kern w:val="0"/>
          <w:sz w:val="24"/>
          <w:highlight w:val="none"/>
        </w:rPr>
      </w:pPr>
    </w:p>
    <w:p>
      <w:pPr>
        <w:spacing w:line="360" w:lineRule="auto"/>
        <w:ind w:firstLine="480" w:firstLineChars="200"/>
        <w:rPr>
          <w:rFonts w:hint="eastAsia" w:ascii="宋体" w:hAnsi="宋体" w:eastAsia="宋体" w:cs="宋体"/>
          <w:snapToGrid w:val="0"/>
          <w:color w:val="auto"/>
          <w:kern w:val="0"/>
          <w:sz w:val="24"/>
          <w:highlight w:val="none"/>
          <w:u w:val="single"/>
        </w:rPr>
      </w:pPr>
      <w:r>
        <w:rPr>
          <w:rFonts w:hint="eastAsia" w:ascii="宋体" w:hAnsi="宋体" w:eastAsia="宋体" w:cs="宋体"/>
          <w:snapToGrid w:val="0"/>
          <w:color w:val="auto"/>
          <w:kern w:val="0"/>
          <w:sz w:val="24"/>
          <w:highlight w:val="none"/>
          <w:lang w:eastAsia="zh-CN"/>
        </w:rPr>
        <w:t>供应商</w:t>
      </w:r>
      <w:r>
        <w:rPr>
          <w:rFonts w:hint="eastAsia" w:ascii="宋体" w:hAnsi="宋体" w:eastAsia="宋体" w:cs="宋体"/>
          <w:snapToGrid w:val="0"/>
          <w:color w:val="auto"/>
          <w:kern w:val="0"/>
          <w:sz w:val="24"/>
          <w:highlight w:val="none"/>
        </w:rPr>
        <w:t>全称</w:t>
      </w:r>
      <w:r>
        <w:rPr>
          <w:rFonts w:hint="eastAsia" w:ascii="宋体" w:hAnsi="宋体" w:eastAsia="宋体" w:cs="宋体"/>
          <w:snapToGrid w:val="0"/>
          <w:color w:val="auto"/>
          <w:kern w:val="0"/>
          <w:sz w:val="24"/>
          <w:highlight w:val="none"/>
          <w:lang w:eastAsia="zh-CN"/>
        </w:rPr>
        <w:t>(</w:t>
      </w:r>
      <w:r>
        <w:rPr>
          <w:rFonts w:hint="eastAsia" w:ascii="宋体" w:hAnsi="宋体" w:eastAsia="宋体" w:cs="宋体"/>
          <w:snapToGrid w:val="0"/>
          <w:color w:val="auto"/>
          <w:kern w:val="0"/>
          <w:sz w:val="24"/>
          <w:highlight w:val="none"/>
        </w:rPr>
        <w:t>加盖公章</w:t>
      </w:r>
      <w:r>
        <w:rPr>
          <w:rFonts w:hint="eastAsia" w:ascii="宋体" w:hAnsi="宋体" w:eastAsia="宋体" w:cs="宋体"/>
          <w:snapToGrid w:val="0"/>
          <w:color w:val="auto"/>
          <w:kern w:val="0"/>
          <w:sz w:val="24"/>
          <w:highlight w:val="none"/>
          <w:lang w:eastAsia="zh-CN"/>
        </w:rPr>
        <w:t>)</w:t>
      </w:r>
      <w:r>
        <w:rPr>
          <w:rFonts w:hint="eastAsia" w:ascii="宋体" w:hAnsi="宋体" w:eastAsia="宋体" w:cs="宋体"/>
          <w:snapToGrid w:val="0"/>
          <w:color w:val="auto"/>
          <w:kern w:val="0"/>
          <w:sz w:val="24"/>
          <w:highlight w:val="none"/>
        </w:rPr>
        <w:t>：</w:t>
      </w:r>
    </w:p>
    <w:p>
      <w:pPr>
        <w:spacing w:line="360" w:lineRule="auto"/>
        <w:ind w:firstLine="480" w:firstLineChars="200"/>
        <w:rPr>
          <w:rFonts w:hint="eastAsia" w:ascii="宋体" w:hAnsi="宋体" w:eastAsia="宋体" w:cs="宋体"/>
          <w:snapToGrid w:val="0"/>
          <w:color w:val="auto"/>
          <w:kern w:val="0"/>
          <w:sz w:val="24"/>
          <w:highlight w:val="none"/>
          <w:u w:val="single"/>
        </w:rPr>
      </w:pPr>
      <w:r>
        <w:rPr>
          <w:rFonts w:hint="eastAsia" w:ascii="宋体" w:hAnsi="宋体" w:eastAsia="宋体" w:cs="宋体"/>
          <w:snapToGrid w:val="0"/>
          <w:color w:val="auto"/>
          <w:kern w:val="0"/>
          <w:sz w:val="24"/>
          <w:highlight w:val="none"/>
          <w:lang w:eastAsia="zh-CN"/>
        </w:rPr>
        <w:t>供应商</w:t>
      </w:r>
      <w:r>
        <w:rPr>
          <w:rFonts w:hint="eastAsia" w:ascii="宋体" w:hAnsi="宋体" w:eastAsia="宋体" w:cs="宋体"/>
          <w:snapToGrid w:val="0"/>
          <w:color w:val="auto"/>
          <w:kern w:val="0"/>
          <w:sz w:val="24"/>
          <w:highlight w:val="none"/>
        </w:rPr>
        <w:t>代表</w:t>
      </w:r>
      <w:r>
        <w:rPr>
          <w:rFonts w:hint="eastAsia" w:ascii="宋体" w:hAnsi="宋体" w:eastAsia="宋体" w:cs="宋体"/>
          <w:color w:val="auto"/>
          <w:sz w:val="24"/>
          <w:highlight w:val="none"/>
        </w:rPr>
        <w:t>签署</w:t>
      </w:r>
      <w:r>
        <w:rPr>
          <w:rFonts w:hint="eastAsia" w:ascii="宋体" w:hAnsi="宋体" w:eastAsia="宋体" w:cs="宋体"/>
          <w:snapToGrid w:val="0"/>
          <w:color w:val="auto"/>
          <w:kern w:val="0"/>
          <w:sz w:val="24"/>
          <w:highlight w:val="none"/>
        </w:rPr>
        <w:t>：</w:t>
      </w:r>
    </w:p>
    <w:p>
      <w:pPr>
        <w:spacing w:line="360" w:lineRule="auto"/>
        <w:ind w:firstLine="480" w:firstLineChars="200"/>
        <w:rPr>
          <w:rFonts w:hint="eastAsia" w:ascii="宋体" w:hAnsi="宋体" w:eastAsia="宋体" w:cs="宋体"/>
          <w:snapToGrid w:val="0"/>
          <w:color w:val="auto"/>
          <w:kern w:val="0"/>
          <w:sz w:val="24"/>
          <w:highlight w:val="none"/>
          <w:u w:val="single"/>
        </w:rPr>
      </w:pPr>
      <w:r>
        <w:rPr>
          <w:rFonts w:hint="eastAsia" w:ascii="宋体" w:hAnsi="宋体" w:eastAsia="宋体" w:cs="宋体"/>
          <w:snapToGrid w:val="0"/>
          <w:color w:val="auto"/>
          <w:kern w:val="0"/>
          <w:sz w:val="24"/>
          <w:highlight w:val="none"/>
        </w:rPr>
        <w:t>日期：</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sectPr>
      <w:headerReference r:id="rId4" w:type="first"/>
      <w:footerReference r:id="rId7" w:type="first"/>
      <w:headerReference r:id="rId3" w:type="default"/>
      <w:footerReference r:id="rId5" w:type="default"/>
      <w:footerReference r:id="rId6" w:type="even"/>
      <w:pgSz w:w="11907" w:h="16840"/>
      <w:pgMar w:top="1440" w:right="1080" w:bottom="1440" w:left="1080" w:header="680" w:footer="68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G Times">
    <w:altName w:val="Times New Roman"/>
    <w:panose1 w:val="02020603050405020304"/>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2"/>
        <w:sz w:val="21"/>
      </w:rPr>
    </w:pPr>
    <w:r>
      <w:rPr>
        <w:sz w:val="21"/>
      </w:rPr>
      <w:fldChar w:fldCharType="begin"/>
    </w:r>
    <w:r>
      <w:rPr>
        <w:rStyle w:val="42"/>
        <w:sz w:val="21"/>
      </w:rPr>
      <w:instrText xml:space="preserve">PAGE  </w:instrText>
    </w:r>
    <w:r>
      <w:rPr>
        <w:sz w:val="21"/>
      </w:rPr>
      <w:fldChar w:fldCharType="separate"/>
    </w:r>
    <w:r>
      <w:rPr>
        <w:rStyle w:val="42"/>
        <w:sz w:val="21"/>
      </w:rPr>
      <w:t>20</w:t>
    </w:r>
    <w:r>
      <w:rPr>
        <w:sz w:val="21"/>
      </w:rPr>
      <w:fldChar w:fldCharType="end"/>
    </w:r>
  </w:p>
  <w:p>
    <w:pPr>
      <w:pStyle w:val="25"/>
      <w:tabs>
        <w:tab w:val="left" w:pos="8715"/>
        <w:tab w:val="clear" w:pos="8306"/>
      </w:tabs>
      <w:ind w:right="360"/>
      <w:jc w:val="center"/>
      <w:rPr>
        <w:rFonts w:hint="eastAsia"/>
        <w:vertAlign w:val="superscrip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2"/>
      </w:rPr>
    </w:pPr>
    <w:r>
      <w:fldChar w:fldCharType="begin"/>
    </w:r>
    <w:r>
      <w:rPr>
        <w:rStyle w:val="42"/>
      </w:rPr>
      <w:instrText xml:space="preserve">PAGE  </w:instrText>
    </w:r>
    <w:r>
      <w:fldChar w:fldCharType="separate"/>
    </w:r>
    <w:r>
      <w:rPr>
        <w:rStyle w:val="42"/>
      </w:rPr>
      <w:t>0</w:t>
    </w:r>
    <w:r>
      <w:fldChar w:fldCharType="end"/>
    </w:r>
  </w:p>
  <w:p>
    <w:pPr>
      <w:pStyle w:val="2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Fonts w:hint="eastAsia" w:eastAsia="宋体"/>
        <w:sz w:val="21"/>
        <w:szCs w:val="21"/>
        <w:lang w:eastAsia="zh-CN"/>
      </w:rPr>
    </w:pPr>
    <w:r>
      <w:rPr>
        <w:rFonts w:hint="eastAsia" w:ascii="宋体" w:hAnsi="宋体"/>
        <w:kern w:val="0"/>
        <w:sz w:val="21"/>
        <w:szCs w:val="21"/>
        <w:lang w:val="en-US" w:eastAsia="zh-CN"/>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47B01A"/>
    <w:multiLevelType w:val="singleLevel"/>
    <w:tmpl w:val="8E47B01A"/>
    <w:lvl w:ilvl="0" w:tentative="0">
      <w:start w:val="1"/>
      <w:numFmt w:val="decimal"/>
      <w:suff w:val="nothing"/>
      <w:lvlText w:val="%1、"/>
      <w:lvlJc w:val="left"/>
    </w:lvl>
  </w:abstractNum>
  <w:abstractNum w:abstractNumId="1">
    <w:nsid w:val="00000000"/>
    <w:multiLevelType w:val="multilevel"/>
    <w:tmpl w:val="00000000"/>
    <w:lvl w:ilvl="0" w:tentative="0">
      <w:start w:val="1"/>
      <w:numFmt w:val="decimal"/>
      <w:pStyle w:val="146"/>
      <w:lvlText w:val="(%1)"/>
      <w:lvlJc w:val="left"/>
      <w:pPr>
        <w:tabs>
          <w:tab w:val="left" w:pos="840"/>
        </w:tabs>
        <w:ind w:left="840" w:hanging="480"/>
      </w:pPr>
      <w:rPr>
        <w:rFonts w:hint="eastAsia"/>
      </w:rPr>
    </w:lvl>
    <w:lvl w:ilvl="1" w:tentative="0">
      <w:start w:val="1"/>
      <w:numFmt w:val="lowerLetter"/>
      <w:lvlText w:val="%2)"/>
      <w:lvlJc w:val="left"/>
      <w:pPr>
        <w:tabs>
          <w:tab w:val="left" w:pos="1200"/>
        </w:tabs>
        <w:ind w:left="1200" w:hanging="420"/>
      </w:pPr>
    </w:lvl>
    <w:lvl w:ilvl="2" w:tentative="0">
      <w:start w:val="1"/>
      <w:numFmt w:val="lowerRoman"/>
      <w:pStyle w:val="110"/>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2">
    <w:nsid w:val="00000005"/>
    <w:multiLevelType w:val="singleLevel"/>
    <w:tmpl w:val="00000005"/>
    <w:lvl w:ilvl="0" w:tentative="0">
      <w:start w:val="1"/>
      <w:numFmt w:val="decimal"/>
      <w:pStyle w:val="7"/>
      <w:lvlText w:val="%1."/>
      <w:lvlJc w:val="left"/>
      <w:pPr>
        <w:tabs>
          <w:tab w:val="left" w:pos="425"/>
        </w:tabs>
        <w:ind w:left="425" w:hanging="425"/>
      </w:pPr>
      <w:rPr>
        <w:rFonts w:hint="eastAsia"/>
      </w:rPr>
    </w:lvl>
  </w:abstractNum>
  <w:abstractNum w:abstractNumId="3">
    <w:nsid w:val="00000008"/>
    <w:multiLevelType w:val="multilevel"/>
    <w:tmpl w:val="00000008"/>
    <w:lvl w:ilvl="0" w:tentative="0">
      <w:start w:val="1"/>
      <w:numFmt w:val="chineseCountingThousand"/>
      <w:pStyle w:val="5"/>
      <w:suff w:val="nothing"/>
      <w:lvlText w:val="第%1部分"/>
      <w:lvlJc w:val="left"/>
      <w:pPr>
        <w:ind w:left="0" w:firstLine="0"/>
      </w:pPr>
      <w:rPr>
        <w:rFonts w:hint="eastAsia" w:ascii="黑体" w:eastAsia="黑体"/>
        <w:sz w:val="32"/>
      </w:rPr>
    </w:lvl>
    <w:lvl w:ilvl="1" w:tentative="0">
      <w:start w:val="1"/>
      <w:numFmt w:val="upperLetter"/>
      <w:pStyle w:val="6"/>
      <w:suff w:val="nothing"/>
      <w:lvlText w:val="%2"/>
      <w:lvlJc w:val="left"/>
      <w:pPr>
        <w:ind w:left="426" w:firstLine="0"/>
      </w:pPr>
      <w:rPr>
        <w:rFonts w:hint="default" w:ascii="CG Times" w:hAnsi="CG Times"/>
        <w:b/>
        <w:i w:val="0"/>
        <w:sz w:val="28"/>
      </w:rPr>
    </w:lvl>
    <w:lvl w:ilvl="2" w:tentative="0">
      <w:start w:val="1"/>
      <w:numFmt w:val="decimal"/>
      <w:lvlRestart w:val="0"/>
      <w:suff w:val="nothing"/>
      <w:lvlText w:val="%3"/>
      <w:lvlJc w:val="left"/>
      <w:pPr>
        <w:ind w:left="0" w:firstLine="0"/>
      </w:pPr>
      <w:rPr>
        <w:rFonts w:hint="eastAsia" w:ascii="宋体" w:eastAsia="宋体"/>
        <w:b/>
        <w:i w:val="0"/>
        <w:sz w:val="28"/>
      </w:rPr>
    </w:lvl>
    <w:lvl w:ilvl="3" w:tentative="0">
      <w:start w:val="1"/>
      <w:numFmt w:val="decimal"/>
      <w:lvlText w:val="%4."/>
      <w:lvlJc w:val="left"/>
      <w:pPr>
        <w:tabs>
          <w:tab w:val="left" w:pos="2040"/>
        </w:tabs>
        <w:ind w:left="2040" w:hanging="420"/>
      </w:pPr>
    </w:lvl>
    <w:lvl w:ilvl="4" w:tentative="0">
      <w:start w:val="1"/>
      <w:numFmt w:val="lowerLetter"/>
      <w:pStyle w:val="8"/>
      <w:lvlText w:val="%5)"/>
      <w:lvlJc w:val="left"/>
      <w:pPr>
        <w:tabs>
          <w:tab w:val="left" w:pos="2460"/>
        </w:tabs>
        <w:ind w:left="2460" w:hanging="420"/>
      </w:pPr>
    </w:lvl>
    <w:lvl w:ilvl="5" w:tentative="0">
      <w:start w:val="1"/>
      <w:numFmt w:val="lowerRoman"/>
      <w:pStyle w:val="10"/>
      <w:lvlText w:val="%6."/>
      <w:lvlJc w:val="right"/>
      <w:pPr>
        <w:tabs>
          <w:tab w:val="left" w:pos="2880"/>
        </w:tabs>
        <w:ind w:left="2880" w:hanging="420"/>
      </w:pPr>
    </w:lvl>
    <w:lvl w:ilvl="6" w:tentative="0">
      <w:start w:val="1"/>
      <w:numFmt w:val="decimal"/>
      <w:pStyle w:val="11"/>
      <w:lvlText w:val="%7."/>
      <w:lvlJc w:val="left"/>
      <w:pPr>
        <w:tabs>
          <w:tab w:val="left" w:pos="3300"/>
        </w:tabs>
        <w:ind w:left="3300" w:hanging="420"/>
      </w:pPr>
    </w:lvl>
    <w:lvl w:ilvl="7" w:tentative="0">
      <w:start w:val="1"/>
      <w:numFmt w:val="lowerLetter"/>
      <w:pStyle w:val="12"/>
      <w:lvlText w:val="%8)"/>
      <w:lvlJc w:val="left"/>
      <w:pPr>
        <w:tabs>
          <w:tab w:val="left" w:pos="3720"/>
        </w:tabs>
        <w:ind w:left="3720" w:hanging="420"/>
      </w:pPr>
    </w:lvl>
    <w:lvl w:ilvl="8" w:tentative="0">
      <w:start w:val="1"/>
      <w:numFmt w:val="lowerRoman"/>
      <w:pStyle w:val="13"/>
      <w:lvlText w:val="%9."/>
      <w:lvlJc w:val="right"/>
      <w:pPr>
        <w:tabs>
          <w:tab w:val="left" w:pos="4140"/>
        </w:tabs>
        <w:ind w:left="4140" w:hanging="420"/>
      </w:pPr>
    </w:lvl>
  </w:abstractNum>
  <w:abstractNum w:abstractNumId="4">
    <w:nsid w:val="0000000C"/>
    <w:multiLevelType w:val="multilevel"/>
    <w:tmpl w:val="0000000C"/>
    <w:lvl w:ilvl="0" w:tentative="0">
      <w:start w:val="1"/>
      <w:numFmt w:val="decimal"/>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5">
    <w:nsid w:val="0000000E"/>
    <w:multiLevelType w:val="multilevel"/>
    <w:tmpl w:val="0000000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4NmJlMDA3ZjdiZDE0ZTNhZGI2NWM0NzYyMjE5YTYifQ=="/>
  </w:docVars>
  <w:rsids>
    <w:rsidRoot w:val="00172A27"/>
    <w:rsid w:val="000019E5"/>
    <w:rsid w:val="00003200"/>
    <w:rsid w:val="00003239"/>
    <w:rsid w:val="00003EFA"/>
    <w:rsid w:val="00005272"/>
    <w:rsid w:val="0000654E"/>
    <w:rsid w:val="000103AC"/>
    <w:rsid w:val="0001071B"/>
    <w:rsid w:val="00011531"/>
    <w:rsid w:val="00014B7A"/>
    <w:rsid w:val="00014EE2"/>
    <w:rsid w:val="00014FFD"/>
    <w:rsid w:val="000156FF"/>
    <w:rsid w:val="000157C5"/>
    <w:rsid w:val="00015FD8"/>
    <w:rsid w:val="00016991"/>
    <w:rsid w:val="00016ABB"/>
    <w:rsid w:val="00017F95"/>
    <w:rsid w:val="000204FC"/>
    <w:rsid w:val="00022E5F"/>
    <w:rsid w:val="000237D6"/>
    <w:rsid w:val="00025A86"/>
    <w:rsid w:val="00025CB0"/>
    <w:rsid w:val="00027259"/>
    <w:rsid w:val="00027765"/>
    <w:rsid w:val="00027FBC"/>
    <w:rsid w:val="00030AEC"/>
    <w:rsid w:val="00030FDA"/>
    <w:rsid w:val="00032240"/>
    <w:rsid w:val="000327FA"/>
    <w:rsid w:val="00032C77"/>
    <w:rsid w:val="0003321C"/>
    <w:rsid w:val="00033955"/>
    <w:rsid w:val="0003418C"/>
    <w:rsid w:val="00040DD0"/>
    <w:rsid w:val="00041214"/>
    <w:rsid w:val="00042969"/>
    <w:rsid w:val="00043147"/>
    <w:rsid w:val="000457A4"/>
    <w:rsid w:val="00045DED"/>
    <w:rsid w:val="000467EB"/>
    <w:rsid w:val="000469C3"/>
    <w:rsid w:val="00050735"/>
    <w:rsid w:val="0005075B"/>
    <w:rsid w:val="00050946"/>
    <w:rsid w:val="00050B38"/>
    <w:rsid w:val="000515AD"/>
    <w:rsid w:val="00052B3F"/>
    <w:rsid w:val="00054386"/>
    <w:rsid w:val="0005488B"/>
    <w:rsid w:val="00054B45"/>
    <w:rsid w:val="0005627A"/>
    <w:rsid w:val="00060458"/>
    <w:rsid w:val="00060D7E"/>
    <w:rsid w:val="00061390"/>
    <w:rsid w:val="00062E4C"/>
    <w:rsid w:val="000636D4"/>
    <w:rsid w:val="00064273"/>
    <w:rsid w:val="000678D7"/>
    <w:rsid w:val="00070D29"/>
    <w:rsid w:val="00074EF5"/>
    <w:rsid w:val="00075861"/>
    <w:rsid w:val="00076AFA"/>
    <w:rsid w:val="000771F8"/>
    <w:rsid w:val="000772BD"/>
    <w:rsid w:val="000776EC"/>
    <w:rsid w:val="00080621"/>
    <w:rsid w:val="00081507"/>
    <w:rsid w:val="0008168E"/>
    <w:rsid w:val="00083555"/>
    <w:rsid w:val="00083AD5"/>
    <w:rsid w:val="000849EF"/>
    <w:rsid w:val="00084D69"/>
    <w:rsid w:val="0008685B"/>
    <w:rsid w:val="00087E4B"/>
    <w:rsid w:val="00090244"/>
    <w:rsid w:val="000920F6"/>
    <w:rsid w:val="000948E6"/>
    <w:rsid w:val="00095E2D"/>
    <w:rsid w:val="00096D73"/>
    <w:rsid w:val="00097D7F"/>
    <w:rsid w:val="000A0E4B"/>
    <w:rsid w:val="000A16AF"/>
    <w:rsid w:val="000A16D5"/>
    <w:rsid w:val="000A22A5"/>
    <w:rsid w:val="000A2554"/>
    <w:rsid w:val="000A2FF6"/>
    <w:rsid w:val="000A31EC"/>
    <w:rsid w:val="000A366A"/>
    <w:rsid w:val="000A3E56"/>
    <w:rsid w:val="000A495B"/>
    <w:rsid w:val="000A4B34"/>
    <w:rsid w:val="000A704B"/>
    <w:rsid w:val="000A7369"/>
    <w:rsid w:val="000A7E69"/>
    <w:rsid w:val="000B04D1"/>
    <w:rsid w:val="000B5944"/>
    <w:rsid w:val="000B5A46"/>
    <w:rsid w:val="000B6498"/>
    <w:rsid w:val="000B6868"/>
    <w:rsid w:val="000C0012"/>
    <w:rsid w:val="000C016B"/>
    <w:rsid w:val="000C2324"/>
    <w:rsid w:val="000C23D0"/>
    <w:rsid w:val="000C257B"/>
    <w:rsid w:val="000C2986"/>
    <w:rsid w:val="000C3CA6"/>
    <w:rsid w:val="000C3E02"/>
    <w:rsid w:val="000C3ED4"/>
    <w:rsid w:val="000C4C26"/>
    <w:rsid w:val="000C5864"/>
    <w:rsid w:val="000C7FE4"/>
    <w:rsid w:val="000D116A"/>
    <w:rsid w:val="000D16BD"/>
    <w:rsid w:val="000D2A88"/>
    <w:rsid w:val="000D2DF3"/>
    <w:rsid w:val="000D3004"/>
    <w:rsid w:val="000D34CA"/>
    <w:rsid w:val="000D79B8"/>
    <w:rsid w:val="000E0468"/>
    <w:rsid w:val="000E0715"/>
    <w:rsid w:val="000E2995"/>
    <w:rsid w:val="000E2A2F"/>
    <w:rsid w:val="000E4FEB"/>
    <w:rsid w:val="000E633E"/>
    <w:rsid w:val="000E6D56"/>
    <w:rsid w:val="000E7261"/>
    <w:rsid w:val="000E739F"/>
    <w:rsid w:val="000E75D0"/>
    <w:rsid w:val="000E76FD"/>
    <w:rsid w:val="000E7B29"/>
    <w:rsid w:val="000E7DF8"/>
    <w:rsid w:val="000F069C"/>
    <w:rsid w:val="000F0DEF"/>
    <w:rsid w:val="000F20BC"/>
    <w:rsid w:val="000F27A8"/>
    <w:rsid w:val="000F470B"/>
    <w:rsid w:val="000F4E52"/>
    <w:rsid w:val="000F672E"/>
    <w:rsid w:val="000F7002"/>
    <w:rsid w:val="00100A03"/>
    <w:rsid w:val="0010126A"/>
    <w:rsid w:val="00101B03"/>
    <w:rsid w:val="00101C37"/>
    <w:rsid w:val="00103138"/>
    <w:rsid w:val="0010314D"/>
    <w:rsid w:val="001031C2"/>
    <w:rsid w:val="00103D6B"/>
    <w:rsid w:val="00104A21"/>
    <w:rsid w:val="00104BFA"/>
    <w:rsid w:val="00105738"/>
    <w:rsid w:val="00105ECD"/>
    <w:rsid w:val="00107748"/>
    <w:rsid w:val="00107C40"/>
    <w:rsid w:val="00110120"/>
    <w:rsid w:val="001108A5"/>
    <w:rsid w:val="001114BB"/>
    <w:rsid w:val="00112D66"/>
    <w:rsid w:val="00112F10"/>
    <w:rsid w:val="001131AF"/>
    <w:rsid w:val="00113B9D"/>
    <w:rsid w:val="0011499D"/>
    <w:rsid w:val="001152D6"/>
    <w:rsid w:val="00115F12"/>
    <w:rsid w:val="0011604D"/>
    <w:rsid w:val="00116BDD"/>
    <w:rsid w:val="00117270"/>
    <w:rsid w:val="00121592"/>
    <w:rsid w:val="0012183E"/>
    <w:rsid w:val="001228A9"/>
    <w:rsid w:val="00124B70"/>
    <w:rsid w:val="00124F5D"/>
    <w:rsid w:val="00125C8F"/>
    <w:rsid w:val="00131C9C"/>
    <w:rsid w:val="00132969"/>
    <w:rsid w:val="00134844"/>
    <w:rsid w:val="0013639E"/>
    <w:rsid w:val="00136D94"/>
    <w:rsid w:val="001376B9"/>
    <w:rsid w:val="0013772C"/>
    <w:rsid w:val="001378E7"/>
    <w:rsid w:val="00137EB5"/>
    <w:rsid w:val="001404FA"/>
    <w:rsid w:val="001409CE"/>
    <w:rsid w:val="00140E6C"/>
    <w:rsid w:val="00142C00"/>
    <w:rsid w:val="001451EC"/>
    <w:rsid w:val="00146096"/>
    <w:rsid w:val="00150258"/>
    <w:rsid w:val="0016014E"/>
    <w:rsid w:val="0016210E"/>
    <w:rsid w:val="0016210F"/>
    <w:rsid w:val="00162679"/>
    <w:rsid w:val="00165ACB"/>
    <w:rsid w:val="00165BB1"/>
    <w:rsid w:val="00166332"/>
    <w:rsid w:val="00167E5D"/>
    <w:rsid w:val="00170594"/>
    <w:rsid w:val="00170D89"/>
    <w:rsid w:val="0017595A"/>
    <w:rsid w:val="001805D9"/>
    <w:rsid w:val="00180B57"/>
    <w:rsid w:val="00181946"/>
    <w:rsid w:val="00181FFC"/>
    <w:rsid w:val="00182B30"/>
    <w:rsid w:val="00183D02"/>
    <w:rsid w:val="001849A1"/>
    <w:rsid w:val="0018572A"/>
    <w:rsid w:val="00185B2D"/>
    <w:rsid w:val="0018636A"/>
    <w:rsid w:val="00186529"/>
    <w:rsid w:val="00186C56"/>
    <w:rsid w:val="001906B1"/>
    <w:rsid w:val="00190B6D"/>
    <w:rsid w:val="00191704"/>
    <w:rsid w:val="00191D5F"/>
    <w:rsid w:val="00191FE6"/>
    <w:rsid w:val="0019222C"/>
    <w:rsid w:val="001925F9"/>
    <w:rsid w:val="00192BE4"/>
    <w:rsid w:val="0019463D"/>
    <w:rsid w:val="00195583"/>
    <w:rsid w:val="00195F1E"/>
    <w:rsid w:val="001A1E45"/>
    <w:rsid w:val="001A1F00"/>
    <w:rsid w:val="001A2240"/>
    <w:rsid w:val="001A2A10"/>
    <w:rsid w:val="001A408E"/>
    <w:rsid w:val="001A4113"/>
    <w:rsid w:val="001A4451"/>
    <w:rsid w:val="001A792C"/>
    <w:rsid w:val="001B0706"/>
    <w:rsid w:val="001B0A87"/>
    <w:rsid w:val="001B1829"/>
    <w:rsid w:val="001B1EF3"/>
    <w:rsid w:val="001B2308"/>
    <w:rsid w:val="001B5B6C"/>
    <w:rsid w:val="001C04C2"/>
    <w:rsid w:val="001C21C5"/>
    <w:rsid w:val="001C333D"/>
    <w:rsid w:val="001C4799"/>
    <w:rsid w:val="001C4A1F"/>
    <w:rsid w:val="001C4E58"/>
    <w:rsid w:val="001C50B1"/>
    <w:rsid w:val="001C6D15"/>
    <w:rsid w:val="001D0022"/>
    <w:rsid w:val="001D1D06"/>
    <w:rsid w:val="001D4C41"/>
    <w:rsid w:val="001D56F1"/>
    <w:rsid w:val="001D615A"/>
    <w:rsid w:val="001D64DE"/>
    <w:rsid w:val="001D6F38"/>
    <w:rsid w:val="001D7B74"/>
    <w:rsid w:val="001E0019"/>
    <w:rsid w:val="001E152E"/>
    <w:rsid w:val="001E18BA"/>
    <w:rsid w:val="001E4F04"/>
    <w:rsid w:val="001E5741"/>
    <w:rsid w:val="001E57A3"/>
    <w:rsid w:val="001E596D"/>
    <w:rsid w:val="001F056D"/>
    <w:rsid w:val="001F0FD0"/>
    <w:rsid w:val="001F120F"/>
    <w:rsid w:val="001F1D80"/>
    <w:rsid w:val="001F2B4D"/>
    <w:rsid w:val="001F4356"/>
    <w:rsid w:val="001F45AA"/>
    <w:rsid w:val="001F57B2"/>
    <w:rsid w:val="001F722D"/>
    <w:rsid w:val="002003DC"/>
    <w:rsid w:val="00202F10"/>
    <w:rsid w:val="00203DD1"/>
    <w:rsid w:val="0020559F"/>
    <w:rsid w:val="00206569"/>
    <w:rsid w:val="00206D8F"/>
    <w:rsid w:val="00207777"/>
    <w:rsid w:val="00210B19"/>
    <w:rsid w:val="00211A81"/>
    <w:rsid w:val="00211F7F"/>
    <w:rsid w:val="00212850"/>
    <w:rsid w:val="002129EB"/>
    <w:rsid w:val="002152F4"/>
    <w:rsid w:val="002154C0"/>
    <w:rsid w:val="00215C49"/>
    <w:rsid w:val="00217622"/>
    <w:rsid w:val="00220B4C"/>
    <w:rsid w:val="00221BE5"/>
    <w:rsid w:val="00223957"/>
    <w:rsid w:val="00226D50"/>
    <w:rsid w:val="00230BA3"/>
    <w:rsid w:val="00230F1A"/>
    <w:rsid w:val="002316DF"/>
    <w:rsid w:val="00231AAF"/>
    <w:rsid w:val="00231C46"/>
    <w:rsid w:val="00231E8B"/>
    <w:rsid w:val="00233B0F"/>
    <w:rsid w:val="0023536F"/>
    <w:rsid w:val="002354A0"/>
    <w:rsid w:val="0023614E"/>
    <w:rsid w:val="0023696B"/>
    <w:rsid w:val="00236D21"/>
    <w:rsid w:val="00240B21"/>
    <w:rsid w:val="00241DE5"/>
    <w:rsid w:val="002422E1"/>
    <w:rsid w:val="0024469E"/>
    <w:rsid w:val="00244DBD"/>
    <w:rsid w:val="00244F73"/>
    <w:rsid w:val="00246139"/>
    <w:rsid w:val="002466AF"/>
    <w:rsid w:val="002469E7"/>
    <w:rsid w:val="00246E49"/>
    <w:rsid w:val="00247330"/>
    <w:rsid w:val="0024756D"/>
    <w:rsid w:val="0024763F"/>
    <w:rsid w:val="00250EB6"/>
    <w:rsid w:val="002533D2"/>
    <w:rsid w:val="002534E7"/>
    <w:rsid w:val="00256CEC"/>
    <w:rsid w:val="00257801"/>
    <w:rsid w:val="00260ABD"/>
    <w:rsid w:val="00260F5F"/>
    <w:rsid w:val="0026237A"/>
    <w:rsid w:val="00262DF1"/>
    <w:rsid w:val="002633F9"/>
    <w:rsid w:val="00264F2B"/>
    <w:rsid w:val="002652C7"/>
    <w:rsid w:val="00265C3F"/>
    <w:rsid w:val="00265DA3"/>
    <w:rsid w:val="00266244"/>
    <w:rsid w:val="00271AF3"/>
    <w:rsid w:val="00271B66"/>
    <w:rsid w:val="00273028"/>
    <w:rsid w:val="00276D3B"/>
    <w:rsid w:val="00276E41"/>
    <w:rsid w:val="0028134B"/>
    <w:rsid w:val="00283020"/>
    <w:rsid w:val="00283201"/>
    <w:rsid w:val="0028401E"/>
    <w:rsid w:val="00284B72"/>
    <w:rsid w:val="00284CCE"/>
    <w:rsid w:val="00285C8D"/>
    <w:rsid w:val="00286B25"/>
    <w:rsid w:val="00287EAC"/>
    <w:rsid w:val="00287F36"/>
    <w:rsid w:val="00290A80"/>
    <w:rsid w:val="00291B17"/>
    <w:rsid w:val="00291CEB"/>
    <w:rsid w:val="00293A96"/>
    <w:rsid w:val="00294527"/>
    <w:rsid w:val="00294C1B"/>
    <w:rsid w:val="002962C8"/>
    <w:rsid w:val="002976CE"/>
    <w:rsid w:val="002A0519"/>
    <w:rsid w:val="002A0543"/>
    <w:rsid w:val="002A204F"/>
    <w:rsid w:val="002A28D5"/>
    <w:rsid w:val="002A29D9"/>
    <w:rsid w:val="002A4D6D"/>
    <w:rsid w:val="002A5B8D"/>
    <w:rsid w:val="002A616C"/>
    <w:rsid w:val="002A706E"/>
    <w:rsid w:val="002B0C59"/>
    <w:rsid w:val="002B1B9A"/>
    <w:rsid w:val="002B2653"/>
    <w:rsid w:val="002B266D"/>
    <w:rsid w:val="002B3B95"/>
    <w:rsid w:val="002B3FA0"/>
    <w:rsid w:val="002B4FDC"/>
    <w:rsid w:val="002B5C50"/>
    <w:rsid w:val="002B6023"/>
    <w:rsid w:val="002C0502"/>
    <w:rsid w:val="002C055C"/>
    <w:rsid w:val="002C1FB1"/>
    <w:rsid w:val="002C4268"/>
    <w:rsid w:val="002C43E2"/>
    <w:rsid w:val="002C454F"/>
    <w:rsid w:val="002D0B61"/>
    <w:rsid w:val="002D0E3B"/>
    <w:rsid w:val="002D2A03"/>
    <w:rsid w:val="002D4050"/>
    <w:rsid w:val="002D54FD"/>
    <w:rsid w:val="002D6612"/>
    <w:rsid w:val="002D66B8"/>
    <w:rsid w:val="002E06EB"/>
    <w:rsid w:val="002E2C1A"/>
    <w:rsid w:val="002E4494"/>
    <w:rsid w:val="002E45AA"/>
    <w:rsid w:val="002F0E7F"/>
    <w:rsid w:val="002F1A40"/>
    <w:rsid w:val="002F2904"/>
    <w:rsid w:val="002F33F7"/>
    <w:rsid w:val="002F34D9"/>
    <w:rsid w:val="002F3FE8"/>
    <w:rsid w:val="002F5244"/>
    <w:rsid w:val="002F573A"/>
    <w:rsid w:val="002F6949"/>
    <w:rsid w:val="002F6D58"/>
    <w:rsid w:val="00300C45"/>
    <w:rsid w:val="00302A50"/>
    <w:rsid w:val="00302F19"/>
    <w:rsid w:val="003054B8"/>
    <w:rsid w:val="00306767"/>
    <w:rsid w:val="003070E3"/>
    <w:rsid w:val="003071CA"/>
    <w:rsid w:val="003104C4"/>
    <w:rsid w:val="00311D1A"/>
    <w:rsid w:val="00312275"/>
    <w:rsid w:val="00313D02"/>
    <w:rsid w:val="00313E46"/>
    <w:rsid w:val="00314059"/>
    <w:rsid w:val="00314EC8"/>
    <w:rsid w:val="0031781F"/>
    <w:rsid w:val="0032070A"/>
    <w:rsid w:val="003207DC"/>
    <w:rsid w:val="00320F65"/>
    <w:rsid w:val="003214A9"/>
    <w:rsid w:val="003227EE"/>
    <w:rsid w:val="00324148"/>
    <w:rsid w:val="00325015"/>
    <w:rsid w:val="00325D6C"/>
    <w:rsid w:val="00327F9C"/>
    <w:rsid w:val="00331A4B"/>
    <w:rsid w:val="00332025"/>
    <w:rsid w:val="00332AF6"/>
    <w:rsid w:val="003338E4"/>
    <w:rsid w:val="003357FB"/>
    <w:rsid w:val="0033590A"/>
    <w:rsid w:val="00337457"/>
    <w:rsid w:val="00337819"/>
    <w:rsid w:val="00340C57"/>
    <w:rsid w:val="00341571"/>
    <w:rsid w:val="00344596"/>
    <w:rsid w:val="0034495F"/>
    <w:rsid w:val="00345DC9"/>
    <w:rsid w:val="00346C88"/>
    <w:rsid w:val="00347150"/>
    <w:rsid w:val="00347335"/>
    <w:rsid w:val="00347E47"/>
    <w:rsid w:val="0035046D"/>
    <w:rsid w:val="00350BBE"/>
    <w:rsid w:val="00350EBC"/>
    <w:rsid w:val="003523F1"/>
    <w:rsid w:val="00353041"/>
    <w:rsid w:val="00353554"/>
    <w:rsid w:val="003542A7"/>
    <w:rsid w:val="00356586"/>
    <w:rsid w:val="003568B1"/>
    <w:rsid w:val="00361719"/>
    <w:rsid w:val="00361D92"/>
    <w:rsid w:val="00362B32"/>
    <w:rsid w:val="00362B73"/>
    <w:rsid w:val="00364847"/>
    <w:rsid w:val="00365D07"/>
    <w:rsid w:val="00366897"/>
    <w:rsid w:val="00367D3E"/>
    <w:rsid w:val="003710F2"/>
    <w:rsid w:val="00371377"/>
    <w:rsid w:val="0037238E"/>
    <w:rsid w:val="00375800"/>
    <w:rsid w:val="0037609E"/>
    <w:rsid w:val="00377E81"/>
    <w:rsid w:val="00380300"/>
    <w:rsid w:val="00380F26"/>
    <w:rsid w:val="0038106C"/>
    <w:rsid w:val="0038160A"/>
    <w:rsid w:val="00382032"/>
    <w:rsid w:val="00382732"/>
    <w:rsid w:val="00382F85"/>
    <w:rsid w:val="0038386E"/>
    <w:rsid w:val="00383A82"/>
    <w:rsid w:val="0038545D"/>
    <w:rsid w:val="00386C7D"/>
    <w:rsid w:val="00393011"/>
    <w:rsid w:val="00393732"/>
    <w:rsid w:val="00393A31"/>
    <w:rsid w:val="00393CF2"/>
    <w:rsid w:val="00394C78"/>
    <w:rsid w:val="00394E70"/>
    <w:rsid w:val="00396EC6"/>
    <w:rsid w:val="003A06A5"/>
    <w:rsid w:val="003A0E82"/>
    <w:rsid w:val="003A149F"/>
    <w:rsid w:val="003A1716"/>
    <w:rsid w:val="003A1C1B"/>
    <w:rsid w:val="003A3401"/>
    <w:rsid w:val="003A4811"/>
    <w:rsid w:val="003A7500"/>
    <w:rsid w:val="003A7E79"/>
    <w:rsid w:val="003B0D18"/>
    <w:rsid w:val="003B153C"/>
    <w:rsid w:val="003B23F2"/>
    <w:rsid w:val="003B3D97"/>
    <w:rsid w:val="003B3ECA"/>
    <w:rsid w:val="003B4E44"/>
    <w:rsid w:val="003B5DC8"/>
    <w:rsid w:val="003C0990"/>
    <w:rsid w:val="003C1D4D"/>
    <w:rsid w:val="003C325F"/>
    <w:rsid w:val="003C48AB"/>
    <w:rsid w:val="003C497B"/>
    <w:rsid w:val="003C50E3"/>
    <w:rsid w:val="003C52AF"/>
    <w:rsid w:val="003C5467"/>
    <w:rsid w:val="003C5CC5"/>
    <w:rsid w:val="003C6094"/>
    <w:rsid w:val="003C74E9"/>
    <w:rsid w:val="003C7C4C"/>
    <w:rsid w:val="003C7E89"/>
    <w:rsid w:val="003D08FD"/>
    <w:rsid w:val="003D0C21"/>
    <w:rsid w:val="003D0F1B"/>
    <w:rsid w:val="003D0F33"/>
    <w:rsid w:val="003D1BEB"/>
    <w:rsid w:val="003D1E5E"/>
    <w:rsid w:val="003D2948"/>
    <w:rsid w:val="003D3C8E"/>
    <w:rsid w:val="003D3CA3"/>
    <w:rsid w:val="003D46CB"/>
    <w:rsid w:val="003D557D"/>
    <w:rsid w:val="003D6AE2"/>
    <w:rsid w:val="003D6E43"/>
    <w:rsid w:val="003D7B03"/>
    <w:rsid w:val="003E0CE0"/>
    <w:rsid w:val="003E2DDF"/>
    <w:rsid w:val="003E2F4B"/>
    <w:rsid w:val="003E30C9"/>
    <w:rsid w:val="003E31FB"/>
    <w:rsid w:val="003E3568"/>
    <w:rsid w:val="003E3999"/>
    <w:rsid w:val="003E3D06"/>
    <w:rsid w:val="003E65C9"/>
    <w:rsid w:val="003E69A3"/>
    <w:rsid w:val="003F0FB9"/>
    <w:rsid w:val="003F1939"/>
    <w:rsid w:val="003F2BEC"/>
    <w:rsid w:val="003F2DC9"/>
    <w:rsid w:val="003F35F7"/>
    <w:rsid w:val="003F61C8"/>
    <w:rsid w:val="003F61CE"/>
    <w:rsid w:val="003F7119"/>
    <w:rsid w:val="003F7C11"/>
    <w:rsid w:val="003F7FBD"/>
    <w:rsid w:val="004011A5"/>
    <w:rsid w:val="00401886"/>
    <w:rsid w:val="004019B4"/>
    <w:rsid w:val="004026C7"/>
    <w:rsid w:val="00402D88"/>
    <w:rsid w:val="004032B4"/>
    <w:rsid w:val="00404D6E"/>
    <w:rsid w:val="004052D9"/>
    <w:rsid w:val="004053CF"/>
    <w:rsid w:val="00405545"/>
    <w:rsid w:val="00406931"/>
    <w:rsid w:val="00407398"/>
    <w:rsid w:val="00410AF1"/>
    <w:rsid w:val="004119F6"/>
    <w:rsid w:val="004125D8"/>
    <w:rsid w:val="00412CE2"/>
    <w:rsid w:val="004146D8"/>
    <w:rsid w:val="004155FB"/>
    <w:rsid w:val="00415901"/>
    <w:rsid w:val="00416553"/>
    <w:rsid w:val="004174A3"/>
    <w:rsid w:val="00422B9A"/>
    <w:rsid w:val="004239F5"/>
    <w:rsid w:val="00424075"/>
    <w:rsid w:val="00425449"/>
    <w:rsid w:val="004255D6"/>
    <w:rsid w:val="00425B9F"/>
    <w:rsid w:val="004264ED"/>
    <w:rsid w:val="0042662A"/>
    <w:rsid w:val="00430537"/>
    <w:rsid w:val="00430E1C"/>
    <w:rsid w:val="0043179F"/>
    <w:rsid w:val="004317EF"/>
    <w:rsid w:val="00431991"/>
    <w:rsid w:val="00432DA1"/>
    <w:rsid w:val="00435FA3"/>
    <w:rsid w:val="0043602E"/>
    <w:rsid w:val="0044284E"/>
    <w:rsid w:val="00442D40"/>
    <w:rsid w:val="00443BB6"/>
    <w:rsid w:val="00443BD3"/>
    <w:rsid w:val="00443DCA"/>
    <w:rsid w:val="00443FE4"/>
    <w:rsid w:val="00444434"/>
    <w:rsid w:val="004449EB"/>
    <w:rsid w:val="004452B1"/>
    <w:rsid w:val="004456FE"/>
    <w:rsid w:val="00445F96"/>
    <w:rsid w:val="00446C95"/>
    <w:rsid w:val="004475CE"/>
    <w:rsid w:val="00450909"/>
    <w:rsid w:val="00451457"/>
    <w:rsid w:val="00451476"/>
    <w:rsid w:val="00451804"/>
    <w:rsid w:val="00451AF0"/>
    <w:rsid w:val="00451C79"/>
    <w:rsid w:val="00453025"/>
    <w:rsid w:val="00453164"/>
    <w:rsid w:val="00454603"/>
    <w:rsid w:val="00454FD5"/>
    <w:rsid w:val="0045564B"/>
    <w:rsid w:val="0045591E"/>
    <w:rsid w:val="00455D04"/>
    <w:rsid w:val="00455E77"/>
    <w:rsid w:val="00456625"/>
    <w:rsid w:val="0045680E"/>
    <w:rsid w:val="00456858"/>
    <w:rsid w:val="0045709C"/>
    <w:rsid w:val="004574AA"/>
    <w:rsid w:val="00457CE4"/>
    <w:rsid w:val="00460918"/>
    <w:rsid w:val="00461009"/>
    <w:rsid w:val="004614D3"/>
    <w:rsid w:val="00461D0B"/>
    <w:rsid w:val="0046298F"/>
    <w:rsid w:val="00467668"/>
    <w:rsid w:val="00467B40"/>
    <w:rsid w:val="00467EE1"/>
    <w:rsid w:val="00470047"/>
    <w:rsid w:val="00470B44"/>
    <w:rsid w:val="00471A92"/>
    <w:rsid w:val="00471FEC"/>
    <w:rsid w:val="004722CA"/>
    <w:rsid w:val="00473AFE"/>
    <w:rsid w:val="00473CA2"/>
    <w:rsid w:val="00474A8E"/>
    <w:rsid w:val="00477783"/>
    <w:rsid w:val="00480850"/>
    <w:rsid w:val="00480A66"/>
    <w:rsid w:val="00482C51"/>
    <w:rsid w:val="00482CE4"/>
    <w:rsid w:val="00483261"/>
    <w:rsid w:val="00484EFD"/>
    <w:rsid w:val="004850C3"/>
    <w:rsid w:val="00485C79"/>
    <w:rsid w:val="004875C2"/>
    <w:rsid w:val="004878C7"/>
    <w:rsid w:val="004878EF"/>
    <w:rsid w:val="004879E4"/>
    <w:rsid w:val="00490770"/>
    <w:rsid w:val="00491DF1"/>
    <w:rsid w:val="00493359"/>
    <w:rsid w:val="00493BE5"/>
    <w:rsid w:val="00494AAB"/>
    <w:rsid w:val="00495209"/>
    <w:rsid w:val="00495829"/>
    <w:rsid w:val="00495DF1"/>
    <w:rsid w:val="00495F69"/>
    <w:rsid w:val="00497D33"/>
    <w:rsid w:val="004A09CA"/>
    <w:rsid w:val="004A15D1"/>
    <w:rsid w:val="004A1682"/>
    <w:rsid w:val="004A1859"/>
    <w:rsid w:val="004A21EE"/>
    <w:rsid w:val="004A2BF9"/>
    <w:rsid w:val="004A3437"/>
    <w:rsid w:val="004A3A4F"/>
    <w:rsid w:val="004A40C1"/>
    <w:rsid w:val="004A4560"/>
    <w:rsid w:val="004A57B4"/>
    <w:rsid w:val="004A59AA"/>
    <w:rsid w:val="004A7EA3"/>
    <w:rsid w:val="004A7FA3"/>
    <w:rsid w:val="004B12F1"/>
    <w:rsid w:val="004B1ED6"/>
    <w:rsid w:val="004B2F2E"/>
    <w:rsid w:val="004B3443"/>
    <w:rsid w:val="004B3875"/>
    <w:rsid w:val="004B3A09"/>
    <w:rsid w:val="004B5532"/>
    <w:rsid w:val="004B64C7"/>
    <w:rsid w:val="004B6FFB"/>
    <w:rsid w:val="004C5332"/>
    <w:rsid w:val="004C65B1"/>
    <w:rsid w:val="004D0694"/>
    <w:rsid w:val="004D06C2"/>
    <w:rsid w:val="004D1304"/>
    <w:rsid w:val="004D2D38"/>
    <w:rsid w:val="004D39D4"/>
    <w:rsid w:val="004D4649"/>
    <w:rsid w:val="004D4A1F"/>
    <w:rsid w:val="004D7168"/>
    <w:rsid w:val="004E19F4"/>
    <w:rsid w:val="004E33A1"/>
    <w:rsid w:val="004E489C"/>
    <w:rsid w:val="004E55C2"/>
    <w:rsid w:val="004E5D9D"/>
    <w:rsid w:val="004F4112"/>
    <w:rsid w:val="004F70A5"/>
    <w:rsid w:val="004F754F"/>
    <w:rsid w:val="004F795A"/>
    <w:rsid w:val="0050497D"/>
    <w:rsid w:val="00505A1A"/>
    <w:rsid w:val="00506BD4"/>
    <w:rsid w:val="00506CBE"/>
    <w:rsid w:val="005070F5"/>
    <w:rsid w:val="00507965"/>
    <w:rsid w:val="00510C02"/>
    <w:rsid w:val="005111BB"/>
    <w:rsid w:val="0051231B"/>
    <w:rsid w:val="005128C2"/>
    <w:rsid w:val="005147F7"/>
    <w:rsid w:val="00514C32"/>
    <w:rsid w:val="005157C0"/>
    <w:rsid w:val="00516606"/>
    <w:rsid w:val="005174A5"/>
    <w:rsid w:val="0051782A"/>
    <w:rsid w:val="00520751"/>
    <w:rsid w:val="005207BA"/>
    <w:rsid w:val="00523305"/>
    <w:rsid w:val="00523593"/>
    <w:rsid w:val="00523875"/>
    <w:rsid w:val="00523B56"/>
    <w:rsid w:val="005263D4"/>
    <w:rsid w:val="00526F5D"/>
    <w:rsid w:val="00527350"/>
    <w:rsid w:val="00530824"/>
    <w:rsid w:val="00531475"/>
    <w:rsid w:val="0053282B"/>
    <w:rsid w:val="00533152"/>
    <w:rsid w:val="005343E3"/>
    <w:rsid w:val="005352D0"/>
    <w:rsid w:val="0053538C"/>
    <w:rsid w:val="0053747D"/>
    <w:rsid w:val="00542552"/>
    <w:rsid w:val="00542930"/>
    <w:rsid w:val="00542960"/>
    <w:rsid w:val="00544466"/>
    <w:rsid w:val="00544B8B"/>
    <w:rsid w:val="00544FD0"/>
    <w:rsid w:val="00545767"/>
    <w:rsid w:val="00546B46"/>
    <w:rsid w:val="00551006"/>
    <w:rsid w:val="0055122E"/>
    <w:rsid w:val="00552098"/>
    <w:rsid w:val="00553DED"/>
    <w:rsid w:val="00555301"/>
    <w:rsid w:val="005553A4"/>
    <w:rsid w:val="005569CA"/>
    <w:rsid w:val="005571D6"/>
    <w:rsid w:val="0055759E"/>
    <w:rsid w:val="005576D0"/>
    <w:rsid w:val="005578A5"/>
    <w:rsid w:val="00563941"/>
    <w:rsid w:val="0056418C"/>
    <w:rsid w:val="00566A3C"/>
    <w:rsid w:val="00567158"/>
    <w:rsid w:val="00570582"/>
    <w:rsid w:val="005716F5"/>
    <w:rsid w:val="00571E84"/>
    <w:rsid w:val="0057251B"/>
    <w:rsid w:val="005726F7"/>
    <w:rsid w:val="0057277C"/>
    <w:rsid w:val="00572D5D"/>
    <w:rsid w:val="005752E2"/>
    <w:rsid w:val="005773F1"/>
    <w:rsid w:val="00580354"/>
    <w:rsid w:val="00580DEF"/>
    <w:rsid w:val="00581A42"/>
    <w:rsid w:val="00583233"/>
    <w:rsid w:val="005848A0"/>
    <w:rsid w:val="00584FF3"/>
    <w:rsid w:val="00586059"/>
    <w:rsid w:val="00587031"/>
    <w:rsid w:val="0059256A"/>
    <w:rsid w:val="00592E5F"/>
    <w:rsid w:val="00593284"/>
    <w:rsid w:val="00594959"/>
    <w:rsid w:val="0059514E"/>
    <w:rsid w:val="00595556"/>
    <w:rsid w:val="00596A1F"/>
    <w:rsid w:val="00597861"/>
    <w:rsid w:val="00597A7D"/>
    <w:rsid w:val="005A17A8"/>
    <w:rsid w:val="005A1A18"/>
    <w:rsid w:val="005A1E4B"/>
    <w:rsid w:val="005A3954"/>
    <w:rsid w:val="005A3AA9"/>
    <w:rsid w:val="005A406A"/>
    <w:rsid w:val="005A4582"/>
    <w:rsid w:val="005A4796"/>
    <w:rsid w:val="005A4958"/>
    <w:rsid w:val="005A62BC"/>
    <w:rsid w:val="005B011C"/>
    <w:rsid w:val="005B0711"/>
    <w:rsid w:val="005B0BD6"/>
    <w:rsid w:val="005B0CF9"/>
    <w:rsid w:val="005B12A8"/>
    <w:rsid w:val="005B1AF0"/>
    <w:rsid w:val="005B2809"/>
    <w:rsid w:val="005B2F46"/>
    <w:rsid w:val="005B3A62"/>
    <w:rsid w:val="005B3EF7"/>
    <w:rsid w:val="005B58B0"/>
    <w:rsid w:val="005B5CED"/>
    <w:rsid w:val="005C01AA"/>
    <w:rsid w:val="005C1020"/>
    <w:rsid w:val="005C1858"/>
    <w:rsid w:val="005C1A11"/>
    <w:rsid w:val="005C4BF9"/>
    <w:rsid w:val="005D0AF5"/>
    <w:rsid w:val="005D2959"/>
    <w:rsid w:val="005D2E99"/>
    <w:rsid w:val="005D2EFE"/>
    <w:rsid w:val="005D45C2"/>
    <w:rsid w:val="005D575D"/>
    <w:rsid w:val="005E2AF6"/>
    <w:rsid w:val="005E2D9C"/>
    <w:rsid w:val="005E3D17"/>
    <w:rsid w:val="005E4B75"/>
    <w:rsid w:val="005E4F30"/>
    <w:rsid w:val="005E62CF"/>
    <w:rsid w:val="005E6CED"/>
    <w:rsid w:val="005E7896"/>
    <w:rsid w:val="005E7F21"/>
    <w:rsid w:val="005F0191"/>
    <w:rsid w:val="005F1101"/>
    <w:rsid w:val="005F159A"/>
    <w:rsid w:val="005F16BD"/>
    <w:rsid w:val="005F18DB"/>
    <w:rsid w:val="005F5BA4"/>
    <w:rsid w:val="005F5BCD"/>
    <w:rsid w:val="005F5C0D"/>
    <w:rsid w:val="00600319"/>
    <w:rsid w:val="00603BB0"/>
    <w:rsid w:val="006048E3"/>
    <w:rsid w:val="00605247"/>
    <w:rsid w:val="00605EE6"/>
    <w:rsid w:val="00606EA0"/>
    <w:rsid w:val="00607421"/>
    <w:rsid w:val="006100AA"/>
    <w:rsid w:val="00610AB3"/>
    <w:rsid w:val="00611B4D"/>
    <w:rsid w:val="00611C3C"/>
    <w:rsid w:val="00612046"/>
    <w:rsid w:val="006122D2"/>
    <w:rsid w:val="006123AA"/>
    <w:rsid w:val="0061277B"/>
    <w:rsid w:val="00612ACF"/>
    <w:rsid w:val="006142D4"/>
    <w:rsid w:val="006156CC"/>
    <w:rsid w:val="00616241"/>
    <w:rsid w:val="00616400"/>
    <w:rsid w:val="00616606"/>
    <w:rsid w:val="00616B30"/>
    <w:rsid w:val="00616E3B"/>
    <w:rsid w:val="006214B4"/>
    <w:rsid w:val="00621B1A"/>
    <w:rsid w:val="006233A6"/>
    <w:rsid w:val="00623EBE"/>
    <w:rsid w:val="00624A52"/>
    <w:rsid w:val="0062512E"/>
    <w:rsid w:val="00631625"/>
    <w:rsid w:val="0063295F"/>
    <w:rsid w:val="00634AF1"/>
    <w:rsid w:val="00634C22"/>
    <w:rsid w:val="00634DC7"/>
    <w:rsid w:val="00635098"/>
    <w:rsid w:val="00635794"/>
    <w:rsid w:val="00636DA8"/>
    <w:rsid w:val="0063736B"/>
    <w:rsid w:val="006414F0"/>
    <w:rsid w:val="00641EBE"/>
    <w:rsid w:val="00642040"/>
    <w:rsid w:val="00642921"/>
    <w:rsid w:val="00642F29"/>
    <w:rsid w:val="00644541"/>
    <w:rsid w:val="00644618"/>
    <w:rsid w:val="006447FB"/>
    <w:rsid w:val="00644C7C"/>
    <w:rsid w:val="00645303"/>
    <w:rsid w:val="00645686"/>
    <w:rsid w:val="006459C1"/>
    <w:rsid w:val="00647589"/>
    <w:rsid w:val="00650665"/>
    <w:rsid w:val="006507F2"/>
    <w:rsid w:val="00651594"/>
    <w:rsid w:val="00652F83"/>
    <w:rsid w:val="006537AD"/>
    <w:rsid w:val="00653C85"/>
    <w:rsid w:val="00653DA7"/>
    <w:rsid w:val="00655564"/>
    <w:rsid w:val="006559A8"/>
    <w:rsid w:val="00656AB2"/>
    <w:rsid w:val="00660C1D"/>
    <w:rsid w:val="006610F5"/>
    <w:rsid w:val="006622D8"/>
    <w:rsid w:val="0066247B"/>
    <w:rsid w:val="00662AA6"/>
    <w:rsid w:val="00663819"/>
    <w:rsid w:val="006650D6"/>
    <w:rsid w:val="00665C7E"/>
    <w:rsid w:val="00666EA7"/>
    <w:rsid w:val="006670DE"/>
    <w:rsid w:val="0067032A"/>
    <w:rsid w:val="00670566"/>
    <w:rsid w:val="00670618"/>
    <w:rsid w:val="006709C3"/>
    <w:rsid w:val="00671535"/>
    <w:rsid w:val="006718A0"/>
    <w:rsid w:val="00671D7B"/>
    <w:rsid w:val="006720B7"/>
    <w:rsid w:val="00673599"/>
    <w:rsid w:val="00674C84"/>
    <w:rsid w:val="0067595F"/>
    <w:rsid w:val="006759F4"/>
    <w:rsid w:val="00676191"/>
    <w:rsid w:val="00677C45"/>
    <w:rsid w:val="0068018E"/>
    <w:rsid w:val="006814F8"/>
    <w:rsid w:val="00681718"/>
    <w:rsid w:val="00681886"/>
    <w:rsid w:val="00683DE9"/>
    <w:rsid w:val="00683E50"/>
    <w:rsid w:val="00685204"/>
    <w:rsid w:val="00687EB4"/>
    <w:rsid w:val="00690197"/>
    <w:rsid w:val="00690665"/>
    <w:rsid w:val="00690688"/>
    <w:rsid w:val="00690A19"/>
    <w:rsid w:val="00690E4F"/>
    <w:rsid w:val="0069262F"/>
    <w:rsid w:val="00693536"/>
    <w:rsid w:val="00694696"/>
    <w:rsid w:val="006966C2"/>
    <w:rsid w:val="00697AED"/>
    <w:rsid w:val="006A0345"/>
    <w:rsid w:val="006A0BC4"/>
    <w:rsid w:val="006A101B"/>
    <w:rsid w:val="006A1283"/>
    <w:rsid w:val="006A13E1"/>
    <w:rsid w:val="006A17BD"/>
    <w:rsid w:val="006A1F49"/>
    <w:rsid w:val="006A44A4"/>
    <w:rsid w:val="006A5DCE"/>
    <w:rsid w:val="006B0AA2"/>
    <w:rsid w:val="006B0ACF"/>
    <w:rsid w:val="006B279C"/>
    <w:rsid w:val="006B2E2D"/>
    <w:rsid w:val="006B4766"/>
    <w:rsid w:val="006B4AC3"/>
    <w:rsid w:val="006B7A4C"/>
    <w:rsid w:val="006C13D3"/>
    <w:rsid w:val="006C1463"/>
    <w:rsid w:val="006C191C"/>
    <w:rsid w:val="006C1BA9"/>
    <w:rsid w:val="006C2C6C"/>
    <w:rsid w:val="006C448F"/>
    <w:rsid w:val="006C4C09"/>
    <w:rsid w:val="006C548B"/>
    <w:rsid w:val="006C7405"/>
    <w:rsid w:val="006C79C5"/>
    <w:rsid w:val="006C7B7D"/>
    <w:rsid w:val="006C7FD4"/>
    <w:rsid w:val="006D1E08"/>
    <w:rsid w:val="006D2572"/>
    <w:rsid w:val="006D2927"/>
    <w:rsid w:val="006D2993"/>
    <w:rsid w:val="006D29B4"/>
    <w:rsid w:val="006D35D7"/>
    <w:rsid w:val="006D38EA"/>
    <w:rsid w:val="006D3E44"/>
    <w:rsid w:val="006D4836"/>
    <w:rsid w:val="006D4E62"/>
    <w:rsid w:val="006D56C7"/>
    <w:rsid w:val="006D68C1"/>
    <w:rsid w:val="006D6FF0"/>
    <w:rsid w:val="006D7026"/>
    <w:rsid w:val="006D710A"/>
    <w:rsid w:val="006D7209"/>
    <w:rsid w:val="006D77BA"/>
    <w:rsid w:val="006D7818"/>
    <w:rsid w:val="006E05D4"/>
    <w:rsid w:val="006E2256"/>
    <w:rsid w:val="006E2B73"/>
    <w:rsid w:val="006E37E4"/>
    <w:rsid w:val="006E3C4F"/>
    <w:rsid w:val="006E3D43"/>
    <w:rsid w:val="006E47C0"/>
    <w:rsid w:val="006E5E68"/>
    <w:rsid w:val="006E6356"/>
    <w:rsid w:val="006E6712"/>
    <w:rsid w:val="006E6E09"/>
    <w:rsid w:val="006E786A"/>
    <w:rsid w:val="006F00D3"/>
    <w:rsid w:val="006F34CD"/>
    <w:rsid w:val="006F55BD"/>
    <w:rsid w:val="006F55C9"/>
    <w:rsid w:val="006F6D56"/>
    <w:rsid w:val="006F7D82"/>
    <w:rsid w:val="00700341"/>
    <w:rsid w:val="00700C72"/>
    <w:rsid w:val="00702A23"/>
    <w:rsid w:val="00702D27"/>
    <w:rsid w:val="0070385F"/>
    <w:rsid w:val="00703EF3"/>
    <w:rsid w:val="007050E4"/>
    <w:rsid w:val="0070569B"/>
    <w:rsid w:val="007064B8"/>
    <w:rsid w:val="00706B72"/>
    <w:rsid w:val="00707342"/>
    <w:rsid w:val="007077B5"/>
    <w:rsid w:val="00711184"/>
    <w:rsid w:val="00712650"/>
    <w:rsid w:val="007158C9"/>
    <w:rsid w:val="00720A4E"/>
    <w:rsid w:val="00720D57"/>
    <w:rsid w:val="0072130A"/>
    <w:rsid w:val="00721896"/>
    <w:rsid w:val="0072261C"/>
    <w:rsid w:val="00723580"/>
    <w:rsid w:val="00723A25"/>
    <w:rsid w:val="0072403C"/>
    <w:rsid w:val="0072486B"/>
    <w:rsid w:val="007252D1"/>
    <w:rsid w:val="007264D7"/>
    <w:rsid w:val="00726D46"/>
    <w:rsid w:val="00727260"/>
    <w:rsid w:val="007317D2"/>
    <w:rsid w:val="00732124"/>
    <w:rsid w:val="00732213"/>
    <w:rsid w:val="00733913"/>
    <w:rsid w:val="007351B1"/>
    <w:rsid w:val="007352DE"/>
    <w:rsid w:val="00736D7F"/>
    <w:rsid w:val="00737290"/>
    <w:rsid w:val="00737DD6"/>
    <w:rsid w:val="0074185A"/>
    <w:rsid w:val="00741E6A"/>
    <w:rsid w:val="00742D38"/>
    <w:rsid w:val="00743AE3"/>
    <w:rsid w:val="00743CCB"/>
    <w:rsid w:val="00744595"/>
    <w:rsid w:val="007447FB"/>
    <w:rsid w:val="00744A3E"/>
    <w:rsid w:val="007457EB"/>
    <w:rsid w:val="00745BF1"/>
    <w:rsid w:val="007462AA"/>
    <w:rsid w:val="007468C8"/>
    <w:rsid w:val="007478B1"/>
    <w:rsid w:val="00747E93"/>
    <w:rsid w:val="0075087D"/>
    <w:rsid w:val="00754D3B"/>
    <w:rsid w:val="007550C3"/>
    <w:rsid w:val="007562F8"/>
    <w:rsid w:val="0076052D"/>
    <w:rsid w:val="007609D9"/>
    <w:rsid w:val="00760E06"/>
    <w:rsid w:val="007611CC"/>
    <w:rsid w:val="007611F9"/>
    <w:rsid w:val="0076207C"/>
    <w:rsid w:val="00762396"/>
    <w:rsid w:val="00762CA4"/>
    <w:rsid w:val="00763950"/>
    <w:rsid w:val="00765072"/>
    <w:rsid w:val="00767017"/>
    <w:rsid w:val="00767AAF"/>
    <w:rsid w:val="00770406"/>
    <w:rsid w:val="00770800"/>
    <w:rsid w:val="00770D96"/>
    <w:rsid w:val="00771FFE"/>
    <w:rsid w:val="00773B52"/>
    <w:rsid w:val="007740F5"/>
    <w:rsid w:val="007743AD"/>
    <w:rsid w:val="007745D1"/>
    <w:rsid w:val="00774A14"/>
    <w:rsid w:val="00776373"/>
    <w:rsid w:val="00776FB2"/>
    <w:rsid w:val="007800A3"/>
    <w:rsid w:val="00780575"/>
    <w:rsid w:val="00781824"/>
    <w:rsid w:val="0078191D"/>
    <w:rsid w:val="00782A4F"/>
    <w:rsid w:val="00782FAD"/>
    <w:rsid w:val="0078369C"/>
    <w:rsid w:val="007838C0"/>
    <w:rsid w:val="00783BD1"/>
    <w:rsid w:val="0078723A"/>
    <w:rsid w:val="00790C0F"/>
    <w:rsid w:val="00792DCF"/>
    <w:rsid w:val="0079334D"/>
    <w:rsid w:val="00794226"/>
    <w:rsid w:val="007956B8"/>
    <w:rsid w:val="00795763"/>
    <w:rsid w:val="00796449"/>
    <w:rsid w:val="007A1919"/>
    <w:rsid w:val="007A3E13"/>
    <w:rsid w:val="007A482D"/>
    <w:rsid w:val="007A5CDE"/>
    <w:rsid w:val="007A6945"/>
    <w:rsid w:val="007A73D7"/>
    <w:rsid w:val="007B337C"/>
    <w:rsid w:val="007B3BD0"/>
    <w:rsid w:val="007B3DFF"/>
    <w:rsid w:val="007B41FD"/>
    <w:rsid w:val="007B45D6"/>
    <w:rsid w:val="007B5222"/>
    <w:rsid w:val="007B6048"/>
    <w:rsid w:val="007B6FAE"/>
    <w:rsid w:val="007B78BD"/>
    <w:rsid w:val="007C0A94"/>
    <w:rsid w:val="007C73E2"/>
    <w:rsid w:val="007D0CEB"/>
    <w:rsid w:val="007D13D6"/>
    <w:rsid w:val="007D1BE5"/>
    <w:rsid w:val="007D205E"/>
    <w:rsid w:val="007D31B2"/>
    <w:rsid w:val="007D3A2B"/>
    <w:rsid w:val="007D4D50"/>
    <w:rsid w:val="007D655A"/>
    <w:rsid w:val="007D7675"/>
    <w:rsid w:val="007E02BA"/>
    <w:rsid w:val="007E0677"/>
    <w:rsid w:val="007E17EC"/>
    <w:rsid w:val="007E1C19"/>
    <w:rsid w:val="007E40FE"/>
    <w:rsid w:val="007E4AED"/>
    <w:rsid w:val="007E4E7D"/>
    <w:rsid w:val="007E6151"/>
    <w:rsid w:val="007E7632"/>
    <w:rsid w:val="007F073E"/>
    <w:rsid w:val="007F1544"/>
    <w:rsid w:val="007F2C22"/>
    <w:rsid w:val="007F5039"/>
    <w:rsid w:val="007F687B"/>
    <w:rsid w:val="008004CA"/>
    <w:rsid w:val="00800F0F"/>
    <w:rsid w:val="00802DFF"/>
    <w:rsid w:val="00803EFC"/>
    <w:rsid w:val="008043AF"/>
    <w:rsid w:val="00804601"/>
    <w:rsid w:val="008046EC"/>
    <w:rsid w:val="008053F3"/>
    <w:rsid w:val="0080552D"/>
    <w:rsid w:val="008073B6"/>
    <w:rsid w:val="008075D6"/>
    <w:rsid w:val="00810876"/>
    <w:rsid w:val="00810C10"/>
    <w:rsid w:val="00811199"/>
    <w:rsid w:val="00813853"/>
    <w:rsid w:val="008138FA"/>
    <w:rsid w:val="0081404F"/>
    <w:rsid w:val="0081412F"/>
    <w:rsid w:val="00814436"/>
    <w:rsid w:val="00814E4B"/>
    <w:rsid w:val="00814F7C"/>
    <w:rsid w:val="008171C5"/>
    <w:rsid w:val="00822DA5"/>
    <w:rsid w:val="00823166"/>
    <w:rsid w:val="008248E4"/>
    <w:rsid w:val="00826932"/>
    <w:rsid w:val="00826A35"/>
    <w:rsid w:val="00827DA4"/>
    <w:rsid w:val="00827F49"/>
    <w:rsid w:val="008310E5"/>
    <w:rsid w:val="008314A3"/>
    <w:rsid w:val="00831770"/>
    <w:rsid w:val="00831EF2"/>
    <w:rsid w:val="00835173"/>
    <w:rsid w:val="0083778C"/>
    <w:rsid w:val="008379C6"/>
    <w:rsid w:val="00840E2E"/>
    <w:rsid w:val="00841E31"/>
    <w:rsid w:val="00842BCB"/>
    <w:rsid w:val="00844C24"/>
    <w:rsid w:val="00845299"/>
    <w:rsid w:val="008464AF"/>
    <w:rsid w:val="00847512"/>
    <w:rsid w:val="00855192"/>
    <w:rsid w:val="00855529"/>
    <w:rsid w:val="00856080"/>
    <w:rsid w:val="0085628E"/>
    <w:rsid w:val="0085633E"/>
    <w:rsid w:val="008577C7"/>
    <w:rsid w:val="00857A55"/>
    <w:rsid w:val="00857E3A"/>
    <w:rsid w:val="00861133"/>
    <w:rsid w:val="008612B6"/>
    <w:rsid w:val="00863975"/>
    <w:rsid w:val="008639B3"/>
    <w:rsid w:val="00863EC9"/>
    <w:rsid w:val="00866335"/>
    <w:rsid w:val="0086703C"/>
    <w:rsid w:val="00867A69"/>
    <w:rsid w:val="0087134A"/>
    <w:rsid w:val="00871412"/>
    <w:rsid w:val="008720E3"/>
    <w:rsid w:val="00872480"/>
    <w:rsid w:val="00873E96"/>
    <w:rsid w:val="008742FA"/>
    <w:rsid w:val="00874A45"/>
    <w:rsid w:val="00880A37"/>
    <w:rsid w:val="00882014"/>
    <w:rsid w:val="00882E81"/>
    <w:rsid w:val="008856CA"/>
    <w:rsid w:val="00886F4C"/>
    <w:rsid w:val="00887436"/>
    <w:rsid w:val="00887F4A"/>
    <w:rsid w:val="00896A80"/>
    <w:rsid w:val="0089749E"/>
    <w:rsid w:val="008A0AA1"/>
    <w:rsid w:val="008A1591"/>
    <w:rsid w:val="008A1B2D"/>
    <w:rsid w:val="008A1D68"/>
    <w:rsid w:val="008A2955"/>
    <w:rsid w:val="008A3ECD"/>
    <w:rsid w:val="008A42A0"/>
    <w:rsid w:val="008A44B9"/>
    <w:rsid w:val="008A5A88"/>
    <w:rsid w:val="008A5F30"/>
    <w:rsid w:val="008A6626"/>
    <w:rsid w:val="008A670C"/>
    <w:rsid w:val="008A7579"/>
    <w:rsid w:val="008A7877"/>
    <w:rsid w:val="008B2AF8"/>
    <w:rsid w:val="008B3AED"/>
    <w:rsid w:val="008B3F66"/>
    <w:rsid w:val="008B4B78"/>
    <w:rsid w:val="008B5C59"/>
    <w:rsid w:val="008C1580"/>
    <w:rsid w:val="008C3239"/>
    <w:rsid w:val="008C397B"/>
    <w:rsid w:val="008C40F0"/>
    <w:rsid w:val="008C4EED"/>
    <w:rsid w:val="008C592C"/>
    <w:rsid w:val="008C6604"/>
    <w:rsid w:val="008C67D9"/>
    <w:rsid w:val="008C6B2B"/>
    <w:rsid w:val="008C6E65"/>
    <w:rsid w:val="008C7D91"/>
    <w:rsid w:val="008D021F"/>
    <w:rsid w:val="008D07DF"/>
    <w:rsid w:val="008D0D10"/>
    <w:rsid w:val="008D1813"/>
    <w:rsid w:val="008D33D5"/>
    <w:rsid w:val="008D3C90"/>
    <w:rsid w:val="008D4E12"/>
    <w:rsid w:val="008D4E99"/>
    <w:rsid w:val="008D557E"/>
    <w:rsid w:val="008D619A"/>
    <w:rsid w:val="008D67DF"/>
    <w:rsid w:val="008D7DA4"/>
    <w:rsid w:val="008E1A69"/>
    <w:rsid w:val="008E24C7"/>
    <w:rsid w:val="008E24EE"/>
    <w:rsid w:val="008E3C6E"/>
    <w:rsid w:val="008E3DD2"/>
    <w:rsid w:val="008E50BD"/>
    <w:rsid w:val="008E5ACC"/>
    <w:rsid w:val="008E6291"/>
    <w:rsid w:val="008E6729"/>
    <w:rsid w:val="008F2F9F"/>
    <w:rsid w:val="008F3E9E"/>
    <w:rsid w:val="008F4885"/>
    <w:rsid w:val="008F5122"/>
    <w:rsid w:val="008F640F"/>
    <w:rsid w:val="00900CBA"/>
    <w:rsid w:val="00901061"/>
    <w:rsid w:val="009034DA"/>
    <w:rsid w:val="00906CD4"/>
    <w:rsid w:val="009074BA"/>
    <w:rsid w:val="0091323C"/>
    <w:rsid w:val="0091348A"/>
    <w:rsid w:val="00913821"/>
    <w:rsid w:val="009139B1"/>
    <w:rsid w:val="00914A0C"/>
    <w:rsid w:val="0091617F"/>
    <w:rsid w:val="00916263"/>
    <w:rsid w:val="009166D1"/>
    <w:rsid w:val="00916CF4"/>
    <w:rsid w:val="00917C09"/>
    <w:rsid w:val="00920D8D"/>
    <w:rsid w:val="009216E7"/>
    <w:rsid w:val="00921F11"/>
    <w:rsid w:val="00922521"/>
    <w:rsid w:val="00924230"/>
    <w:rsid w:val="00924477"/>
    <w:rsid w:val="0092484C"/>
    <w:rsid w:val="00924C1F"/>
    <w:rsid w:val="009254EF"/>
    <w:rsid w:val="0092553C"/>
    <w:rsid w:val="0093081F"/>
    <w:rsid w:val="009309B0"/>
    <w:rsid w:val="00931636"/>
    <w:rsid w:val="00933529"/>
    <w:rsid w:val="00933BA6"/>
    <w:rsid w:val="00933F14"/>
    <w:rsid w:val="009348C9"/>
    <w:rsid w:val="009353C0"/>
    <w:rsid w:val="00936CC1"/>
    <w:rsid w:val="009401EC"/>
    <w:rsid w:val="009418EF"/>
    <w:rsid w:val="00942616"/>
    <w:rsid w:val="00943979"/>
    <w:rsid w:val="00945621"/>
    <w:rsid w:val="009463C0"/>
    <w:rsid w:val="009470DC"/>
    <w:rsid w:val="00954224"/>
    <w:rsid w:val="0095424A"/>
    <w:rsid w:val="009552C8"/>
    <w:rsid w:val="009557DD"/>
    <w:rsid w:val="009567F6"/>
    <w:rsid w:val="009573A4"/>
    <w:rsid w:val="00960642"/>
    <w:rsid w:val="0096078C"/>
    <w:rsid w:val="0096249D"/>
    <w:rsid w:val="00963167"/>
    <w:rsid w:val="009638ED"/>
    <w:rsid w:val="0096737C"/>
    <w:rsid w:val="00967B08"/>
    <w:rsid w:val="009702EF"/>
    <w:rsid w:val="00970339"/>
    <w:rsid w:val="009705BF"/>
    <w:rsid w:val="009717F8"/>
    <w:rsid w:val="009725F8"/>
    <w:rsid w:val="00973E04"/>
    <w:rsid w:val="00974DBF"/>
    <w:rsid w:val="0097542A"/>
    <w:rsid w:val="00981421"/>
    <w:rsid w:val="009817CE"/>
    <w:rsid w:val="00982050"/>
    <w:rsid w:val="00982C15"/>
    <w:rsid w:val="009831EE"/>
    <w:rsid w:val="0098553E"/>
    <w:rsid w:val="00985D22"/>
    <w:rsid w:val="00986AFE"/>
    <w:rsid w:val="009873C4"/>
    <w:rsid w:val="009876F5"/>
    <w:rsid w:val="00991A0F"/>
    <w:rsid w:val="00993192"/>
    <w:rsid w:val="0099530C"/>
    <w:rsid w:val="00995F87"/>
    <w:rsid w:val="0099641B"/>
    <w:rsid w:val="009978A1"/>
    <w:rsid w:val="00997AEC"/>
    <w:rsid w:val="009A0B15"/>
    <w:rsid w:val="009A0C04"/>
    <w:rsid w:val="009A23F6"/>
    <w:rsid w:val="009A4601"/>
    <w:rsid w:val="009A4B9F"/>
    <w:rsid w:val="009A55E1"/>
    <w:rsid w:val="009A74F9"/>
    <w:rsid w:val="009B1DA2"/>
    <w:rsid w:val="009B2780"/>
    <w:rsid w:val="009B44EA"/>
    <w:rsid w:val="009B76C7"/>
    <w:rsid w:val="009B7FA7"/>
    <w:rsid w:val="009C05D3"/>
    <w:rsid w:val="009C0956"/>
    <w:rsid w:val="009C0B5C"/>
    <w:rsid w:val="009C12E9"/>
    <w:rsid w:val="009C2090"/>
    <w:rsid w:val="009C275F"/>
    <w:rsid w:val="009C2F0D"/>
    <w:rsid w:val="009D070C"/>
    <w:rsid w:val="009D43AD"/>
    <w:rsid w:val="009D5E14"/>
    <w:rsid w:val="009D600E"/>
    <w:rsid w:val="009D6662"/>
    <w:rsid w:val="009D6B1A"/>
    <w:rsid w:val="009D6B5A"/>
    <w:rsid w:val="009D7569"/>
    <w:rsid w:val="009E08DA"/>
    <w:rsid w:val="009E0EBF"/>
    <w:rsid w:val="009E176C"/>
    <w:rsid w:val="009E19CF"/>
    <w:rsid w:val="009E2B9C"/>
    <w:rsid w:val="009E3A9D"/>
    <w:rsid w:val="009E3ADC"/>
    <w:rsid w:val="009E69F6"/>
    <w:rsid w:val="009E6A98"/>
    <w:rsid w:val="009E7145"/>
    <w:rsid w:val="009F0142"/>
    <w:rsid w:val="009F14D5"/>
    <w:rsid w:val="009F1535"/>
    <w:rsid w:val="009F2AA9"/>
    <w:rsid w:val="009F39A8"/>
    <w:rsid w:val="009F3F2A"/>
    <w:rsid w:val="009F6024"/>
    <w:rsid w:val="009F6912"/>
    <w:rsid w:val="009F6B43"/>
    <w:rsid w:val="009F7591"/>
    <w:rsid w:val="009F7A26"/>
    <w:rsid w:val="009F7E3F"/>
    <w:rsid w:val="00A007F3"/>
    <w:rsid w:val="00A009C3"/>
    <w:rsid w:val="00A02367"/>
    <w:rsid w:val="00A0490A"/>
    <w:rsid w:val="00A05173"/>
    <w:rsid w:val="00A059BE"/>
    <w:rsid w:val="00A06773"/>
    <w:rsid w:val="00A06BDE"/>
    <w:rsid w:val="00A07A61"/>
    <w:rsid w:val="00A07CF0"/>
    <w:rsid w:val="00A10031"/>
    <w:rsid w:val="00A1010E"/>
    <w:rsid w:val="00A10C35"/>
    <w:rsid w:val="00A11D02"/>
    <w:rsid w:val="00A12E3E"/>
    <w:rsid w:val="00A145C4"/>
    <w:rsid w:val="00A15886"/>
    <w:rsid w:val="00A16170"/>
    <w:rsid w:val="00A16F58"/>
    <w:rsid w:val="00A2003D"/>
    <w:rsid w:val="00A201F3"/>
    <w:rsid w:val="00A2109E"/>
    <w:rsid w:val="00A2129D"/>
    <w:rsid w:val="00A2344D"/>
    <w:rsid w:val="00A25612"/>
    <w:rsid w:val="00A25844"/>
    <w:rsid w:val="00A259F1"/>
    <w:rsid w:val="00A261E3"/>
    <w:rsid w:val="00A26EC0"/>
    <w:rsid w:val="00A27903"/>
    <w:rsid w:val="00A32B7E"/>
    <w:rsid w:val="00A33B2E"/>
    <w:rsid w:val="00A34D06"/>
    <w:rsid w:val="00A365CD"/>
    <w:rsid w:val="00A3692F"/>
    <w:rsid w:val="00A41943"/>
    <w:rsid w:val="00A422C1"/>
    <w:rsid w:val="00A43542"/>
    <w:rsid w:val="00A435B9"/>
    <w:rsid w:val="00A44CCC"/>
    <w:rsid w:val="00A45D28"/>
    <w:rsid w:val="00A45E3E"/>
    <w:rsid w:val="00A47894"/>
    <w:rsid w:val="00A47AC0"/>
    <w:rsid w:val="00A5062B"/>
    <w:rsid w:val="00A50D1D"/>
    <w:rsid w:val="00A51493"/>
    <w:rsid w:val="00A518DD"/>
    <w:rsid w:val="00A51BB5"/>
    <w:rsid w:val="00A51D32"/>
    <w:rsid w:val="00A52DC8"/>
    <w:rsid w:val="00A53CEA"/>
    <w:rsid w:val="00A5583E"/>
    <w:rsid w:val="00A5604A"/>
    <w:rsid w:val="00A564F5"/>
    <w:rsid w:val="00A5790E"/>
    <w:rsid w:val="00A6086F"/>
    <w:rsid w:val="00A6110F"/>
    <w:rsid w:val="00A62533"/>
    <w:rsid w:val="00A62BBA"/>
    <w:rsid w:val="00A62F23"/>
    <w:rsid w:val="00A6571F"/>
    <w:rsid w:val="00A66706"/>
    <w:rsid w:val="00A66BF1"/>
    <w:rsid w:val="00A70CDD"/>
    <w:rsid w:val="00A70FEE"/>
    <w:rsid w:val="00A72CCA"/>
    <w:rsid w:val="00A73705"/>
    <w:rsid w:val="00A74BF0"/>
    <w:rsid w:val="00A74C4D"/>
    <w:rsid w:val="00A76218"/>
    <w:rsid w:val="00A77550"/>
    <w:rsid w:val="00A8041D"/>
    <w:rsid w:val="00A814BD"/>
    <w:rsid w:val="00A816C6"/>
    <w:rsid w:val="00A82CE0"/>
    <w:rsid w:val="00A844B5"/>
    <w:rsid w:val="00A87E3E"/>
    <w:rsid w:val="00A91133"/>
    <w:rsid w:val="00A91254"/>
    <w:rsid w:val="00A924AF"/>
    <w:rsid w:val="00A93DAA"/>
    <w:rsid w:val="00A955FD"/>
    <w:rsid w:val="00A97014"/>
    <w:rsid w:val="00AA17BD"/>
    <w:rsid w:val="00AA22CB"/>
    <w:rsid w:val="00AA25A4"/>
    <w:rsid w:val="00AA40FB"/>
    <w:rsid w:val="00AB009E"/>
    <w:rsid w:val="00AB0BB7"/>
    <w:rsid w:val="00AB10B9"/>
    <w:rsid w:val="00AB181C"/>
    <w:rsid w:val="00AB33D7"/>
    <w:rsid w:val="00AB50D8"/>
    <w:rsid w:val="00AB52FB"/>
    <w:rsid w:val="00AB67D1"/>
    <w:rsid w:val="00AB6BCA"/>
    <w:rsid w:val="00AB7880"/>
    <w:rsid w:val="00AC0B14"/>
    <w:rsid w:val="00AC24F3"/>
    <w:rsid w:val="00AC5B54"/>
    <w:rsid w:val="00AC5C0C"/>
    <w:rsid w:val="00AC6EA4"/>
    <w:rsid w:val="00AC79F6"/>
    <w:rsid w:val="00AD19C7"/>
    <w:rsid w:val="00AD233D"/>
    <w:rsid w:val="00AD3BB4"/>
    <w:rsid w:val="00AD46EB"/>
    <w:rsid w:val="00AD4C02"/>
    <w:rsid w:val="00AD4E1F"/>
    <w:rsid w:val="00AD6545"/>
    <w:rsid w:val="00AD6BF8"/>
    <w:rsid w:val="00AD6E0D"/>
    <w:rsid w:val="00AD6ECC"/>
    <w:rsid w:val="00AE0F14"/>
    <w:rsid w:val="00AE16C6"/>
    <w:rsid w:val="00AE18C9"/>
    <w:rsid w:val="00AE3EE6"/>
    <w:rsid w:val="00AE521E"/>
    <w:rsid w:val="00AE66CE"/>
    <w:rsid w:val="00AE6B55"/>
    <w:rsid w:val="00AE7DCA"/>
    <w:rsid w:val="00AF10DD"/>
    <w:rsid w:val="00AF2E06"/>
    <w:rsid w:val="00AF4E2B"/>
    <w:rsid w:val="00AF4F10"/>
    <w:rsid w:val="00AF77F4"/>
    <w:rsid w:val="00AF7F11"/>
    <w:rsid w:val="00B001D4"/>
    <w:rsid w:val="00B00B63"/>
    <w:rsid w:val="00B01F4E"/>
    <w:rsid w:val="00B02261"/>
    <w:rsid w:val="00B04D81"/>
    <w:rsid w:val="00B05500"/>
    <w:rsid w:val="00B061B4"/>
    <w:rsid w:val="00B0635B"/>
    <w:rsid w:val="00B101B6"/>
    <w:rsid w:val="00B10C57"/>
    <w:rsid w:val="00B151FB"/>
    <w:rsid w:val="00B15944"/>
    <w:rsid w:val="00B15D46"/>
    <w:rsid w:val="00B164CA"/>
    <w:rsid w:val="00B16FE2"/>
    <w:rsid w:val="00B17E91"/>
    <w:rsid w:val="00B203E4"/>
    <w:rsid w:val="00B20982"/>
    <w:rsid w:val="00B212EA"/>
    <w:rsid w:val="00B22E2A"/>
    <w:rsid w:val="00B23129"/>
    <w:rsid w:val="00B23892"/>
    <w:rsid w:val="00B23FF9"/>
    <w:rsid w:val="00B24153"/>
    <w:rsid w:val="00B26B0F"/>
    <w:rsid w:val="00B27249"/>
    <w:rsid w:val="00B3001E"/>
    <w:rsid w:val="00B30C80"/>
    <w:rsid w:val="00B316A0"/>
    <w:rsid w:val="00B31A47"/>
    <w:rsid w:val="00B31A5C"/>
    <w:rsid w:val="00B322C8"/>
    <w:rsid w:val="00B341A2"/>
    <w:rsid w:val="00B34386"/>
    <w:rsid w:val="00B3441B"/>
    <w:rsid w:val="00B3467B"/>
    <w:rsid w:val="00B3628A"/>
    <w:rsid w:val="00B368B2"/>
    <w:rsid w:val="00B36BB6"/>
    <w:rsid w:val="00B36CF8"/>
    <w:rsid w:val="00B4062A"/>
    <w:rsid w:val="00B43565"/>
    <w:rsid w:val="00B43D78"/>
    <w:rsid w:val="00B44C33"/>
    <w:rsid w:val="00B4643C"/>
    <w:rsid w:val="00B510AB"/>
    <w:rsid w:val="00B51395"/>
    <w:rsid w:val="00B51976"/>
    <w:rsid w:val="00B51ECD"/>
    <w:rsid w:val="00B51F19"/>
    <w:rsid w:val="00B52555"/>
    <w:rsid w:val="00B52712"/>
    <w:rsid w:val="00B53809"/>
    <w:rsid w:val="00B53EC5"/>
    <w:rsid w:val="00B53F9E"/>
    <w:rsid w:val="00B544EE"/>
    <w:rsid w:val="00B546D9"/>
    <w:rsid w:val="00B55D4C"/>
    <w:rsid w:val="00B5610E"/>
    <w:rsid w:val="00B56321"/>
    <w:rsid w:val="00B57007"/>
    <w:rsid w:val="00B57230"/>
    <w:rsid w:val="00B57F3B"/>
    <w:rsid w:val="00B614DF"/>
    <w:rsid w:val="00B6172F"/>
    <w:rsid w:val="00B62752"/>
    <w:rsid w:val="00B64B16"/>
    <w:rsid w:val="00B64EFE"/>
    <w:rsid w:val="00B65845"/>
    <w:rsid w:val="00B65A22"/>
    <w:rsid w:val="00B66D0C"/>
    <w:rsid w:val="00B7016F"/>
    <w:rsid w:val="00B7070A"/>
    <w:rsid w:val="00B71708"/>
    <w:rsid w:val="00B71A9D"/>
    <w:rsid w:val="00B72A83"/>
    <w:rsid w:val="00B72FDC"/>
    <w:rsid w:val="00B7307B"/>
    <w:rsid w:val="00B74439"/>
    <w:rsid w:val="00B747DD"/>
    <w:rsid w:val="00B74C46"/>
    <w:rsid w:val="00B75AE0"/>
    <w:rsid w:val="00B8229B"/>
    <w:rsid w:val="00B826D7"/>
    <w:rsid w:val="00B82BAD"/>
    <w:rsid w:val="00B831E4"/>
    <w:rsid w:val="00B86D48"/>
    <w:rsid w:val="00B878C6"/>
    <w:rsid w:val="00B87DA2"/>
    <w:rsid w:val="00B903E5"/>
    <w:rsid w:val="00B90A0D"/>
    <w:rsid w:val="00B919DA"/>
    <w:rsid w:val="00B91D6C"/>
    <w:rsid w:val="00B92B2A"/>
    <w:rsid w:val="00B92DE3"/>
    <w:rsid w:val="00B93136"/>
    <w:rsid w:val="00B93F12"/>
    <w:rsid w:val="00B95A7D"/>
    <w:rsid w:val="00B96B4B"/>
    <w:rsid w:val="00B96BDA"/>
    <w:rsid w:val="00B96C27"/>
    <w:rsid w:val="00BA0404"/>
    <w:rsid w:val="00BA42FD"/>
    <w:rsid w:val="00BA4A6C"/>
    <w:rsid w:val="00BA5046"/>
    <w:rsid w:val="00BA6C9C"/>
    <w:rsid w:val="00BA710B"/>
    <w:rsid w:val="00BA769F"/>
    <w:rsid w:val="00BB088F"/>
    <w:rsid w:val="00BB1403"/>
    <w:rsid w:val="00BB1AEB"/>
    <w:rsid w:val="00BB2D26"/>
    <w:rsid w:val="00BB2FB8"/>
    <w:rsid w:val="00BB332D"/>
    <w:rsid w:val="00BB6703"/>
    <w:rsid w:val="00BB78C1"/>
    <w:rsid w:val="00BC03FB"/>
    <w:rsid w:val="00BC09CA"/>
    <w:rsid w:val="00BC0A1C"/>
    <w:rsid w:val="00BC142C"/>
    <w:rsid w:val="00BC298E"/>
    <w:rsid w:val="00BC36CE"/>
    <w:rsid w:val="00BC4FC8"/>
    <w:rsid w:val="00BC5F0B"/>
    <w:rsid w:val="00BC6AE8"/>
    <w:rsid w:val="00BC795C"/>
    <w:rsid w:val="00BD0B1B"/>
    <w:rsid w:val="00BD133C"/>
    <w:rsid w:val="00BD1A79"/>
    <w:rsid w:val="00BD4F76"/>
    <w:rsid w:val="00BD5237"/>
    <w:rsid w:val="00BD5AC9"/>
    <w:rsid w:val="00BD5C1C"/>
    <w:rsid w:val="00BD7498"/>
    <w:rsid w:val="00BD766F"/>
    <w:rsid w:val="00BD7F3E"/>
    <w:rsid w:val="00BE0C29"/>
    <w:rsid w:val="00BE10D0"/>
    <w:rsid w:val="00BE19D5"/>
    <w:rsid w:val="00BE49D0"/>
    <w:rsid w:val="00BE4A31"/>
    <w:rsid w:val="00BE729C"/>
    <w:rsid w:val="00BE779B"/>
    <w:rsid w:val="00BF08F8"/>
    <w:rsid w:val="00BF0D9D"/>
    <w:rsid w:val="00BF37AE"/>
    <w:rsid w:val="00BF496E"/>
    <w:rsid w:val="00BF4ABC"/>
    <w:rsid w:val="00BF4CC9"/>
    <w:rsid w:val="00C004D0"/>
    <w:rsid w:val="00C01F6B"/>
    <w:rsid w:val="00C027C5"/>
    <w:rsid w:val="00C03911"/>
    <w:rsid w:val="00C03F39"/>
    <w:rsid w:val="00C04B71"/>
    <w:rsid w:val="00C059F1"/>
    <w:rsid w:val="00C05EC2"/>
    <w:rsid w:val="00C061B6"/>
    <w:rsid w:val="00C07072"/>
    <w:rsid w:val="00C07504"/>
    <w:rsid w:val="00C075CE"/>
    <w:rsid w:val="00C108DC"/>
    <w:rsid w:val="00C12979"/>
    <w:rsid w:val="00C12BCD"/>
    <w:rsid w:val="00C12E6A"/>
    <w:rsid w:val="00C1497E"/>
    <w:rsid w:val="00C15E3F"/>
    <w:rsid w:val="00C164D9"/>
    <w:rsid w:val="00C177FD"/>
    <w:rsid w:val="00C17D45"/>
    <w:rsid w:val="00C2041B"/>
    <w:rsid w:val="00C20824"/>
    <w:rsid w:val="00C208F5"/>
    <w:rsid w:val="00C2155E"/>
    <w:rsid w:val="00C21A26"/>
    <w:rsid w:val="00C2325C"/>
    <w:rsid w:val="00C238B8"/>
    <w:rsid w:val="00C23E43"/>
    <w:rsid w:val="00C23EA0"/>
    <w:rsid w:val="00C24394"/>
    <w:rsid w:val="00C24798"/>
    <w:rsid w:val="00C24A18"/>
    <w:rsid w:val="00C27721"/>
    <w:rsid w:val="00C30F4E"/>
    <w:rsid w:val="00C310C6"/>
    <w:rsid w:val="00C3299C"/>
    <w:rsid w:val="00C32CA1"/>
    <w:rsid w:val="00C3409F"/>
    <w:rsid w:val="00C355C8"/>
    <w:rsid w:val="00C368EA"/>
    <w:rsid w:val="00C37D1B"/>
    <w:rsid w:val="00C40591"/>
    <w:rsid w:val="00C43315"/>
    <w:rsid w:val="00C43EC4"/>
    <w:rsid w:val="00C44069"/>
    <w:rsid w:val="00C44261"/>
    <w:rsid w:val="00C450E8"/>
    <w:rsid w:val="00C46F04"/>
    <w:rsid w:val="00C46FD7"/>
    <w:rsid w:val="00C47CE4"/>
    <w:rsid w:val="00C50347"/>
    <w:rsid w:val="00C50572"/>
    <w:rsid w:val="00C50DB7"/>
    <w:rsid w:val="00C51F2D"/>
    <w:rsid w:val="00C524F2"/>
    <w:rsid w:val="00C545E3"/>
    <w:rsid w:val="00C54B0D"/>
    <w:rsid w:val="00C54E14"/>
    <w:rsid w:val="00C563C6"/>
    <w:rsid w:val="00C564A2"/>
    <w:rsid w:val="00C5690F"/>
    <w:rsid w:val="00C573B0"/>
    <w:rsid w:val="00C60D62"/>
    <w:rsid w:val="00C6444F"/>
    <w:rsid w:val="00C64F49"/>
    <w:rsid w:val="00C653B7"/>
    <w:rsid w:val="00C66712"/>
    <w:rsid w:val="00C67228"/>
    <w:rsid w:val="00C6774B"/>
    <w:rsid w:val="00C67BED"/>
    <w:rsid w:val="00C7129D"/>
    <w:rsid w:val="00C73553"/>
    <w:rsid w:val="00C73574"/>
    <w:rsid w:val="00C745DD"/>
    <w:rsid w:val="00C76C37"/>
    <w:rsid w:val="00C80604"/>
    <w:rsid w:val="00C813D6"/>
    <w:rsid w:val="00C81FD6"/>
    <w:rsid w:val="00C826A7"/>
    <w:rsid w:val="00C82CB7"/>
    <w:rsid w:val="00C83B0D"/>
    <w:rsid w:val="00C83DFD"/>
    <w:rsid w:val="00C84757"/>
    <w:rsid w:val="00C8533E"/>
    <w:rsid w:val="00C856FD"/>
    <w:rsid w:val="00C86566"/>
    <w:rsid w:val="00C87ACB"/>
    <w:rsid w:val="00C91314"/>
    <w:rsid w:val="00C92832"/>
    <w:rsid w:val="00C934D2"/>
    <w:rsid w:val="00C954D0"/>
    <w:rsid w:val="00C96C7C"/>
    <w:rsid w:val="00C977FE"/>
    <w:rsid w:val="00CA0A63"/>
    <w:rsid w:val="00CA0ABB"/>
    <w:rsid w:val="00CA1CDD"/>
    <w:rsid w:val="00CA2601"/>
    <w:rsid w:val="00CA2946"/>
    <w:rsid w:val="00CA572A"/>
    <w:rsid w:val="00CA7666"/>
    <w:rsid w:val="00CA7815"/>
    <w:rsid w:val="00CB027F"/>
    <w:rsid w:val="00CB0B3B"/>
    <w:rsid w:val="00CB176D"/>
    <w:rsid w:val="00CB182A"/>
    <w:rsid w:val="00CB184D"/>
    <w:rsid w:val="00CB1A58"/>
    <w:rsid w:val="00CB1FC6"/>
    <w:rsid w:val="00CB2385"/>
    <w:rsid w:val="00CB5ABD"/>
    <w:rsid w:val="00CB760F"/>
    <w:rsid w:val="00CB7FC7"/>
    <w:rsid w:val="00CC0DAE"/>
    <w:rsid w:val="00CC194A"/>
    <w:rsid w:val="00CC596B"/>
    <w:rsid w:val="00CC6167"/>
    <w:rsid w:val="00CC70DC"/>
    <w:rsid w:val="00CD0F2C"/>
    <w:rsid w:val="00CD329F"/>
    <w:rsid w:val="00CD4E95"/>
    <w:rsid w:val="00CD6B4B"/>
    <w:rsid w:val="00CD6BF5"/>
    <w:rsid w:val="00CE057D"/>
    <w:rsid w:val="00CE06CC"/>
    <w:rsid w:val="00CE07F4"/>
    <w:rsid w:val="00CE0C43"/>
    <w:rsid w:val="00CE27AB"/>
    <w:rsid w:val="00CE2C55"/>
    <w:rsid w:val="00CE4947"/>
    <w:rsid w:val="00CE749E"/>
    <w:rsid w:val="00CF196A"/>
    <w:rsid w:val="00CF44C5"/>
    <w:rsid w:val="00CF5017"/>
    <w:rsid w:val="00CF517F"/>
    <w:rsid w:val="00CF5711"/>
    <w:rsid w:val="00CF6E12"/>
    <w:rsid w:val="00CF70AC"/>
    <w:rsid w:val="00CF746A"/>
    <w:rsid w:val="00CF76BC"/>
    <w:rsid w:val="00D009CA"/>
    <w:rsid w:val="00D00F11"/>
    <w:rsid w:val="00D0167F"/>
    <w:rsid w:val="00D02446"/>
    <w:rsid w:val="00D03488"/>
    <w:rsid w:val="00D0388B"/>
    <w:rsid w:val="00D042A8"/>
    <w:rsid w:val="00D04B91"/>
    <w:rsid w:val="00D056D5"/>
    <w:rsid w:val="00D06928"/>
    <w:rsid w:val="00D06EA2"/>
    <w:rsid w:val="00D108A9"/>
    <w:rsid w:val="00D128EA"/>
    <w:rsid w:val="00D12E5A"/>
    <w:rsid w:val="00D14DA2"/>
    <w:rsid w:val="00D14ED2"/>
    <w:rsid w:val="00D16CBF"/>
    <w:rsid w:val="00D17A3A"/>
    <w:rsid w:val="00D20C4D"/>
    <w:rsid w:val="00D20E78"/>
    <w:rsid w:val="00D21DEF"/>
    <w:rsid w:val="00D21E0D"/>
    <w:rsid w:val="00D23544"/>
    <w:rsid w:val="00D24259"/>
    <w:rsid w:val="00D24866"/>
    <w:rsid w:val="00D248AD"/>
    <w:rsid w:val="00D25E27"/>
    <w:rsid w:val="00D26CBA"/>
    <w:rsid w:val="00D27450"/>
    <w:rsid w:val="00D31B5D"/>
    <w:rsid w:val="00D32BFD"/>
    <w:rsid w:val="00D40705"/>
    <w:rsid w:val="00D40C48"/>
    <w:rsid w:val="00D43BB2"/>
    <w:rsid w:val="00D44BCD"/>
    <w:rsid w:val="00D46CC7"/>
    <w:rsid w:val="00D50273"/>
    <w:rsid w:val="00D51D81"/>
    <w:rsid w:val="00D5218E"/>
    <w:rsid w:val="00D526D3"/>
    <w:rsid w:val="00D533DA"/>
    <w:rsid w:val="00D55524"/>
    <w:rsid w:val="00D56917"/>
    <w:rsid w:val="00D575D2"/>
    <w:rsid w:val="00D60142"/>
    <w:rsid w:val="00D60613"/>
    <w:rsid w:val="00D60B67"/>
    <w:rsid w:val="00D61111"/>
    <w:rsid w:val="00D61AF8"/>
    <w:rsid w:val="00D625E9"/>
    <w:rsid w:val="00D62F23"/>
    <w:rsid w:val="00D6432C"/>
    <w:rsid w:val="00D6454A"/>
    <w:rsid w:val="00D64A0B"/>
    <w:rsid w:val="00D6506A"/>
    <w:rsid w:val="00D65A58"/>
    <w:rsid w:val="00D662CC"/>
    <w:rsid w:val="00D7099B"/>
    <w:rsid w:val="00D72397"/>
    <w:rsid w:val="00D7294C"/>
    <w:rsid w:val="00D73F50"/>
    <w:rsid w:val="00D740C7"/>
    <w:rsid w:val="00D750D6"/>
    <w:rsid w:val="00D75E64"/>
    <w:rsid w:val="00D77F53"/>
    <w:rsid w:val="00D81D85"/>
    <w:rsid w:val="00D83B69"/>
    <w:rsid w:val="00D84192"/>
    <w:rsid w:val="00D85358"/>
    <w:rsid w:val="00D85D29"/>
    <w:rsid w:val="00D85EC8"/>
    <w:rsid w:val="00D90E91"/>
    <w:rsid w:val="00D91DB5"/>
    <w:rsid w:val="00D91ECC"/>
    <w:rsid w:val="00D92101"/>
    <w:rsid w:val="00D926F4"/>
    <w:rsid w:val="00D92EF0"/>
    <w:rsid w:val="00D947DF"/>
    <w:rsid w:val="00D9488E"/>
    <w:rsid w:val="00D96036"/>
    <w:rsid w:val="00D96760"/>
    <w:rsid w:val="00D96B81"/>
    <w:rsid w:val="00D97AF3"/>
    <w:rsid w:val="00D97E55"/>
    <w:rsid w:val="00DA034E"/>
    <w:rsid w:val="00DA2FE1"/>
    <w:rsid w:val="00DA466E"/>
    <w:rsid w:val="00DA537E"/>
    <w:rsid w:val="00DA547B"/>
    <w:rsid w:val="00DA6405"/>
    <w:rsid w:val="00DA6650"/>
    <w:rsid w:val="00DA7A3A"/>
    <w:rsid w:val="00DB0FC7"/>
    <w:rsid w:val="00DB2813"/>
    <w:rsid w:val="00DB34FF"/>
    <w:rsid w:val="00DB5881"/>
    <w:rsid w:val="00DB59F4"/>
    <w:rsid w:val="00DB6048"/>
    <w:rsid w:val="00DB6264"/>
    <w:rsid w:val="00DB6FEB"/>
    <w:rsid w:val="00DC0217"/>
    <w:rsid w:val="00DC0646"/>
    <w:rsid w:val="00DC0B06"/>
    <w:rsid w:val="00DC3200"/>
    <w:rsid w:val="00DC3FFC"/>
    <w:rsid w:val="00DC441E"/>
    <w:rsid w:val="00DC4B9F"/>
    <w:rsid w:val="00DC7A96"/>
    <w:rsid w:val="00DC7B46"/>
    <w:rsid w:val="00DD012E"/>
    <w:rsid w:val="00DD0F3E"/>
    <w:rsid w:val="00DD1256"/>
    <w:rsid w:val="00DD1314"/>
    <w:rsid w:val="00DD210C"/>
    <w:rsid w:val="00DD28E1"/>
    <w:rsid w:val="00DD3AFC"/>
    <w:rsid w:val="00DD3C16"/>
    <w:rsid w:val="00DD477A"/>
    <w:rsid w:val="00DD5A9B"/>
    <w:rsid w:val="00DD780E"/>
    <w:rsid w:val="00DE0199"/>
    <w:rsid w:val="00DE0853"/>
    <w:rsid w:val="00DE1642"/>
    <w:rsid w:val="00DE29C6"/>
    <w:rsid w:val="00DE3BF5"/>
    <w:rsid w:val="00DE4AFB"/>
    <w:rsid w:val="00DE75C7"/>
    <w:rsid w:val="00DE7989"/>
    <w:rsid w:val="00DF189B"/>
    <w:rsid w:val="00DF219D"/>
    <w:rsid w:val="00DF323E"/>
    <w:rsid w:val="00DF46DE"/>
    <w:rsid w:val="00DF4A7D"/>
    <w:rsid w:val="00DF59E3"/>
    <w:rsid w:val="00DF5E17"/>
    <w:rsid w:val="00DF61A4"/>
    <w:rsid w:val="00DF6A9D"/>
    <w:rsid w:val="00DF6B6C"/>
    <w:rsid w:val="00DF6BD5"/>
    <w:rsid w:val="00DF7013"/>
    <w:rsid w:val="00E00612"/>
    <w:rsid w:val="00E04E3A"/>
    <w:rsid w:val="00E06FE1"/>
    <w:rsid w:val="00E07132"/>
    <w:rsid w:val="00E11BB3"/>
    <w:rsid w:val="00E1292B"/>
    <w:rsid w:val="00E12E7B"/>
    <w:rsid w:val="00E1356B"/>
    <w:rsid w:val="00E145FA"/>
    <w:rsid w:val="00E157F9"/>
    <w:rsid w:val="00E175E7"/>
    <w:rsid w:val="00E17A6A"/>
    <w:rsid w:val="00E211E6"/>
    <w:rsid w:val="00E25E8E"/>
    <w:rsid w:val="00E272E7"/>
    <w:rsid w:val="00E2787D"/>
    <w:rsid w:val="00E30219"/>
    <w:rsid w:val="00E328B8"/>
    <w:rsid w:val="00E3333B"/>
    <w:rsid w:val="00E33346"/>
    <w:rsid w:val="00E3395D"/>
    <w:rsid w:val="00E349E3"/>
    <w:rsid w:val="00E352BF"/>
    <w:rsid w:val="00E35C6F"/>
    <w:rsid w:val="00E36407"/>
    <w:rsid w:val="00E376E3"/>
    <w:rsid w:val="00E41F83"/>
    <w:rsid w:val="00E425EA"/>
    <w:rsid w:val="00E42C26"/>
    <w:rsid w:val="00E448F0"/>
    <w:rsid w:val="00E45835"/>
    <w:rsid w:val="00E4779F"/>
    <w:rsid w:val="00E52D6A"/>
    <w:rsid w:val="00E545E6"/>
    <w:rsid w:val="00E55D25"/>
    <w:rsid w:val="00E5606F"/>
    <w:rsid w:val="00E561AE"/>
    <w:rsid w:val="00E5702C"/>
    <w:rsid w:val="00E5766A"/>
    <w:rsid w:val="00E601C1"/>
    <w:rsid w:val="00E60384"/>
    <w:rsid w:val="00E6068E"/>
    <w:rsid w:val="00E613F3"/>
    <w:rsid w:val="00E63E9D"/>
    <w:rsid w:val="00E640C1"/>
    <w:rsid w:val="00E66B83"/>
    <w:rsid w:val="00E67B9B"/>
    <w:rsid w:val="00E718BB"/>
    <w:rsid w:val="00E71C36"/>
    <w:rsid w:val="00E7241A"/>
    <w:rsid w:val="00E74F2A"/>
    <w:rsid w:val="00E755C7"/>
    <w:rsid w:val="00E80A46"/>
    <w:rsid w:val="00E8113C"/>
    <w:rsid w:val="00E8145B"/>
    <w:rsid w:val="00E82296"/>
    <w:rsid w:val="00E83A42"/>
    <w:rsid w:val="00E85A5D"/>
    <w:rsid w:val="00E868B7"/>
    <w:rsid w:val="00E86AEF"/>
    <w:rsid w:val="00E87874"/>
    <w:rsid w:val="00E9014E"/>
    <w:rsid w:val="00E90604"/>
    <w:rsid w:val="00E92719"/>
    <w:rsid w:val="00E92EA8"/>
    <w:rsid w:val="00E940C2"/>
    <w:rsid w:val="00E94B5B"/>
    <w:rsid w:val="00E96F5D"/>
    <w:rsid w:val="00E979E6"/>
    <w:rsid w:val="00E97F59"/>
    <w:rsid w:val="00EA0883"/>
    <w:rsid w:val="00EA34BC"/>
    <w:rsid w:val="00EA3F87"/>
    <w:rsid w:val="00EA44E4"/>
    <w:rsid w:val="00EA6AC9"/>
    <w:rsid w:val="00EA77FF"/>
    <w:rsid w:val="00EB305B"/>
    <w:rsid w:val="00EB307A"/>
    <w:rsid w:val="00EB3792"/>
    <w:rsid w:val="00EB6BFA"/>
    <w:rsid w:val="00EB74D2"/>
    <w:rsid w:val="00EB759C"/>
    <w:rsid w:val="00EC012E"/>
    <w:rsid w:val="00EC0A7B"/>
    <w:rsid w:val="00EC0C35"/>
    <w:rsid w:val="00EC3D77"/>
    <w:rsid w:val="00EC472D"/>
    <w:rsid w:val="00EC553E"/>
    <w:rsid w:val="00EC7D44"/>
    <w:rsid w:val="00ED13C2"/>
    <w:rsid w:val="00ED1DAE"/>
    <w:rsid w:val="00ED38AE"/>
    <w:rsid w:val="00ED3CA7"/>
    <w:rsid w:val="00ED4302"/>
    <w:rsid w:val="00ED5F90"/>
    <w:rsid w:val="00EE0EEE"/>
    <w:rsid w:val="00EE1131"/>
    <w:rsid w:val="00EE20BD"/>
    <w:rsid w:val="00EE2B56"/>
    <w:rsid w:val="00EE3C5B"/>
    <w:rsid w:val="00EE3CC5"/>
    <w:rsid w:val="00EE45EE"/>
    <w:rsid w:val="00EE494E"/>
    <w:rsid w:val="00EE4C32"/>
    <w:rsid w:val="00EE67F5"/>
    <w:rsid w:val="00EE7E62"/>
    <w:rsid w:val="00EF029E"/>
    <w:rsid w:val="00EF1AB8"/>
    <w:rsid w:val="00EF2495"/>
    <w:rsid w:val="00EF4739"/>
    <w:rsid w:val="00EF4EC4"/>
    <w:rsid w:val="00EF5F3F"/>
    <w:rsid w:val="00EF6957"/>
    <w:rsid w:val="00EF730F"/>
    <w:rsid w:val="00F006CF"/>
    <w:rsid w:val="00F0103E"/>
    <w:rsid w:val="00F01A2B"/>
    <w:rsid w:val="00F01F1C"/>
    <w:rsid w:val="00F03EB6"/>
    <w:rsid w:val="00F059C7"/>
    <w:rsid w:val="00F111AF"/>
    <w:rsid w:val="00F1293F"/>
    <w:rsid w:val="00F22137"/>
    <w:rsid w:val="00F232E4"/>
    <w:rsid w:val="00F23F72"/>
    <w:rsid w:val="00F24AB7"/>
    <w:rsid w:val="00F25B37"/>
    <w:rsid w:val="00F25FF4"/>
    <w:rsid w:val="00F266A0"/>
    <w:rsid w:val="00F270DB"/>
    <w:rsid w:val="00F27408"/>
    <w:rsid w:val="00F27B89"/>
    <w:rsid w:val="00F309C1"/>
    <w:rsid w:val="00F30B35"/>
    <w:rsid w:val="00F312C6"/>
    <w:rsid w:val="00F318A7"/>
    <w:rsid w:val="00F31AC6"/>
    <w:rsid w:val="00F31DA1"/>
    <w:rsid w:val="00F322A9"/>
    <w:rsid w:val="00F32BA0"/>
    <w:rsid w:val="00F362BF"/>
    <w:rsid w:val="00F408DE"/>
    <w:rsid w:val="00F40993"/>
    <w:rsid w:val="00F42361"/>
    <w:rsid w:val="00F435A6"/>
    <w:rsid w:val="00F464A1"/>
    <w:rsid w:val="00F5009B"/>
    <w:rsid w:val="00F50299"/>
    <w:rsid w:val="00F50C51"/>
    <w:rsid w:val="00F5181C"/>
    <w:rsid w:val="00F5196D"/>
    <w:rsid w:val="00F52C82"/>
    <w:rsid w:val="00F53065"/>
    <w:rsid w:val="00F5416F"/>
    <w:rsid w:val="00F55559"/>
    <w:rsid w:val="00F55A60"/>
    <w:rsid w:val="00F561F1"/>
    <w:rsid w:val="00F608BD"/>
    <w:rsid w:val="00F60F19"/>
    <w:rsid w:val="00F61537"/>
    <w:rsid w:val="00F61F80"/>
    <w:rsid w:val="00F632FF"/>
    <w:rsid w:val="00F643F0"/>
    <w:rsid w:val="00F644A2"/>
    <w:rsid w:val="00F65A04"/>
    <w:rsid w:val="00F666A7"/>
    <w:rsid w:val="00F67B60"/>
    <w:rsid w:val="00F70040"/>
    <w:rsid w:val="00F73AAC"/>
    <w:rsid w:val="00F74A25"/>
    <w:rsid w:val="00F771DE"/>
    <w:rsid w:val="00F77597"/>
    <w:rsid w:val="00F8056A"/>
    <w:rsid w:val="00F80C85"/>
    <w:rsid w:val="00F825FB"/>
    <w:rsid w:val="00F8681F"/>
    <w:rsid w:val="00F91CF7"/>
    <w:rsid w:val="00F91F3A"/>
    <w:rsid w:val="00F92552"/>
    <w:rsid w:val="00F92EF4"/>
    <w:rsid w:val="00F940D7"/>
    <w:rsid w:val="00F954E8"/>
    <w:rsid w:val="00F96433"/>
    <w:rsid w:val="00F9688C"/>
    <w:rsid w:val="00F96AAB"/>
    <w:rsid w:val="00F96E7B"/>
    <w:rsid w:val="00F97280"/>
    <w:rsid w:val="00F9754A"/>
    <w:rsid w:val="00F976DD"/>
    <w:rsid w:val="00FA1DD1"/>
    <w:rsid w:val="00FA275D"/>
    <w:rsid w:val="00FA656F"/>
    <w:rsid w:val="00FA65C7"/>
    <w:rsid w:val="00FA739A"/>
    <w:rsid w:val="00FB1D19"/>
    <w:rsid w:val="00FB4A5A"/>
    <w:rsid w:val="00FB4B2B"/>
    <w:rsid w:val="00FC04D9"/>
    <w:rsid w:val="00FC0535"/>
    <w:rsid w:val="00FC28F5"/>
    <w:rsid w:val="00FC3343"/>
    <w:rsid w:val="00FC3755"/>
    <w:rsid w:val="00FC533D"/>
    <w:rsid w:val="00FC5AFA"/>
    <w:rsid w:val="00FC7212"/>
    <w:rsid w:val="00FC78AB"/>
    <w:rsid w:val="00FD01D0"/>
    <w:rsid w:val="00FD3C75"/>
    <w:rsid w:val="00FD4778"/>
    <w:rsid w:val="00FD48BD"/>
    <w:rsid w:val="00FD5700"/>
    <w:rsid w:val="00FD5B03"/>
    <w:rsid w:val="00FD6047"/>
    <w:rsid w:val="00FD63D0"/>
    <w:rsid w:val="00FD6959"/>
    <w:rsid w:val="00FD6EE2"/>
    <w:rsid w:val="00FD7A49"/>
    <w:rsid w:val="00FD7AE7"/>
    <w:rsid w:val="00FE0060"/>
    <w:rsid w:val="00FE06EA"/>
    <w:rsid w:val="00FE2963"/>
    <w:rsid w:val="00FE2EB7"/>
    <w:rsid w:val="00FE3DD1"/>
    <w:rsid w:val="00FE5671"/>
    <w:rsid w:val="00FE6432"/>
    <w:rsid w:val="00FE6F05"/>
    <w:rsid w:val="00FE7587"/>
    <w:rsid w:val="00FF0C8E"/>
    <w:rsid w:val="00FF27BD"/>
    <w:rsid w:val="00FF2A22"/>
    <w:rsid w:val="00FF2D71"/>
    <w:rsid w:val="00FF3730"/>
    <w:rsid w:val="00FF5BEA"/>
    <w:rsid w:val="00FF5DBA"/>
    <w:rsid w:val="00FF6B0E"/>
    <w:rsid w:val="012D54D8"/>
    <w:rsid w:val="013739A7"/>
    <w:rsid w:val="0162735E"/>
    <w:rsid w:val="01947183"/>
    <w:rsid w:val="019D362A"/>
    <w:rsid w:val="01A6447B"/>
    <w:rsid w:val="01F7245B"/>
    <w:rsid w:val="023006A7"/>
    <w:rsid w:val="027213B2"/>
    <w:rsid w:val="02854437"/>
    <w:rsid w:val="0329622C"/>
    <w:rsid w:val="035361C7"/>
    <w:rsid w:val="038C3ED4"/>
    <w:rsid w:val="03BA76EC"/>
    <w:rsid w:val="03EC4E91"/>
    <w:rsid w:val="04037914"/>
    <w:rsid w:val="042902FB"/>
    <w:rsid w:val="04647342"/>
    <w:rsid w:val="04A722F0"/>
    <w:rsid w:val="04C972F4"/>
    <w:rsid w:val="05A247CB"/>
    <w:rsid w:val="05EF48CA"/>
    <w:rsid w:val="06D60822"/>
    <w:rsid w:val="06D67206"/>
    <w:rsid w:val="070A5FA4"/>
    <w:rsid w:val="083D21EC"/>
    <w:rsid w:val="08475D24"/>
    <w:rsid w:val="086269E2"/>
    <w:rsid w:val="08816E02"/>
    <w:rsid w:val="08B83DC8"/>
    <w:rsid w:val="09090464"/>
    <w:rsid w:val="098D78A6"/>
    <w:rsid w:val="0999012D"/>
    <w:rsid w:val="099F3128"/>
    <w:rsid w:val="0A197521"/>
    <w:rsid w:val="0A6E3BE1"/>
    <w:rsid w:val="0A7561E5"/>
    <w:rsid w:val="0A8C13A8"/>
    <w:rsid w:val="0AE761E4"/>
    <w:rsid w:val="0B470E13"/>
    <w:rsid w:val="0BAE1836"/>
    <w:rsid w:val="0BB20688"/>
    <w:rsid w:val="0BCD436B"/>
    <w:rsid w:val="0C443676"/>
    <w:rsid w:val="0D85467C"/>
    <w:rsid w:val="0DE04C5D"/>
    <w:rsid w:val="0E3C3A2F"/>
    <w:rsid w:val="0F6856F5"/>
    <w:rsid w:val="0F8B058F"/>
    <w:rsid w:val="0FE843FD"/>
    <w:rsid w:val="1065314A"/>
    <w:rsid w:val="106A0339"/>
    <w:rsid w:val="10814AA1"/>
    <w:rsid w:val="11E825EC"/>
    <w:rsid w:val="12011992"/>
    <w:rsid w:val="12B2629F"/>
    <w:rsid w:val="130F7974"/>
    <w:rsid w:val="13596FCB"/>
    <w:rsid w:val="14236771"/>
    <w:rsid w:val="14C46700"/>
    <w:rsid w:val="14DC0A25"/>
    <w:rsid w:val="1584665B"/>
    <w:rsid w:val="15B03ADA"/>
    <w:rsid w:val="16667C88"/>
    <w:rsid w:val="16951579"/>
    <w:rsid w:val="178E0CA4"/>
    <w:rsid w:val="17AA5C69"/>
    <w:rsid w:val="18414548"/>
    <w:rsid w:val="19024E0F"/>
    <w:rsid w:val="19076768"/>
    <w:rsid w:val="1A3F149C"/>
    <w:rsid w:val="1A9030FD"/>
    <w:rsid w:val="1B6346B7"/>
    <w:rsid w:val="1BD73B3C"/>
    <w:rsid w:val="1C1B05DE"/>
    <w:rsid w:val="1C6E1CBA"/>
    <w:rsid w:val="1CB05379"/>
    <w:rsid w:val="1CE65C54"/>
    <w:rsid w:val="1D8A4544"/>
    <w:rsid w:val="1DFB7E1C"/>
    <w:rsid w:val="1E863CE5"/>
    <w:rsid w:val="1EFE2E44"/>
    <w:rsid w:val="1F0152EE"/>
    <w:rsid w:val="1F492F27"/>
    <w:rsid w:val="1F8C6FB6"/>
    <w:rsid w:val="1FA205C6"/>
    <w:rsid w:val="1FA66C40"/>
    <w:rsid w:val="1FAA10ED"/>
    <w:rsid w:val="1FB2006F"/>
    <w:rsid w:val="1FEE4E5C"/>
    <w:rsid w:val="206A40D2"/>
    <w:rsid w:val="20E12275"/>
    <w:rsid w:val="20F3403C"/>
    <w:rsid w:val="21116822"/>
    <w:rsid w:val="21D7200F"/>
    <w:rsid w:val="226A7301"/>
    <w:rsid w:val="22AB7F7A"/>
    <w:rsid w:val="2308725B"/>
    <w:rsid w:val="239B4617"/>
    <w:rsid w:val="23D70D80"/>
    <w:rsid w:val="23EA577B"/>
    <w:rsid w:val="240734F7"/>
    <w:rsid w:val="240E3772"/>
    <w:rsid w:val="24973E43"/>
    <w:rsid w:val="24AC7B16"/>
    <w:rsid w:val="26E965E6"/>
    <w:rsid w:val="27D76A1E"/>
    <w:rsid w:val="27F04392"/>
    <w:rsid w:val="280D17AD"/>
    <w:rsid w:val="29877696"/>
    <w:rsid w:val="2A2325F0"/>
    <w:rsid w:val="2A3A2429"/>
    <w:rsid w:val="2AEC4F55"/>
    <w:rsid w:val="2B443561"/>
    <w:rsid w:val="2BE132A0"/>
    <w:rsid w:val="2BFA09B4"/>
    <w:rsid w:val="2C0828AE"/>
    <w:rsid w:val="2C1C48EF"/>
    <w:rsid w:val="2C4C1F71"/>
    <w:rsid w:val="2CD07E57"/>
    <w:rsid w:val="2D4F08F5"/>
    <w:rsid w:val="2EF0366F"/>
    <w:rsid w:val="2F4F27E7"/>
    <w:rsid w:val="300C735F"/>
    <w:rsid w:val="3024558B"/>
    <w:rsid w:val="30247E13"/>
    <w:rsid w:val="310106AC"/>
    <w:rsid w:val="31174143"/>
    <w:rsid w:val="31511475"/>
    <w:rsid w:val="316A3F68"/>
    <w:rsid w:val="317F482A"/>
    <w:rsid w:val="31D3681C"/>
    <w:rsid w:val="321439AF"/>
    <w:rsid w:val="32DB4075"/>
    <w:rsid w:val="333E63A0"/>
    <w:rsid w:val="3379288B"/>
    <w:rsid w:val="3385575D"/>
    <w:rsid w:val="33A6652C"/>
    <w:rsid w:val="349E5E28"/>
    <w:rsid w:val="34CD1F92"/>
    <w:rsid w:val="34E56C66"/>
    <w:rsid w:val="35B03024"/>
    <w:rsid w:val="35B516AA"/>
    <w:rsid w:val="35BB5CFC"/>
    <w:rsid w:val="35DA41CF"/>
    <w:rsid w:val="36343158"/>
    <w:rsid w:val="364824E1"/>
    <w:rsid w:val="377A6733"/>
    <w:rsid w:val="37D42E21"/>
    <w:rsid w:val="392F7762"/>
    <w:rsid w:val="3A2523A9"/>
    <w:rsid w:val="3A2F0201"/>
    <w:rsid w:val="3AC961FF"/>
    <w:rsid w:val="3AFC170B"/>
    <w:rsid w:val="3BE94516"/>
    <w:rsid w:val="3C5D4096"/>
    <w:rsid w:val="3C874EDB"/>
    <w:rsid w:val="3C981082"/>
    <w:rsid w:val="3CC72139"/>
    <w:rsid w:val="3D156D6B"/>
    <w:rsid w:val="3EBD41EA"/>
    <w:rsid w:val="3EC91F92"/>
    <w:rsid w:val="3ECC2F16"/>
    <w:rsid w:val="3F1E5B1D"/>
    <w:rsid w:val="3F451BBF"/>
    <w:rsid w:val="3FC40186"/>
    <w:rsid w:val="41AB7ACC"/>
    <w:rsid w:val="41BE51BC"/>
    <w:rsid w:val="423F3D10"/>
    <w:rsid w:val="4299559D"/>
    <w:rsid w:val="42D0235A"/>
    <w:rsid w:val="43561D06"/>
    <w:rsid w:val="44A104AD"/>
    <w:rsid w:val="455F76F8"/>
    <w:rsid w:val="456E3D43"/>
    <w:rsid w:val="456F5B3B"/>
    <w:rsid w:val="459270B2"/>
    <w:rsid w:val="45CF48DA"/>
    <w:rsid w:val="470842FD"/>
    <w:rsid w:val="473131B7"/>
    <w:rsid w:val="47B63534"/>
    <w:rsid w:val="47F06DD4"/>
    <w:rsid w:val="48530690"/>
    <w:rsid w:val="48BF6646"/>
    <w:rsid w:val="4ACB3437"/>
    <w:rsid w:val="4B1858FC"/>
    <w:rsid w:val="4B326E49"/>
    <w:rsid w:val="4BD15071"/>
    <w:rsid w:val="4BFA0FE1"/>
    <w:rsid w:val="4C5419B0"/>
    <w:rsid w:val="4C8522F1"/>
    <w:rsid w:val="4CBE1552"/>
    <w:rsid w:val="4D965AAF"/>
    <w:rsid w:val="4E2154A2"/>
    <w:rsid w:val="4E650CC3"/>
    <w:rsid w:val="4E8F7644"/>
    <w:rsid w:val="4EAB2431"/>
    <w:rsid w:val="4EAF1A9A"/>
    <w:rsid w:val="4FF97603"/>
    <w:rsid w:val="50261A7C"/>
    <w:rsid w:val="50E62632"/>
    <w:rsid w:val="51273B6A"/>
    <w:rsid w:val="51671817"/>
    <w:rsid w:val="518147FD"/>
    <w:rsid w:val="51D2108C"/>
    <w:rsid w:val="52670007"/>
    <w:rsid w:val="52E5667F"/>
    <w:rsid w:val="5345021B"/>
    <w:rsid w:val="53523F3E"/>
    <w:rsid w:val="54CC354B"/>
    <w:rsid w:val="550618E7"/>
    <w:rsid w:val="558C0236"/>
    <w:rsid w:val="55972E9A"/>
    <w:rsid w:val="55C5666D"/>
    <w:rsid w:val="56A90471"/>
    <w:rsid w:val="57044ED0"/>
    <w:rsid w:val="57C02622"/>
    <w:rsid w:val="57E50F5D"/>
    <w:rsid w:val="588404A7"/>
    <w:rsid w:val="58B70423"/>
    <w:rsid w:val="58F86605"/>
    <w:rsid w:val="59371113"/>
    <w:rsid w:val="59C72FFC"/>
    <w:rsid w:val="59CA1F6E"/>
    <w:rsid w:val="5A1F006D"/>
    <w:rsid w:val="5A715491"/>
    <w:rsid w:val="5AD73A1D"/>
    <w:rsid w:val="5B4562B3"/>
    <w:rsid w:val="5B911336"/>
    <w:rsid w:val="5C4F2F09"/>
    <w:rsid w:val="5C6A5252"/>
    <w:rsid w:val="5CD4028C"/>
    <w:rsid w:val="5CD739CA"/>
    <w:rsid w:val="5CF83663"/>
    <w:rsid w:val="5D541BFD"/>
    <w:rsid w:val="5DAB2122"/>
    <w:rsid w:val="5DCE4C78"/>
    <w:rsid w:val="5DE6248C"/>
    <w:rsid w:val="5DF10945"/>
    <w:rsid w:val="5E51004B"/>
    <w:rsid w:val="5F0C3824"/>
    <w:rsid w:val="5FEC251B"/>
    <w:rsid w:val="5FED7273"/>
    <w:rsid w:val="60245CBA"/>
    <w:rsid w:val="604477D5"/>
    <w:rsid w:val="60AE7E03"/>
    <w:rsid w:val="60F161EC"/>
    <w:rsid w:val="60F90189"/>
    <w:rsid w:val="611C1B01"/>
    <w:rsid w:val="61811192"/>
    <w:rsid w:val="61E41CA7"/>
    <w:rsid w:val="624215C5"/>
    <w:rsid w:val="626B4780"/>
    <w:rsid w:val="62F40B64"/>
    <w:rsid w:val="63726C87"/>
    <w:rsid w:val="63D45436"/>
    <w:rsid w:val="63F97611"/>
    <w:rsid w:val="64023719"/>
    <w:rsid w:val="648724BB"/>
    <w:rsid w:val="64D84C2D"/>
    <w:rsid w:val="6520167B"/>
    <w:rsid w:val="664F5C10"/>
    <w:rsid w:val="66C65B18"/>
    <w:rsid w:val="66C77195"/>
    <w:rsid w:val="66DF73D5"/>
    <w:rsid w:val="672343A3"/>
    <w:rsid w:val="67256A48"/>
    <w:rsid w:val="6748776B"/>
    <w:rsid w:val="685925EF"/>
    <w:rsid w:val="686A57E8"/>
    <w:rsid w:val="69185D7B"/>
    <w:rsid w:val="69AA7E9C"/>
    <w:rsid w:val="6A321D4B"/>
    <w:rsid w:val="6A94762D"/>
    <w:rsid w:val="6AFA08DB"/>
    <w:rsid w:val="6B5B0705"/>
    <w:rsid w:val="6B8A7C63"/>
    <w:rsid w:val="6CFE799C"/>
    <w:rsid w:val="6D883277"/>
    <w:rsid w:val="6DA90E19"/>
    <w:rsid w:val="6E531EB6"/>
    <w:rsid w:val="6EAF1824"/>
    <w:rsid w:val="6F0B65CE"/>
    <w:rsid w:val="6F252C58"/>
    <w:rsid w:val="6F2A6D32"/>
    <w:rsid w:val="6F4C44EF"/>
    <w:rsid w:val="6F4D4F8C"/>
    <w:rsid w:val="6F886A73"/>
    <w:rsid w:val="7006297E"/>
    <w:rsid w:val="70111815"/>
    <w:rsid w:val="70FC2E19"/>
    <w:rsid w:val="71096180"/>
    <w:rsid w:val="7126505A"/>
    <w:rsid w:val="72313225"/>
    <w:rsid w:val="728C5BD0"/>
    <w:rsid w:val="72BE4D88"/>
    <w:rsid w:val="72D17171"/>
    <w:rsid w:val="72D54172"/>
    <w:rsid w:val="731F5ECF"/>
    <w:rsid w:val="738D02BF"/>
    <w:rsid w:val="74A17F65"/>
    <w:rsid w:val="74EC32C2"/>
    <w:rsid w:val="74F51705"/>
    <w:rsid w:val="757361EB"/>
    <w:rsid w:val="75A153E9"/>
    <w:rsid w:val="76246270"/>
    <w:rsid w:val="76790296"/>
    <w:rsid w:val="77276A0B"/>
    <w:rsid w:val="772E3644"/>
    <w:rsid w:val="77615194"/>
    <w:rsid w:val="77CA3C95"/>
    <w:rsid w:val="782E2738"/>
    <w:rsid w:val="787A1F74"/>
    <w:rsid w:val="7907149F"/>
    <w:rsid w:val="79295DBC"/>
    <w:rsid w:val="79E254CC"/>
    <w:rsid w:val="7A6B5AB6"/>
    <w:rsid w:val="7AFB605A"/>
    <w:rsid w:val="7B0B5D06"/>
    <w:rsid w:val="7B3E6B40"/>
    <w:rsid w:val="7B624984"/>
    <w:rsid w:val="7BED7BDD"/>
    <w:rsid w:val="7C57508E"/>
    <w:rsid w:val="7C83501C"/>
    <w:rsid w:val="7C9022BE"/>
    <w:rsid w:val="7CE049F2"/>
    <w:rsid w:val="7D250FF6"/>
    <w:rsid w:val="7DB43163"/>
    <w:rsid w:val="7DCE1EA5"/>
    <w:rsid w:val="7DE37B84"/>
    <w:rsid w:val="7E830B60"/>
    <w:rsid w:val="7EBA4730"/>
    <w:rsid w:val="7F7C6B34"/>
    <w:rsid w:val="7FB07E12"/>
    <w:rsid w:val="7FB56661"/>
    <w:rsid w:val="DF7BAD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99"/>
    <w:pPr>
      <w:keepNext/>
      <w:keepLines/>
      <w:numPr>
        <w:ilvl w:val="0"/>
        <w:numId w:val="1"/>
      </w:numPr>
      <w:spacing w:before="340" w:beforeLines="0" w:after="330" w:afterLines="0" w:line="576" w:lineRule="auto"/>
      <w:jc w:val="center"/>
      <w:outlineLvl w:val="0"/>
    </w:pPr>
    <w:rPr>
      <w:rFonts w:eastAsia="黑体"/>
      <w:b/>
      <w:kern w:val="44"/>
      <w:sz w:val="36"/>
      <w:szCs w:val="20"/>
    </w:rPr>
  </w:style>
  <w:style w:type="paragraph" w:styleId="6">
    <w:name w:val="heading 2"/>
    <w:basedOn w:val="1"/>
    <w:next w:val="1"/>
    <w:qFormat/>
    <w:uiPriority w:val="0"/>
    <w:pPr>
      <w:keepNext/>
      <w:keepLines/>
      <w:numPr>
        <w:ilvl w:val="1"/>
        <w:numId w:val="1"/>
      </w:numPr>
      <w:spacing w:before="260" w:beforeLines="0" w:after="260" w:afterLines="0" w:line="413" w:lineRule="auto"/>
      <w:jc w:val="center"/>
      <w:outlineLvl w:val="1"/>
    </w:pPr>
    <w:rPr>
      <w:rFonts w:ascii="CG Times" w:hAnsi="CG Times"/>
      <w:b/>
      <w:sz w:val="30"/>
      <w:szCs w:val="20"/>
    </w:rPr>
  </w:style>
  <w:style w:type="paragraph" w:styleId="7">
    <w:name w:val="heading 3"/>
    <w:basedOn w:val="1"/>
    <w:next w:val="1"/>
    <w:qFormat/>
    <w:uiPriority w:val="0"/>
    <w:pPr>
      <w:keepNext/>
      <w:keepLines/>
      <w:numPr>
        <w:ilvl w:val="0"/>
        <w:numId w:val="2"/>
      </w:numPr>
      <w:tabs>
        <w:tab w:val="left" w:pos="5852"/>
        <w:tab w:val="clear" w:pos="425"/>
      </w:tabs>
      <w:snapToGrid w:val="0"/>
      <w:spacing w:before="360" w:beforeLines="0" w:line="240" w:lineRule="exact"/>
      <w:outlineLvl w:val="2"/>
    </w:pPr>
    <w:rPr>
      <w:b/>
      <w:sz w:val="28"/>
      <w:szCs w:val="20"/>
    </w:rPr>
  </w:style>
  <w:style w:type="paragraph" w:styleId="8">
    <w:name w:val="heading 5"/>
    <w:basedOn w:val="1"/>
    <w:next w:val="9"/>
    <w:qFormat/>
    <w:uiPriority w:val="0"/>
    <w:pPr>
      <w:keepNext/>
      <w:keepLines/>
      <w:numPr>
        <w:ilvl w:val="4"/>
        <w:numId w:val="1"/>
      </w:numPr>
      <w:spacing w:before="280" w:beforeLines="0" w:after="290" w:afterLines="0" w:line="372" w:lineRule="auto"/>
      <w:outlineLvl w:val="4"/>
    </w:pPr>
    <w:rPr>
      <w:b/>
      <w:sz w:val="28"/>
      <w:szCs w:val="20"/>
    </w:rPr>
  </w:style>
  <w:style w:type="paragraph" w:styleId="10">
    <w:name w:val="heading 6"/>
    <w:basedOn w:val="1"/>
    <w:next w:val="9"/>
    <w:qFormat/>
    <w:uiPriority w:val="0"/>
    <w:pPr>
      <w:keepNext/>
      <w:keepLines/>
      <w:numPr>
        <w:ilvl w:val="5"/>
        <w:numId w:val="1"/>
      </w:numPr>
      <w:spacing w:before="240" w:beforeLines="0" w:after="64" w:afterLines="0" w:line="317" w:lineRule="auto"/>
      <w:outlineLvl w:val="5"/>
    </w:pPr>
    <w:rPr>
      <w:rFonts w:ascii="Arial" w:hAnsi="Arial" w:eastAsia="黑体"/>
      <w:b/>
      <w:sz w:val="24"/>
      <w:szCs w:val="20"/>
    </w:rPr>
  </w:style>
  <w:style w:type="paragraph" w:styleId="11">
    <w:name w:val="heading 7"/>
    <w:basedOn w:val="1"/>
    <w:next w:val="9"/>
    <w:qFormat/>
    <w:uiPriority w:val="0"/>
    <w:pPr>
      <w:keepNext/>
      <w:keepLines/>
      <w:numPr>
        <w:ilvl w:val="6"/>
        <w:numId w:val="1"/>
      </w:numPr>
      <w:spacing w:before="240" w:beforeLines="0" w:after="64" w:afterLines="0" w:line="317" w:lineRule="auto"/>
      <w:outlineLvl w:val="6"/>
    </w:pPr>
    <w:rPr>
      <w:b/>
      <w:sz w:val="24"/>
      <w:szCs w:val="20"/>
    </w:rPr>
  </w:style>
  <w:style w:type="paragraph" w:styleId="12">
    <w:name w:val="heading 8"/>
    <w:basedOn w:val="1"/>
    <w:next w:val="9"/>
    <w:qFormat/>
    <w:uiPriority w:val="0"/>
    <w:pPr>
      <w:keepNext/>
      <w:keepLines/>
      <w:numPr>
        <w:ilvl w:val="7"/>
        <w:numId w:val="1"/>
      </w:numPr>
      <w:spacing w:before="240" w:beforeLines="0" w:after="64" w:afterLines="0" w:line="317" w:lineRule="auto"/>
      <w:outlineLvl w:val="7"/>
    </w:pPr>
    <w:rPr>
      <w:rFonts w:ascii="Arial" w:hAnsi="Arial" w:eastAsia="黑体"/>
      <w:sz w:val="24"/>
      <w:szCs w:val="20"/>
    </w:rPr>
  </w:style>
  <w:style w:type="paragraph" w:styleId="13">
    <w:name w:val="heading 9"/>
    <w:basedOn w:val="1"/>
    <w:next w:val="9"/>
    <w:qFormat/>
    <w:uiPriority w:val="0"/>
    <w:pPr>
      <w:keepNext/>
      <w:keepLines/>
      <w:numPr>
        <w:ilvl w:val="8"/>
        <w:numId w:val="1"/>
      </w:numPr>
      <w:spacing w:before="240" w:beforeLines="0" w:after="64" w:afterLines="0" w:line="317" w:lineRule="auto"/>
      <w:outlineLvl w:val="8"/>
    </w:pPr>
    <w:rPr>
      <w:rFonts w:ascii="Arial" w:hAnsi="Arial" w:eastAsia="黑体"/>
      <w:szCs w:val="20"/>
    </w:rPr>
  </w:style>
  <w:style w:type="character" w:default="1" w:styleId="40">
    <w:name w:val="Default Paragraph Font"/>
    <w:qFormat/>
    <w:uiPriority w:val="0"/>
  </w:style>
  <w:style w:type="table" w:default="1" w:styleId="3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next w:val="4"/>
    <w:qFormat/>
    <w:uiPriority w:val="0"/>
    <w:pPr>
      <w:spacing w:line="720" w:lineRule="exact"/>
      <w:ind w:firstLine="601"/>
    </w:pPr>
    <w:rPr>
      <w:rFonts w:ascii="宋体" w:hAnsi="宋体"/>
      <w:sz w:val="24"/>
    </w:rPr>
  </w:style>
  <w:style w:type="paragraph" w:styleId="4">
    <w:name w:val="Body Text"/>
    <w:basedOn w:val="1"/>
    <w:link w:val="51"/>
    <w:qFormat/>
    <w:uiPriority w:val="0"/>
    <w:rPr>
      <w:rFonts w:ascii="黑体" w:hAnsi="Courier New" w:eastAsia="黑体"/>
      <w:sz w:val="30"/>
      <w:shd w:val="pct10" w:color="auto" w:fill="FFFFFF"/>
    </w:rPr>
  </w:style>
  <w:style w:type="paragraph" w:styleId="9">
    <w:name w:val="Normal Indent"/>
    <w:basedOn w:val="1"/>
    <w:link w:val="49"/>
    <w:qFormat/>
    <w:uiPriority w:val="0"/>
    <w:pPr>
      <w:ind w:firstLine="420" w:firstLineChars="200"/>
    </w:pPr>
  </w:style>
  <w:style w:type="paragraph" w:styleId="14">
    <w:name w:val="Document Map"/>
    <w:basedOn w:val="1"/>
    <w:qFormat/>
    <w:uiPriority w:val="0"/>
    <w:pPr>
      <w:shd w:val="clear" w:color="auto" w:fill="000080"/>
    </w:pPr>
  </w:style>
  <w:style w:type="paragraph" w:styleId="15">
    <w:name w:val="toa heading"/>
    <w:basedOn w:val="1"/>
    <w:next w:val="1"/>
    <w:qFormat/>
    <w:uiPriority w:val="99"/>
    <w:rPr>
      <w:rFonts w:ascii="Times New Roman" w:hAnsi="Times New Roman" w:eastAsia="宋体" w:cs="Arial"/>
    </w:rPr>
  </w:style>
  <w:style w:type="paragraph" w:styleId="16">
    <w:name w:val="annotation text"/>
    <w:basedOn w:val="1"/>
    <w:link w:val="50"/>
    <w:qFormat/>
    <w:uiPriority w:val="0"/>
    <w:pPr>
      <w:jc w:val="left"/>
    </w:pPr>
  </w:style>
  <w:style w:type="paragraph" w:styleId="17">
    <w:name w:val="Salutation"/>
    <w:basedOn w:val="1"/>
    <w:next w:val="1"/>
    <w:qFormat/>
    <w:uiPriority w:val="0"/>
    <w:rPr>
      <w:sz w:val="24"/>
    </w:rPr>
  </w:style>
  <w:style w:type="paragraph" w:styleId="18">
    <w:name w:val="Closing"/>
    <w:basedOn w:val="1"/>
    <w:qFormat/>
    <w:uiPriority w:val="0"/>
    <w:pPr>
      <w:ind w:left="100" w:leftChars="2100"/>
    </w:pPr>
    <w:rPr>
      <w:rFonts w:ascii="黑体" w:hAnsi="黑体"/>
    </w:rPr>
  </w:style>
  <w:style w:type="paragraph" w:styleId="19">
    <w:name w:val="toc 5"/>
    <w:basedOn w:val="1"/>
    <w:next w:val="1"/>
    <w:unhideWhenUsed/>
    <w:qFormat/>
    <w:uiPriority w:val="39"/>
    <w:pPr>
      <w:ind w:left="1680" w:leftChars="800"/>
    </w:pPr>
    <w:rPr>
      <w:szCs w:val="22"/>
    </w:rPr>
  </w:style>
  <w:style w:type="paragraph" w:styleId="20">
    <w:name w:val="toc 3"/>
    <w:basedOn w:val="1"/>
    <w:next w:val="1"/>
    <w:qFormat/>
    <w:uiPriority w:val="0"/>
    <w:pPr>
      <w:ind w:left="840" w:leftChars="400"/>
    </w:pPr>
  </w:style>
  <w:style w:type="paragraph" w:styleId="21">
    <w:name w:val="Plain Text"/>
    <w:basedOn w:val="1"/>
    <w:link w:val="52"/>
    <w:qFormat/>
    <w:uiPriority w:val="0"/>
    <w:rPr>
      <w:rFonts w:ascii="宋体" w:hAnsi="Courier New"/>
      <w:szCs w:val="20"/>
    </w:rPr>
  </w:style>
  <w:style w:type="paragraph" w:styleId="22">
    <w:name w:val="Date"/>
    <w:basedOn w:val="1"/>
    <w:next w:val="1"/>
    <w:link w:val="53"/>
    <w:qFormat/>
    <w:uiPriority w:val="0"/>
    <w:pPr>
      <w:ind w:left="100" w:leftChars="2500"/>
    </w:pPr>
  </w:style>
  <w:style w:type="paragraph" w:styleId="23">
    <w:name w:val="Body Text Indent 2"/>
    <w:basedOn w:val="1"/>
    <w:qFormat/>
    <w:uiPriority w:val="0"/>
    <w:pPr>
      <w:spacing w:line="0" w:lineRule="atLeast"/>
      <w:ind w:firstLine="640"/>
    </w:pPr>
    <w:rPr>
      <w:rFonts w:ascii="楷体_GB2312" w:eastAsia="楷体_GB2312"/>
      <w:sz w:val="30"/>
      <w:szCs w:val="20"/>
    </w:rPr>
  </w:style>
  <w:style w:type="paragraph" w:styleId="24">
    <w:name w:val="Balloon Text"/>
    <w:basedOn w:val="1"/>
    <w:qFormat/>
    <w:uiPriority w:val="0"/>
    <w:rPr>
      <w:sz w:val="18"/>
      <w:szCs w:val="18"/>
    </w:rPr>
  </w:style>
  <w:style w:type="paragraph" w:styleId="25">
    <w:name w:val="footer"/>
    <w:basedOn w:val="1"/>
    <w:link w:val="54"/>
    <w:qFormat/>
    <w:uiPriority w:val="99"/>
    <w:pPr>
      <w:tabs>
        <w:tab w:val="center" w:pos="4153"/>
        <w:tab w:val="right" w:pos="8306"/>
      </w:tabs>
      <w:snapToGrid w:val="0"/>
      <w:jc w:val="left"/>
    </w:pPr>
    <w:rPr>
      <w:sz w:val="18"/>
      <w:szCs w:val="18"/>
    </w:rPr>
  </w:style>
  <w:style w:type="paragraph" w:styleId="26">
    <w:name w:val="header"/>
    <w:basedOn w:val="1"/>
    <w:link w:val="55"/>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0"/>
  </w:style>
  <w:style w:type="paragraph" w:styleId="28">
    <w:name w:val="Subtitle"/>
    <w:basedOn w:val="1"/>
    <w:next w:val="1"/>
    <w:link w:val="56"/>
    <w:qFormat/>
    <w:uiPriority w:val="0"/>
    <w:pPr>
      <w:spacing w:before="240" w:after="60" w:line="312" w:lineRule="auto"/>
      <w:jc w:val="center"/>
      <w:outlineLvl w:val="1"/>
    </w:pPr>
    <w:rPr>
      <w:rFonts w:ascii="Cambria" w:hAnsi="Cambria"/>
      <w:b/>
      <w:bCs/>
      <w:kern w:val="28"/>
      <w:sz w:val="32"/>
      <w:szCs w:val="32"/>
    </w:rPr>
  </w:style>
  <w:style w:type="paragraph" w:styleId="29">
    <w:name w:val="Body Text Indent 3"/>
    <w:basedOn w:val="1"/>
    <w:qFormat/>
    <w:uiPriority w:val="0"/>
    <w:pPr>
      <w:spacing w:line="400" w:lineRule="exact"/>
      <w:ind w:firstLine="480"/>
    </w:pPr>
    <w:rPr>
      <w:rFonts w:ascii="宋体" w:hAnsi="宋体"/>
      <w:color w:val="FF00FF"/>
      <w:sz w:val="24"/>
    </w:rPr>
  </w:style>
  <w:style w:type="paragraph" w:styleId="30">
    <w:name w:val="toc 2"/>
    <w:basedOn w:val="1"/>
    <w:next w:val="1"/>
    <w:qFormat/>
    <w:uiPriority w:val="0"/>
    <w:pPr>
      <w:ind w:left="420" w:leftChars="200"/>
    </w:pPr>
  </w:style>
  <w:style w:type="paragraph" w:styleId="31">
    <w:name w:val="Body Text 2"/>
    <w:basedOn w:val="1"/>
    <w:qFormat/>
    <w:uiPriority w:val="0"/>
    <w:pPr>
      <w:spacing w:after="120" w:line="480" w:lineRule="auto"/>
    </w:pPr>
  </w:style>
  <w:style w:type="paragraph" w:styleId="32">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3">
    <w:name w:val="HTML Preformatted"/>
    <w:basedOn w:val="1"/>
    <w:link w:val="5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4">
    <w:name w:val="Normal (Web)"/>
    <w:basedOn w:val="1"/>
    <w:next w:val="1"/>
    <w:qFormat/>
    <w:uiPriority w:val="99"/>
    <w:pPr>
      <w:widowControl/>
      <w:spacing w:before="100" w:beforeLines="0" w:beforeAutospacing="1" w:after="100" w:afterLines="0" w:afterAutospacing="1"/>
      <w:jc w:val="left"/>
    </w:pPr>
    <w:rPr>
      <w:rFonts w:ascii="宋体" w:hAnsi="宋体"/>
      <w:color w:val="000000"/>
      <w:kern w:val="0"/>
      <w:sz w:val="24"/>
    </w:rPr>
  </w:style>
  <w:style w:type="paragraph" w:styleId="35">
    <w:name w:val="Title"/>
    <w:basedOn w:val="1"/>
    <w:next w:val="1"/>
    <w:link w:val="58"/>
    <w:qFormat/>
    <w:uiPriority w:val="0"/>
    <w:pPr>
      <w:spacing w:before="240" w:beforeLines="0" w:after="60" w:afterLines="0"/>
      <w:jc w:val="center"/>
      <w:outlineLvl w:val="0"/>
    </w:pPr>
    <w:rPr>
      <w:rFonts w:ascii="Arial" w:hAnsi="Arial"/>
      <w:b/>
      <w:bCs/>
      <w:sz w:val="32"/>
      <w:szCs w:val="32"/>
    </w:rPr>
  </w:style>
  <w:style w:type="paragraph" w:styleId="36">
    <w:name w:val="annotation subject"/>
    <w:basedOn w:val="16"/>
    <w:next w:val="16"/>
    <w:qFormat/>
    <w:uiPriority w:val="0"/>
    <w:rPr>
      <w:b/>
      <w:bCs/>
    </w:rPr>
  </w:style>
  <w:style w:type="paragraph" w:styleId="37">
    <w:name w:val="Body Text First Indent"/>
    <w:basedOn w:val="4"/>
    <w:link w:val="59"/>
    <w:qFormat/>
    <w:uiPriority w:val="0"/>
    <w:pPr>
      <w:spacing w:after="120"/>
      <w:ind w:firstLine="420" w:firstLineChars="100"/>
    </w:pPr>
    <w:rPr>
      <w:rFonts w:ascii="Times New Roman" w:hAnsi="Times New Roman" w:eastAsia="宋体"/>
      <w:sz w:val="21"/>
      <w:shd w:val="clear" w:color="auto" w:fill="auto"/>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basedOn w:val="40"/>
    <w:qFormat/>
    <w:uiPriority w:val="0"/>
    <w:rPr>
      <w:b/>
      <w:bCs/>
    </w:rPr>
  </w:style>
  <w:style w:type="character" w:styleId="42">
    <w:name w:val="page number"/>
    <w:basedOn w:val="40"/>
    <w:qFormat/>
    <w:uiPriority w:val="0"/>
  </w:style>
  <w:style w:type="character" w:styleId="43">
    <w:name w:val="FollowedHyperlink"/>
    <w:basedOn w:val="40"/>
    <w:qFormat/>
    <w:uiPriority w:val="0"/>
    <w:rPr>
      <w:color w:val="771CAA"/>
      <w:u w:val="none"/>
    </w:rPr>
  </w:style>
  <w:style w:type="character" w:styleId="44">
    <w:name w:val="Emphasis"/>
    <w:basedOn w:val="40"/>
    <w:qFormat/>
    <w:uiPriority w:val="0"/>
    <w:rPr>
      <w:color w:val="F73131"/>
    </w:rPr>
  </w:style>
  <w:style w:type="character" w:styleId="45">
    <w:name w:val="Hyperlink"/>
    <w:qFormat/>
    <w:uiPriority w:val="0"/>
    <w:rPr>
      <w:color w:val="0000FF"/>
      <w:u w:val="single"/>
    </w:rPr>
  </w:style>
  <w:style w:type="character" w:styleId="46">
    <w:name w:val="annotation reference"/>
    <w:qFormat/>
    <w:uiPriority w:val="0"/>
    <w:rPr>
      <w:sz w:val="21"/>
      <w:szCs w:val="21"/>
    </w:rPr>
  </w:style>
  <w:style w:type="character" w:styleId="47">
    <w:name w:val="HTML Cite"/>
    <w:basedOn w:val="40"/>
    <w:qFormat/>
    <w:uiPriority w:val="0"/>
    <w:rPr>
      <w:color w:val="008000"/>
    </w:rPr>
  </w:style>
  <w:style w:type="paragraph" w:customStyle="1" w:styleId="48">
    <w:name w:val="样式 标题 3 + (中文) 黑体 小四 非加粗 段前: 7.8 磅 段后: 0 磅 行距: 固定值 20 磅"/>
    <w:basedOn w:val="7"/>
    <w:qFormat/>
    <w:uiPriority w:val="0"/>
    <w:pPr>
      <w:tabs>
        <w:tab w:val="left" w:pos="425"/>
        <w:tab w:val="clear" w:pos="5852"/>
      </w:tabs>
      <w:adjustRightInd/>
      <w:spacing w:before="0" w:after="0" w:line="400" w:lineRule="exact"/>
      <w:textAlignment w:val="auto"/>
    </w:pPr>
    <w:rPr>
      <w:rFonts w:ascii="Times New Roman" w:hAnsi="Times New Roman" w:eastAsia="黑体" w:cs="宋体"/>
      <w:b w:val="0"/>
      <w:kern w:val="2"/>
      <w:sz w:val="24"/>
      <w:szCs w:val="20"/>
    </w:rPr>
  </w:style>
  <w:style w:type="character" w:customStyle="1" w:styleId="49">
    <w:name w:val="正文缩进 字符"/>
    <w:link w:val="9"/>
    <w:qFormat/>
    <w:uiPriority w:val="0"/>
    <w:rPr>
      <w:rFonts w:eastAsia="宋体"/>
      <w:kern w:val="2"/>
      <w:sz w:val="21"/>
      <w:szCs w:val="24"/>
      <w:lang w:val="en-US" w:eastAsia="zh-CN" w:bidi="ar-SA"/>
    </w:rPr>
  </w:style>
  <w:style w:type="character" w:customStyle="1" w:styleId="50">
    <w:name w:val="批注文字 字符"/>
    <w:link w:val="16"/>
    <w:qFormat/>
    <w:uiPriority w:val="0"/>
    <w:rPr>
      <w:rFonts w:eastAsia="宋体"/>
      <w:kern w:val="2"/>
      <w:sz w:val="21"/>
      <w:szCs w:val="24"/>
      <w:lang w:val="en-US" w:eastAsia="zh-CN" w:bidi="ar-SA"/>
    </w:rPr>
  </w:style>
  <w:style w:type="character" w:customStyle="1" w:styleId="51">
    <w:name w:val="正文文本 字符"/>
    <w:link w:val="4"/>
    <w:qFormat/>
    <w:uiPriority w:val="0"/>
    <w:rPr>
      <w:rFonts w:ascii="黑体" w:hAnsi="Courier New" w:eastAsia="黑体"/>
      <w:kern w:val="2"/>
      <w:sz w:val="30"/>
      <w:szCs w:val="24"/>
    </w:rPr>
  </w:style>
  <w:style w:type="character" w:customStyle="1" w:styleId="52">
    <w:name w:val="纯文本 字符"/>
    <w:link w:val="21"/>
    <w:qFormat/>
    <w:uiPriority w:val="0"/>
    <w:rPr>
      <w:rFonts w:ascii="宋体" w:hAnsi="Courier New" w:eastAsia="宋体"/>
      <w:kern w:val="2"/>
      <w:sz w:val="21"/>
      <w:lang w:val="en-US" w:eastAsia="zh-CN" w:bidi="ar-SA"/>
    </w:rPr>
  </w:style>
  <w:style w:type="character" w:customStyle="1" w:styleId="53">
    <w:name w:val="日期 字符"/>
    <w:link w:val="22"/>
    <w:qFormat/>
    <w:uiPriority w:val="0"/>
    <w:rPr>
      <w:kern w:val="2"/>
      <w:sz w:val="21"/>
      <w:szCs w:val="24"/>
    </w:rPr>
  </w:style>
  <w:style w:type="character" w:customStyle="1" w:styleId="54">
    <w:name w:val="页脚 字符"/>
    <w:link w:val="25"/>
    <w:qFormat/>
    <w:uiPriority w:val="99"/>
    <w:rPr>
      <w:kern w:val="2"/>
      <w:sz w:val="18"/>
      <w:szCs w:val="18"/>
    </w:rPr>
  </w:style>
  <w:style w:type="character" w:customStyle="1" w:styleId="55">
    <w:name w:val="页眉 字符"/>
    <w:link w:val="26"/>
    <w:qFormat/>
    <w:uiPriority w:val="0"/>
    <w:rPr>
      <w:kern w:val="2"/>
      <w:sz w:val="18"/>
      <w:szCs w:val="18"/>
    </w:rPr>
  </w:style>
  <w:style w:type="character" w:customStyle="1" w:styleId="56">
    <w:name w:val="副标题 字符"/>
    <w:link w:val="28"/>
    <w:qFormat/>
    <w:locked/>
    <w:uiPriority w:val="0"/>
    <w:rPr>
      <w:rFonts w:ascii="Cambria" w:hAnsi="Cambria"/>
      <w:b/>
      <w:bCs/>
      <w:kern w:val="28"/>
      <w:sz w:val="32"/>
      <w:szCs w:val="32"/>
    </w:rPr>
  </w:style>
  <w:style w:type="character" w:customStyle="1" w:styleId="57">
    <w:name w:val="HTML 预设格式 字符"/>
    <w:link w:val="33"/>
    <w:qFormat/>
    <w:uiPriority w:val="0"/>
    <w:rPr>
      <w:rFonts w:ascii="宋体" w:hAnsi="宋体" w:eastAsia="宋体"/>
      <w:sz w:val="24"/>
      <w:szCs w:val="24"/>
      <w:lang w:val="en-US" w:eastAsia="zh-CN" w:bidi="ar-SA"/>
    </w:rPr>
  </w:style>
  <w:style w:type="character" w:customStyle="1" w:styleId="58">
    <w:name w:val="标题 字符"/>
    <w:link w:val="35"/>
    <w:qFormat/>
    <w:locked/>
    <w:uiPriority w:val="0"/>
    <w:rPr>
      <w:rFonts w:ascii="Arial" w:hAnsi="Arial" w:cs="Arial"/>
      <w:b/>
      <w:bCs/>
      <w:kern w:val="2"/>
      <w:sz w:val="32"/>
      <w:szCs w:val="32"/>
    </w:rPr>
  </w:style>
  <w:style w:type="character" w:customStyle="1" w:styleId="59">
    <w:name w:val="正文文本首行缩进 字符"/>
    <w:basedOn w:val="51"/>
    <w:link w:val="37"/>
    <w:qFormat/>
    <w:uiPriority w:val="0"/>
  </w:style>
  <w:style w:type="character" w:customStyle="1" w:styleId="60">
    <w:name w:val="c-icon"/>
    <w:basedOn w:val="40"/>
    <w:qFormat/>
    <w:uiPriority w:val="0"/>
  </w:style>
  <w:style w:type="character" w:customStyle="1" w:styleId="61">
    <w:name w:val="Default Char"/>
    <w:link w:val="62"/>
    <w:qFormat/>
    <w:uiPriority w:val="0"/>
    <w:rPr>
      <w:rFonts w:ascii="宋体"/>
      <w:color w:val="000000"/>
      <w:sz w:val="24"/>
      <w:szCs w:val="24"/>
      <w:lang w:val="en-US" w:eastAsia="zh-CN" w:bidi="ar-SA"/>
    </w:rPr>
  </w:style>
  <w:style w:type="paragraph" w:customStyle="1" w:styleId="62">
    <w:name w:val="Default"/>
    <w:link w:val="61"/>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63">
    <w:name w:val="纯文本 Char1"/>
    <w:qFormat/>
    <w:uiPriority w:val="0"/>
    <w:rPr>
      <w:rFonts w:ascii="宋体" w:hAnsi="Courier New" w:eastAsia="宋体"/>
      <w:kern w:val="2"/>
      <w:sz w:val="21"/>
      <w:lang w:val="en-US" w:eastAsia="zh-CN" w:bidi="ar-SA"/>
    </w:rPr>
  </w:style>
  <w:style w:type="character" w:customStyle="1" w:styleId="64">
    <w:name w:val="ec_d20_recomm_link3"/>
    <w:basedOn w:val="40"/>
    <w:qFormat/>
    <w:uiPriority w:val="0"/>
  </w:style>
  <w:style w:type="character" w:customStyle="1" w:styleId="65">
    <w:name w:val="普通文字1 Char1"/>
    <w:qFormat/>
    <w:uiPriority w:val="0"/>
    <w:rPr>
      <w:rFonts w:ascii="宋体" w:hAnsi="Courier New" w:eastAsia="宋体"/>
      <w:kern w:val="2"/>
      <w:sz w:val="21"/>
      <w:lang w:val="en-US" w:eastAsia="zh-CN" w:bidi="ar-SA"/>
    </w:rPr>
  </w:style>
  <w:style w:type="character" w:customStyle="1" w:styleId="66">
    <w:name w:val=" Char Char10"/>
    <w:qFormat/>
    <w:uiPriority w:val="0"/>
    <w:rPr>
      <w:rFonts w:ascii="宋体" w:hAnsi="Courier New" w:eastAsia="宋体"/>
      <w:kern w:val="2"/>
      <w:sz w:val="21"/>
      <w:lang w:val="en-US" w:eastAsia="zh-CN" w:bidi="ar-SA"/>
    </w:rPr>
  </w:style>
  <w:style w:type="character" w:customStyle="1" w:styleId="67">
    <w:name w:val="普通文字 Char3"/>
    <w:unhideWhenUsed/>
    <w:qFormat/>
    <w:uiPriority w:val="0"/>
    <w:rPr>
      <w:rFonts w:ascii="宋体" w:hAnsi="Courier New" w:eastAsia="宋体"/>
      <w:kern w:val="2"/>
      <w:sz w:val="21"/>
      <w:lang w:val="en-US" w:eastAsia="zh-CN" w:bidi="ar-SA"/>
    </w:rPr>
  </w:style>
  <w:style w:type="character" w:customStyle="1" w:styleId="68">
    <w:name w:val="正文文本2"/>
    <w:qFormat/>
    <w:uiPriority w:val="99"/>
    <w:rPr>
      <w:rFonts w:ascii="Arial Unicode MS" w:hAnsi="Arial Unicode MS" w:eastAsia="Arial Unicode MS"/>
      <w:color w:val="000000"/>
      <w:spacing w:val="0"/>
      <w:w w:val="100"/>
      <w:position w:val="0"/>
      <w:sz w:val="22"/>
      <w:shd w:val="clear" w:color="auto" w:fill="FFFFFF"/>
      <w:lang w:val="zh-TW"/>
    </w:rPr>
  </w:style>
  <w:style w:type="character" w:customStyle="1" w:styleId="69">
    <w:name w:val="标书的正文 Char"/>
    <w:link w:val="70"/>
    <w:qFormat/>
    <w:uiPriority w:val="0"/>
    <w:rPr>
      <w:rFonts w:ascii="宋体" w:hAnsi="宋体" w:eastAsia="宋体"/>
      <w:kern w:val="2"/>
      <w:sz w:val="24"/>
      <w:lang w:val="en-US" w:eastAsia="zh-CN" w:bidi="ar-SA"/>
    </w:rPr>
  </w:style>
  <w:style w:type="paragraph" w:customStyle="1" w:styleId="70">
    <w:name w:val="标书的正文"/>
    <w:basedOn w:val="1"/>
    <w:link w:val="69"/>
    <w:qFormat/>
    <w:uiPriority w:val="0"/>
    <w:pPr>
      <w:spacing w:line="312" w:lineRule="auto"/>
      <w:ind w:firstLine="480" w:firstLineChars="200"/>
      <w:jc w:val="left"/>
    </w:pPr>
    <w:rPr>
      <w:rFonts w:ascii="宋体" w:hAnsi="宋体"/>
      <w:sz w:val="24"/>
      <w:szCs w:val="20"/>
    </w:rPr>
  </w:style>
  <w:style w:type="character" w:customStyle="1" w:styleId="71">
    <w:name w:val="p0 Char"/>
    <w:link w:val="72"/>
    <w:qFormat/>
    <w:uiPriority w:val="0"/>
    <w:rPr>
      <w:rFonts w:eastAsia="宋体"/>
      <w:sz w:val="21"/>
      <w:szCs w:val="21"/>
      <w:lang w:val="en-US" w:eastAsia="zh-CN" w:bidi="ar-SA"/>
    </w:rPr>
  </w:style>
  <w:style w:type="paragraph" w:customStyle="1" w:styleId="72">
    <w:name w:val="p0"/>
    <w:basedOn w:val="1"/>
    <w:link w:val="71"/>
    <w:qFormat/>
    <w:uiPriority w:val="0"/>
    <w:pPr>
      <w:widowControl/>
    </w:pPr>
    <w:rPr>
      <w:kern w:val="0"/>
      <w:szCs w:val="21"/>
    </w:rPr>
  </w:style>
  <w:style w:type="character" w:customStyle="1" w:styleId="73">
    <w:name w:val="副标题 Char1"/>
    <w:qFormat/>
    <w:uiPriority w:val="0"/>
    <w:rPr>
      <w:rFonts w:ascii="Cambria" w:hAnsi="Cambria" w:cs="Times New Roman"/>
      <w:b/>
      <w:bCs/>
      <w:kern w:val="28"/>
      <w:sz w:val="32"/>
      <w:szCs w:val="32"/>
    </w:rPr>
  </w:style>
  <w:style w:type="character" w:customStyle="1" w:styleId="74">
    <w:name w:val="样式3 Char Char"/>
    <w:link w:val="75"/>
    <w:qFormat/>
    <w:uiPriority w:val="0"/>
    <w:rPr>
      <w:rFonts w:ascii="宋体" w:hAnsi="Courier New" w:eastAsia="宋体"/>
      <w:kern w:val="2"/>
      <w:sz w:val="28"/>
      <w:szCs w:val="24"/>
      <w:lang w:val="en-US" w:eastAsia="zh-CN" w:bidi="ar-SA"/>
    </w:rPr>
  </w:style>
  <w:style w:type="paragraph" w:customStyle="1" w:styleId="75">
    <w:name w:val="样式3"/>
    <w:basedOn w:val="21"/>
    <w:link w:val="74"/>
    <w:qFormat/>
    <w:uiPriority w:val="0"/>
    <w:pPr>
      <w:spacing w:line="0" w:lineRule="atLeast"/>
      <w:outlineLvl w:val="0"/>
    </w:pPr>
    <w:rPr>
      <w:sz w:val="28"/>
      <w:szCs w:val="24"/>
    </w:rPr>
  </w:style>
  <w:style w:type="character" w:customStyle="1" w:styleId="76">
    <w:name w:val="textfont1"/>
    <w:basedOn w:val="40"/>
    <w:qFormat/>
    <w:uiPriority w:val="0"/>
  </w:style>
  <w:style w:type="character" w:customStyle="1" w:styleId="77">
    <w:name w:val="纯文本 Char Char_2"/>
    <w:link w:val="78"/>
    <w:qFormat/>
    <w:uiPriority w:val="0"/>
    <w:rPr>
      <w:rFonts w:ascii="宋体" w:hAnsi="Courier New"/>
      <w:kern w:val="2"/>
      <w:sz w:val="21"/>
    </w:rPr>
  </w:style>
  <w:style w:type="paragraph" w:customStyle="1" w:styleId="78">
    <w:name w:val="纯文本_5"/>
    <w:basedOn w:val="1"/>
    <w:link w:val="77"/>
    <w:qFormat/>
    <w:uiPriority w:val="0"/>
    <w:rPr>
      <w:rFonts w:ascii="宋体" w:hAnsi="Courier New"/>
      <w:szCs w:val="20"/>
    </w:rPr>
  </w:style>
  <w:style w:type="character" w:customStyle="1" w:styleId="79">
    <w:name w:val="hx正文 Char"/>
    <w:link w:val="80"/>
    <w:qFormat/>
    <w:locked/>
    <w:uiPriority w:val="99"/>
    <w:rPr>
      <w:rFonts w:ascii="宋体" w:hAnsi="宋体"/>
      <w:kern w:val="2"/>
      <w:sz w:val="24"/>
      <w:szCs w:val="24"/>
    </w:rPr>
  </w:style>
  <w:style w:type="paragraph" w:customStyle="1" w:styleId="80">
    <w:name w:val="hx正文"/>
    <w:basedOn w:val="1"/>
    <w:link w:val="79"/>
    <w:qFormat/>
    <w:uiPriority w:val="99"/>
    <w:pPr>
      <w:spacing w:line="360" w:lineRule="auto"/>
      <w:ind w:firstLine="480" w:firstLineChars="200"/>
    </w:pPr>
    <w:rPr>
      <w:rFonts w:ascii="宋体" w:hAnsi="宋体"/>
      <w:sz w:val="24"/>
    </w:rPr>
  </w:style>
  <w:style w:type="character" w:customStyle="1" w:styleId="81">
    <w:name w:val="样式3 Char"/>
    <w:qFormat/>
    <w:uiPriority w:val="0"/>
    <w:rPr>
      <w:rFonts w:ascii="宋体" w:hAnsi="Courier New" w:eastAsia="宋体"/>
      <w:kern w:val="2"/>
      <w:sz w:val="28"/>
      <w:szCs w:val="24"/>
      <w:lang w:val="en-US" w:eastAsia="zh-CN" w:bidi="ar-SA"/>
    </w:rPr>
  </w:style>
  <w:style w:type="character" w:customStyle="1" w:styleId="82">
    <w:name w:val="纯文本 Char Char2"/>
    <w:qFormat/>
    <w:uiPriority w:val="0"/>
    <w:rPr>
      <w:rFonts w:ascii="宋体" w:hAnsi="Courier New" w:eastAsia="宋体"/>
      <w:kern w:val="2"/>
      <w:sz w:val="21"/>
      <w:lang w:val="en-US" w:eastAsia="zh-CN" w:bidi="ar-SA"/>
    </w:rPr>
  </w:style>
  <w:style w:type="character" w:customStyle="1" w:styleId="83">
    <w:name w:val="hover24"/>
    <w:basedOn w:val="40"/>
    <w:qFormat/>
    <w:uiPriority w:val="0"/>
  </w:style>
  <w:style w:type="character" w:customStyle="1" w:styleId="84">
    <w:name w:val=" Char Char Char"/>
    <w:qFormat/>
    <w:uiPriority w:val="0"/>
    <w:rPr>
      <w:rFonts w:ascii="宋体" w:hAnsi="Courier New" w:eastAsia="宋体"/>
      <w:kern w:val="2"/>
      <w:sz w:val="21"/>
      <w:lang w:val="en-US" w:eastAsia="zh-CN" w:bidi="ar-SA"/>
    </w:rPr>
  </w:style>
  <w:style w:type="character" w:customStyle="1" w:styleId="85">
    <w:name w:val="hover25"/>
    <w:basedOn w:val="40"/>
    <w:qFormat/>
    <w:uiPriority w:val="0"/>
    <w:rPr>
      <w:color w:val="315EFB"/>
    </w:rPr>
  </w:style>
  <w:style w:type="character" w:customStyle="1" w:styleId="86">
    <w:name w:val=" Char Char1"/>
    <w:qFormat/>
    <w:uiPriority w:val="0"/>
    <w:rPr>
      <w:rFonts w:ascii="宋体" w:hAnsi="Courier New" w:eastAsia="宋体"/>
      <w:kern w:val="2"/>
      <w:sz w:val="21"/>
      <w:lang w:val="en-US" w:eastAsia="zh-CN" w:bidi="ar-SA"/>
    </w:rPr>
  </w:style>
  <w:style w:type="character" w:customStyle="1" w:styleId="87">
    <w:name w:val="列表段落 字符"/>
    <w:link w:val="88"/>
    <w:qFormat/>
    <w:uiPriority w:val="34"/>
    <w:rPr>
      <w:kern w:val="2"/>
      <w:sz w:val="21"/>
      <w:szCs w:val="24"/>
    </w:rPr>
  </w:style>
  <w:style w:type="paragraph" w:styleId="88">
    <w:name w:val="List Paragraph"/>
    <w:basedOn w:val="1"/>
    <w:link w:val="87"/>
    <w:qFormat/>
    <w:uiPriority w:val="34"/>
    <w:pPr>
      <w:ind w:firstLine="420" w:firstLineChars="200"/>
    </w:pPr>
  </w:style>
  <w:style w:type="character" w:customStyle="1" w:styleId="89">
    <w:name w:val="纯文本字符"/>
    <w:qFormat/>
    <w:uiPriority w:val="0"/>
    <w:rPr>
      <w:rFonts w:ascii="宋体" w:hAnsi="Courier New" w:eastAsia="宋体"/>
      <w:kern w:val="2"/>
      <w:sz w:val="21"/>
      <w:lang w:val="en-US" w:eastAsia="zh-CN" w:bidi="ar-SA"/>
    </w:rPr>
  </w:style>
  <w:style w:type="character" w:customStyle="1" w:styleId="90">
    <w:name w:val=" Char Char5"/>
    <w:qFormat/>
    <w:uiPriority w:val="0"/>
    <w:rPr>
      <w:rFonts w:eastAsia="宋体"/>
      <w:kern w:val="2"/>
      <w:sz w:val="21"/>
      <w:szCs w:val="24"/>
      <w:lang w:val="en-US" w:eastAsia="zh-CN" w:bidi="ar-SA"/>
    </w:rPr>
  </w:style>
  <w:style w:type="character" w:customStyle="1" w:styleId="91">
    <w:name w:val="特点 Char"/>
    <w:qFormat/>
    <w:uiPriority w:val="0"/>
    <w:rPr>
      <w:rFonts w:eastAsia="宋体"/>
      <w:kern w:val="2"/>
      <w:sz w:val="21"/>
      <w:szCs w:val="24"/>
      <w:lang w:val="en-US" w:eastAsia="zh-CN" w:bidi="ar-SA"/>
    </w:rPr>
  </w:style>
  <w:style w:type="paragraph" w:customStyle="1" w:styleId="92">
    <w:name w:val="样式2"/>
    <w:basedOn w:val="4"/>
    <w:qFormat/>
    <w:uiPriority w:val="0"/>
    <w:pPr>
      <w:spacing w:line="300" w:lineRule="auto"/>
      <w:jc w:val="center"/>
    </w:pPr>
    <w:rPr>
      <w:rFonts w:ascii="宋体" w:hAnsi="宋体" w:eastAsia="宋体"/>
      <w:b/>
      <w:kern w:val="0"/>
      <w:sz w:val="44"/>
      <w:szCs w:val="44"/>
      <w:shd w:val="clear" w:color="auto" w:fill="auto"/>
      <w:lang w:val="en-GB"/>
    </w:rPr>
  </w:style>
  <w:style w:type="paragraph" w:customStyle="1" w:styleId="93">
    <w:name w:val="目录3"/>
    <w:basedOn w:val="20"/>
    <w:next w:val="20"/>
    <w:qFormat/>
    <w:uiPriority w:val="0"/>
    <w:rPr>
      <w:rFonts w:ascii="Tahoma" w:hAnsi="Tahoma"/>
      <w:sz w:val="24"/>
      <w:szCs w:val="20"/>
    </w:rPr>
  </w:style>
  <w:style w:type="paragraph" w:customStyle="1" w:styleId="94">
    <w:name w:val="Char Char10"/>
    <w:basedOn w:val="14"/>
    <w:qFormat/>
    <w:uiPriority w:val="0"/>
    <w:rPr>
      <w:rFonts w:ascii="Tahoma" w:hAnsi="Tahoma" w:eastAsia="Times New Roman"/>
      <w:kern w:val="0"/>
      <w:sz w:val="24"/>
      <w:szCs w:val="20"/>
    </w:rPr>
  </w:style>
  <w:style w:type="paragraph" w:customStyle="1" w:styleId="95">
    <w:name w:val="缺省文本"/>
    <w:basedOn w:val="1"/>
    <w:qFormat/>
    <w:uiPriority w:val="0"/>
    <w:pPr>
      <w:autoSpaceDE w:val="0"/>
      <w:autoSpaceDN w:val="0"/>
      <w:adjustRightInd w:val="0"/>
      <w:spacing w:before="120" w:line="360" w:lineRule="auto"/>
      <w:jc w:val="left"/>
    </w:pPr>
    <w:rPr>
      <w:kern w:val="0"/>
      <w:sz w:val="24"/>
      <w:szCs w:val="20"/>
    </w:rPr>
  </w:style>
  <w:style w:type="paragraph" w:customStyle="1" w:styleId="96">
    <w:name w:val="表格文字"/>
    <w:basedOn w:val="1"/>
    <w:next w:val="4"/>
    <w:qFormat/>
    <w:uiPriority w:val="0"/>
    <w:pPr>
      <w:spacing w:before="25" w:after="25"/>
      <w:jc w:val="left"/>
    </w:pPr>
    <w:rPr>
      <w:bCs/>
      <w:spacing w:val="10"/>
      <w:kern w:val="0"/>
      <w:sz w:val="24"/>
    </w:rPr>
  </w:style>
  <w:style w:type="paragraph" w:customStyle="1" w:styleId="97">
    <w:name w:val="列出段落1"/>
    <w:basedOn w:val="1"/>
    <w:qFormat/>
    <w:uiPriority w:val="99"/>
    <w:pPr>
      <w:ind w:firstLine="420" w:firstLineChars="200"/>
    </w:pPr>
  </w:style>
  <w:style w:type="paragraph" w:customStyle="1" w:styleId="98">
    <w:name w:val="正文0"/>
    <w:basedOn w:val="1"/>
    <w:qFormat/>
    <w:uiPriority w:val="0"/>
    <w:pPr>
      <w:autoSpaceDE w:val="0"/>
      <w:autoSpaceDN w:val="0"/>
      <w:adjustRightInd w:val="0"/>
      <w:spacing w:before="240" w:beforeLines="0" w:after="60" w:afterLines="0" w:line="360" w:lineRule="atLeast"/>
    </w:pPr>
    <w:rPr>
      <w:b/>
      <w:kern w:val="0"/>
      <w:sz w:val="24"/>
      <w:szCs w:val="20"/>
    </w:rPr>
  </w:style>
  <w:style w:type="paragraph" w:customStyle="1" w:styleId="99">
    <w:name w:val="正文缩进1"/>
    <w:basedOn w:val="1"/>
    <w:qFormat/>
    <w:uiPriority w:val="0"/>
    <w:pPr>
      <w:ind w:firstLine="420"/>
    </w:pPr>
    <w:rPr>
      <w:szCs w:val="24"/>
    </w:rPr>
  </w:style>
  <w:style w:type="paragraph" w:customStyle="1" w:styleId="100">
    <w:name w:val=" Char Char Char Char Char Char Char Char Char Char"/>
    <w:basedOn w:val="1"/>
    <w:qFormat/>
    <w:uiPriority w:val="0"/>
    <w:pPr>
      <w:adjustRightInd w:val="0"/>
      <w:spacing w:line="360" w:lineRule="auto"/>
    </w:pPr>
    <w:rPr>
      <w:kern w:val="0"/>
      <w:sz w:val="24"/>
      <w:szCs w:val="20"/>
    </w:rPr>
  </w:style>
  <w:style w:type="paragraph" w:customStyle="1" w:styleId="101">
    <w:name w:val="符号列表"/>
    <w:basedOn w:val="1"/>
    <w:qFormat/>
    <w:uiPriority w:val="0"/>
    <w:pPr>
      <w:tabs>
        <w:tab w:val="left" w:pos="840"/>
      </w:tabs>
      <w:adjustRightInd w:val="0"/>
      <w:spacing w:line="440" w:lineRule="atLeast"/>
      <w:ind w:left="840" w:hanging="480"/>
    </w:pPr>
    <w:rPr>
      <w:kern w:val="0"/>
      <w:sz w:val="24"/>
      <w:szCs w:val="20"/>
    </w:rPr>
  </w:style>
  <w:style w:type="paragraph" w:customStyle="1" w:styleId="102">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03">
    <w:name w:val="默认段落字体 Para Char Char Char Char Char Char Char Char Char1 Char Char Char Char Char Char Char"/>
    <w:basedOn w:val="14"/>
    <w:qFormat/>
    <w:uiPriority w:val="0"/>
    <w:rPr>
      <w:rFonts w:ascii="Tahoma" w:hAnsi="Tahoma"/>
      <w:sz w:val="24"/>
    </w:rPr>
  </w:style>
  <w:style w:type="paragraph" w:customStyle="1" w:styleId="104">
    <w:name w:val="Char1"/>
    <w:basedOn w:val="1"/>
    <w:qFormat/>
    <w:uiPriority w:val="0"/>
    <w:rPr>
      <w:rFonts w:ascii="Tahoma" w:hAnsi="Tahoma"/>
      <w:sz w:val="24"/>
      <w:szCs w:val="20"/>
    </w:rPr>
  </w:style>
  <w:style w:type="paragraph" w:customStyle="1" w:styleId="105">
    <w:name w:val="_Style 104"/>
    <w:basedOn w:val="1"/>
    <w:next w:val="1"/>
    <w:qFormat/>
    <w:uiPriority w:val="0"/>
    <w:pPr>
      <w:pBdr>
        <w:bottom w:val="single" w:color="auto" w:sz="6" w:space="1"/>
      </w:pBdr>
      <w:jc w:val="center"/>
    </w:pPr>
    <w:rPr>
      <w:rFonts w:ascii="Arial" w:eastAsia="宋体"/>
      <w:vanish/>
      <w:sz w:val="16"/>
    </w:rPr>
  </w:style>
  <w:style w:type="paragraph" w:customStyle="1" w:styleId="106">
    <w:name w:val=" 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107">
    <w:name w:val="Plain Text"/>
    <w:basedOn w:val="1"/>
    <w:qFormat/>
    <w:uiPriority w:val="0"/>
    <w:rPr>
      <w:rFonts w:ascii="宋体" w:hAnsi="Courier New"/>
      <w:szCs w:val="20"/>
    </w:rPr>
  </w:style>
  <w:style w:type="paragraph" w:customStyle="1" w:styleId="108">
    <w:name w:val="Fließtext"/>
    <w:basedOn w:val="1"/>
    <w:qFormat/>
    <w:uiPriority w:val="0"/>
    <w:pPr>
      <w:overflowPunct w:val="0"/>
      <w:autoSpaceDE w:val="0"/>
      <w:autoSpaceDN w:val="0"/>
      <w:adjustRightInd w:val="0"/>
      <w:textAlignment w:val="baseline"/>
    </w:pPr>
    <w:rPr>
      <w:kern w:val="28"/>
      <w:szCs w:val="20"/>
    </w:rPr>
  </w:style>
  <w:style w:type="paragraph" w:customStyle="1" w:styleId="109">
    <w:name w:val="FUNO正文"/>
    <w:qFormat/>
    <w:uiPriority w:val="99"/>
    <w:pPr>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paragraph" w:customStyle="1" w:styleId="110">
    <w:name w:val="标3"/>
    <w:basedOn w:val="1"/>
    <w:qFormat/>
    <w:uiPriority w:val="0"/>
    <w:pPr>
      <w:numPr>
        <w:ilvl w:val="2"/>
        <w:numId w:val="3"/>
      </w:numPr>
      <w:adjustRightInd w:val="0"/>
      <w:snapToGrid w:val="0"/>
      <w:spacing w:before="50" w:beforeLines="0"/>
      <w:outlineLvl w:val="2"/>
    </w:pPr>
    <w:rPr>
      <w:rFonts w:ascii="Arial Narrow" w:hAnsi="Arial Narrow" w:eastAsia="仿宋_GB2312"/>
      <w:sz w:val="28"/>
      <w:szCs w:val="20"/>
    </w:rPr>
  </w:style>
  <w:style w:type="paragraph" w:customStyle="1" w:styleId="111">
    <w:name w:val="样式 标题 1 + 加粗"/>
    <w:basedOn w:val="5"/>
    <w:qFormat/>
    <w:uiPriority w:val="0"/>
    <w:pPr>
      <w:keepLines w:val="0"/>
      <w:numPr>
        <w:ilvl w:val="0"/>
        <w:numId w:val="0"/>
      </w:numPr>
      <w:spacing w:before="0" w:beforeLines="0" w:after="0" w:afterLines="0" w:line="480" w:lineRule="exact"/>
    </w:pPr>
    <w:rPr>
      <w:rFonts w:eastAsia="宋体"/>
      <w:bCs/>
      <w:kern w:val="2"/>
      <w:sz w:val="32"/>
    </w:rPr>
  </w:style>
  <w:style w:type="paragraph" w:customStyle="1" w:styleId="112">
    <w:name w:val="标准"/>
    <w:basedOn w:val="1"/>
    <w:qFormat/>
    <w:uiPriority w:val="0"/>
    <w:pPr>
      <w:spacing w:line="360" w:lineRule="auto"/>
      <w:ind w:firstLine="200" w:firstLineChars="200"/>
    </w:pPr>
    <w:rPr>
      <w:rFonts w:cs="宋体"/>
      <w:szCs w:val="20"/>
    </w:rPr>
  </w:style>
  <w:style w:type="paragraph" w:customStyle="1" w:styleId="113">
    <w:name w:val="Default Paragraph Font Para Char"/>
    <w:basedOn w:val="1"/>
    <w:qFormat/>
    <w:uiPriority w:val="0"/>
    <w:pPr>
      <w:widowControl/>
      <w:spacing w:after="160" w:afterLines="0" w:line="240" w:lineRule="exact"/>
      <w:jc w:val="left"/>
    </w:pPr>
    <w:rPr>
      <w:rFonts w:ascii="Verdana" w:hAnsi="Verdana"/>
      <w:kern w:val="0"/>
      <w:sz w:val="20"/>
      <w:szCs w:val="20"/>
      <w:lang w:eastAsia="en-US"/>
    </w:rPr>
  </w:style>
  <w:style w:type="paragraph" w:customStyle="1" w:styleId="114">
    <w:name w:val="_Style 113"/>
    <w:unhideWhenUsed/>
    <w:qFormat/>
    <w:uiPriority w:val="99"/>
    <w:rPr>
      <w:rFonts w:ascii="Times New Roman" w:hAnsi="Times New Roman" w:eastAsia="宋体" w:cs="Times New Roman"/>
      <w:kern w:val="2"/>
      <w:sz w:val="21"/>
      <w:szCs w:val="24"/>
      <w:lang w:val="en-US" w:eastAsia="zh-CN" w:bidi="ar-SA"/>
    </w:rPr>
  </w:style>
  <w:style w:type="paragraph" w:customStyle="1" w:styleId="115">
    <w:name w:val="样式 宋体 行距1.5"/>
    <w:basedOn w:val="1"/>
    <w:qFormat/>
    <w:uiPriority w:val="0"/>
    <w:pPr>
      <w:jc w:val="center"/>
    </w:pPr>
    <w:rPr>
      <w:rFonts w:ascii="宋体" w:hAnsi="宋体" w:cs="宋体"/>
      <w:szCs w:val="20"/>
    </w:rPr>
  </w:style>
  <w:style w:type="paragraph" w:customStyle="1" w:styleId="116">
    <w:name w:val="p19"/>
    <w:basedOn w:val="1"/>
    <w:qFormat/>
    <w:uiPriority w:val="0"/>
    <w:pPr>
      <w:widowControl/>
    </w:pPr>
    <w:rPr>
      <w:rFonts w:ascii="宋体" w:hAnsi="宋体" w:cs="宋体"/>
      <w:kern w:val="0"/>
      <w:szCs w:val="21"/>
    </w:rPr>
  </w:style>
  <w:style w:type="paragraph" w:customStyle="1" w:styleId="117">
    <w:name w:val="?y??"/>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118">
    <w:name w:val="基准标题"/>
    <w:basedOn w:val="4"/>
    <w:next w:val="4"/>
    <w:qFormat/>
    <w:uiPriority w:val="0"/>
    <w:pPr>
      <w:keepNext/>
      <w:keepLines/>
      <w:widowControl/>
      <w:tabs>
        <w:tab w:val="left" w:pos="600"/>
        <w:tab w:val="left" w:pos="960"/>
        <w:tab w:val="left" w:pos="1080"/>
      </w:tabs>
      <w:overflowPunct w:val="0"/>
      <w:spacing w:before="120" w:beforeLines="0"/>
    </w:pPr>
    <w:rPr>
      <w:rFonts w:ascii="Arial" w:hAnsi="Arial" w:eastAsia="宋体"/>
      <w:spacing w:val="-10"/>
      <w:kern w:val="20"/>
      <w:sz w:val="21"/>
      <w:szCs w:val="20"/>
      <w:shd w:val="clear" w:color="auto" w:fill="auto"/>
    </w:rPr>
  </w:style>
  <w:style w:type="paragraph" w:customStyle="1" w:styleId="119">
    <w:name w:val=" Char1"/>
    <w:basedOn w:val="1"/>
    <w:qFormat/>
    <w:uiPriority w:val="0"/>
    <w:rPr>
      <w:rFonts w:ascii="Tahoma" w:hAnsi="Tahoma"/>
      <w:sz w:val="24"/>
      <w:szCs w:val="20"/>
    </w:rPr>
  </w:style>
  <w:style w:type="paragraph" w:customStyle="1" w:styleId="120">
    <w:name w:val="海洋标题"/>
    <w:basedOn w:val="1"/>
    <w:qFormat/>
    <w:uiPriority w:val="0"/>
    <w:pPr>
      <w:widowControl/>
      <w:spacing w:line="360" w:lineRule="auto"/>
    </w:pPr>
    <w:rPr>
      <w:rFonts w:ascii="仿宋_GB2312" w:hAnsi="华文中宋" w:eastAsia="仿宋_GB2312"/>
      <w:b/>
      <w:sz w:val="24"/>
    </w:rPr>
  </w:style>
  <w:style w:type="paragraph" w:customStyle="1" w:styleId="121">
    <w:name w:val="p16"/>
    <w:qFormat/>
    <w:uiPriority w:val="0"/>
    <w:pPr>
      <w:jc w:val="both"/>
    </w:pPr>
    <w:rPr>
      <w:rFonts w:ascii="宋体" w:hAnsi="Times New Roman" w:eastAsia="宋体" w:cs="宋体"/>
      <w:lang w:val="en-US" w:eastAsia="zh-CN" w:bidi="ar-SA"/>
    </w:rPr>
  </w:style>
  <w:style w:type="paragraph" w:customStyle="1" w:styleId="122">
    <w:name w:val="列项——（一级）"/>
    <w:qFormat/>
    <w:uiPriority w:val="0"/>
    <w:pPr>
      <w:widowControl w:val="0"/>
      <w:numPr>
        <w:ilvl w:val="1"/>
        <w:numId w:val="1"/>
      </w:numPr>
      <w:tabs>
        <w:tab w:val="left" w:pos="2400"/>
      </w:tabs>
      <w:jc w:val="both"/>
    </w:pPr>
    <w:rPr>
      <w:rFonts w:ascii="宋体" w:hAnsi="Times New Roman" w:eastAsia="宋体" w:cs="Times New Roman"/>
      <w:sz w:val="21"/>
      <w:szCs w:val="22"/>
      <w:lang w:val="en-US" w:eastAsia="zh-CN" w:bidi="ar-SA"/>
    </w:rPr>
  </w:style>
  <w:style w:type="paragraph" w:customStyle="1" w:styleId="123">
    <w:name w:val="正文_0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
    <w:name w:val="Char Char Char Char Char Char Char Char Char Char"/>
    <w:basedOn w:val="1"/>
    <w:qFormat/>
    <w:uiPriority w:val="0"/>
    <w:rPr>
      <w:rFonts w:ascii="Tahoma" w:hAnsi="Tahoma"/>
      <w:sz w:val="24"/>
      <w:szCs w:val="20"/>
    </w:rPr>
  </w:style>
  <w:style w:type="paragraph" w:customStyle="1" w:styleId="125">
    <w:name w:val="paragraph1"/>
    <w:basedOn w:val="1"/>
    <w:qFormat/>
    <w:uiPriority w:val="0"/>
    <w:pPr>
      <w:spacing w:before="62" w:beforeLines="20" w:after="93" w:afterLines="30" w:line="360" w:lineRule="auto"/>
      <w:ind w:firstLine="200" w:firstLineChars="200"/>
    </w:pPr>
    <w:rPr>
      <w:sz w:val="24"/>
      <w:szCs w:val="20"/>
    </w:rPr>
  </w:style>
  <w:style w:type="paragraph" w:customStyle="1" w:styleId="126">
    <w:name w:val="Char"/>
    <w:basedOn w:val="1"/>
    <w:qFormat/>
    <w:uiPriority w:val="0"/>
    <w:rPr>
      <w:rFonts w:ascii="Tahoma" w:hAnsi="Tahoma"/>
      <w:sz w:val="24"/>
      <w:szCs w:val="20"/>
    </w:rPr>
  </w:style>
  <w:style w:type="paragraph" w:customStyle="1" w:styleId="127">
    <w:name w:val="List Paragraph1"/>
    <w:basedOn w:val="1"/>
    <w:qFormat/>
    <w:uiPriority w:val="0"/>
    <w:pPr>
      <w:ind w:firstLine="420" w:firstLineChars="200"/>
    </w:pPr>
    <w:rPr>
      <w:rFonts w:ascii="Calibri" w:hAnsi="Calibri"/>
      <w:szCs w:val="22"/>
    </w:rPr>
  </w:style>
  <w:style w:type="paragraph" w:customStyle="1" w:styleId="128">
    <w:name w:val="列出段落3"/>
    <w:basedOn w:val="1"/>
    <w:qFormat/>
    <w:uiPriority w:val="99"/>
    <w:pPr>
      <w:ind w:firstLine="420" w:firstLineChars="200"/>
    </w:pPr>
  </w:style>
  <w:style w:type="paragraph" w:customStyle="1" w:styleId="129">
    <w:name w:val="AngebotS2e"/>
    <w:basedOn w:val="1"/>
    <w:qFormat/>
    <w:uiPriority w:val="0"/>
    <w:pPr>
      <w:widowControl/>
      <w:tabs>
        <w:tab w:val="left" w:pos="1134"/>
        <w:tab w:val="left" w:pos="1843"/>
        <w:tab w:val="left" w:pos="2268"/>
        <w:tab w:val="left" w:pos="4111"/>
        <w:tab w:val="decimal" w:pos="10433"/>
      </w:tabs>
      <w:jc w:val="left"/>
    </w:pPr>
    <w:rPr>
      <w:kern w:val="0"/>
      <w:sz w:val="20"/>
      <w:szCs w:val="20"/>
      <w:lang w:val="de-DE" w:eastAsia="de-DE"/>
    </w:rPr>
  </w:style>
  <w:style w:type="paragraph" w:customStyle="1" w:styleId="130">
    <w:name w:val=" Char"/>
    <w:basedOn w:val="1"/>
    <w:qFormat/>
    <w:uiPriority w:val="0"/>
    <w:rPr>
      <w:rFonts w:ascii="Tahoma" w:hAnsi="Tahoma"/>
      <w:sz w:val="24"/>
      <w:szCs w:val="20"/>
    </w:rPr>
  </w:style>
  <w:style w:type="paragraph" w:customStyle="1" w:styleId="131">
    <w:name w:val=" Char Char Char Char"/>
    <w:basedOn w:val="1"/>
    <w:qFormat/>
    <w:uiPriority w:val="0"/>
    <w:rPr>
      <w:rFonts w:ascii="Tahoma" w:hAnsi="Tahoma"/>
      <w:sz w:val="24"/>
      <w:szCs w:val="20"/>
    </w:rPr>
  </w:style>
  <w:style w:type="paragraph" w:customStyle="1" w:styleId="132">
    <w:name w:val="正文文本3"/>
    <w:basedOn w:val="1"/>
    <w:qFormat/>
    <w:uiPriority w:val="0"/>
    <w:pPr>
      <w:shd w:val="clear" w:color="auto" w:fill="FFFFFF"/>
      <w:spacing w:before="360" w:line="443" w:lineRule="exact"/>
      <w:ind w:hanging="460"/>
      <w:jc w:val="left"/>
    </w:pPr>
    <w:rPr>
      <w:rFonts w:ascii="Arial Unicode MS" w:hAnsi="Arial Unicode MS" w:eastAsia="Arial Unicode MS"/>
      <w:sz w:val="22"/>
      <w:szCs w:val="22"/>
      <w:shd w:val="clear" w:color="auto" w:fill="FFFFFF"/>
    </w:rPr>
  </w:style>
  <w:style w:type="paragraph" w:customStyle="1" w:styleId="133">
    <w:name w:val="List Paragraph2"/>
    <w:basedOn w:val="1"/>
    <w:qFormat/>
    <w:uiPriority w:val="0"/>
    <w:pPr>
      <w:spacing w:line="360" w:lineRule="auto"/>
      <w:ind w:firstLine="420" w:firstLineChars="200"/>
    </w:pPr>
    <w:rPr>
      <w:szCs w:val="21"/>
    </w:rPr>
  </w:style>
  <w:style w:type="paragraph" w:customStyle="1" w:styleId="134">
    <w:name w:val=" Char Char Char Char Char Char Char"/>
    <w:basedOn w:val="1"/>
    <w:qFormat/>
    <w:uiPriority w:val="0"/>
    <w:rPr>
      <w:rFonts w:ascii="Tahoma" w:hAnsi="Tahoma"/>
      <w:sz w:val="24"/>
      <w:szCs w:val="20"/>
    </w:rPr>
  </w:style>
  <w:style w:type="paragraph" w:customStyle="1" w:styleId="135">
    <w:name w:val="标题字母点"/>
    <w:basedOn w:val="1"/>
    <w:qFormat/>
    <w:uiPriority w:val="0"/>
    <w:pPr>
      <w:numPr>
        <w:ilvl w:val="0"/>
        <w:numId w:val="1"/>
      </w:numPr>
      <w:tabs>
        <w:tab w:val="left" w:pos="840"/>
      </w:tabs>
    </w:pPr>
    <w:rPr>
      <w:rFonts w:eastAsia="楷体_GB2312"/>
      <w:sz w:val="24"/>
    </w:rPr>
  </w:style>
  <w:style w:type="paragraph" w:customStyle="1" w:styleId="136">
    <w:name w:val=" Char Char Char Char Char Char Char Char Char Char Char Char Char"/>
    <w:basedOn w:val="1"/>
    <w:qFormat/>
    <w:uiPriority w:val="0"/>
    <w:rPr>
      <w:rFonts w:ascii="Tahoma" w:hAnsi="Tahoma"/>
      <w:sz w:val="24"/>
      <w:szCs w:val="20"/>
    </w:rPr>
  </w:style>
  <w:style w:type="paragraph" w:customStyle="1" w:styleId="137">
    <w:name w:val="Char Char Char"/>
    <w:basedOn w:val="1"/>
    <w:qFormat/>
    <w:uiPriority w:val="0"/>
    <w:rPr>
      <w:rFonts w:ascii="Tahoma" w:hAnsi="Tahoma"/>
      <w:sz w:val="24"/>
      <w:szCs w:val="20"/>
    </w:rPr>
  </w:style>
  <w:style w:type="paragraph" w:customStyle="1" w:styleId="138">
    <w:name w:val=" Char Char Char Char1"/>
    <w:basedOn w:val="1"/>
    <w:qFormat/>
    <w:uiPriority w:val="0"/>
    <w:rPr>
      <w:rFonts w:ascii="Tahoma" w:hAnsi="Tahoma"/>
      <w:sz w:val="24"/>
      <w:szCs w:val="20"/>
    </w:rPr>
  </w:style>
  <w:style w:type="paragraph" w:customStyle="1" w:styleId="139">
    <w:name w:val=" Char4"/>
    <w:basedOn w:val="1"/>
    <w:qFormat/>
    <w:uiPriority w:val="0"/>
    <w:rPr>
      <w:rFonts w:ascii="Tahoma" w:hAnsi="Tahoma"/>
      <w:sz w:val="24"/>
      <w:szCs w:val="20"/>
    </w:rPr>
  </w:style>
  <w:style w:type="paragraph" w:customStyle="1" w:styleId="140">
    <w:name w:val=" Char Char1 Char Char Char"/>
    <w:basedOn w:val="14"/>
    <w:qFormat/>
    <w:uiPriority w:val="0"/>
    <w:rPr>
      <w:rFonts w:ascii="Tahoma" w:hAnsi="Tahoma"/>
      <w:sz w:val="24"/>
    </w:rPr>
  </w:style>
  <w:style w:type="paragraph" w:customStyle="1" w:styleId="141">
    <w:name w:val="正文_122_0_0_3_0_0_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2">
    <w:name w:val="列出段落2"/>
    <w:basedOn w:val="1"/>
    <w:qFormat/>
    <w:uiPriority w:val="99"/>
    <w:pPr>
      <w:ind w:firstLine="420" w:firstLineChars="200"/>
    </w:pPr>
  </w:style>
  <w:style w:type="paragraph" w:customStyle="1" w:styleId="143">
    <w:name w:val=" Char1 Char Char Char Char Char Char"/>
    <w:basedOn w:val="1"/>
    <w:qFormat/>
    <w:uiPriority w:val="0"/>
    <w:rPr>
      <w:rFonts w:ascii="Tahoma" w:hAnsi="Tahoma"/>
      <w:sz w:val="24"/>
      <w:szCs w:val="20"/>
    </w:rPr>
  </w:style>
  <w:style w:type="paragraph" w:customStyle="1" w:styleId="144">
    <w:name w:val="_Style 143"/>
    <w:basedOn w:val="1"/>
    <w:next w:val="1"/>
    <w:qFormat/>
    <w:uiPriority w:val="0"/>
    <w:pPr>
      <w:pBdr>
        <w:top w:val="single" w:color="auto" w:sz="6" w:space="1"/>
      </w:pBdr>
      <w:jc w:val="center"/>
    </w:pPr>
    <w:rPr>
      <w:rFonts w:ascii="Arial" w:eastAsia="宋体"/>
      <w:vanish/>
      <w:sz w:val="16"/>
    </w:rPr>
  </w:style>
  <w:style w:type="paragraph" w:customStyle="1" w:styleId="145">
    <w:name w:val="正文_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6">
    <w:name w:val="number1"/>
    <w:basedOn w:val="1"/>
    <w:qFormat/>
    <w:uiPriority w:val="0"/>
    <w:pPr>
      <w:numPr>
        <w:ilvl w:val="0"/>
        <w:numId w:val="3"/>
      </w:numPr>
      <w:spacing w:line="288" w:lineRule="auto"/>
    </w:pPr>
    <w:rPr>
      <w:szCs w:val="20"/>
    </w:rPr>
  </w:style>
  <w:style w:type="character" w:customStyle="1" w:styleId="147">
    <w:name w:val="font41"/>
    <w:qFormat/>
    <w:uiPriority w:val="0"/>
    <w:rPr>
      <w:rFonts w:hint="eastAsia" w:ascii="宋体" w:hAnsi="宋体" w:eastAsia="宋体" w:cs="宋体"/>
      <w:b/>
      <w:color w:val="000000"/>
      <w:sz w:val="21"/>
      <w:szCs w:val="21"/>
      <w:u w:val="none"/>
    </w:rPr>
  </w:style>
  <w:style w:type="character" w:customStyle="1" w:styleId="148">
    <w:name w:val="font01"/>
    <w:qFormat/>
    <w:uiPriority w:val="0"/>
    <w:rPr>
      <w:rFonts w:hint="eastAsia" w:ascii="宋体" w:hAnsi="宋体" w:eastAsia="宋体" w:cs="宋体"/>
      <w:color w:val="000000"/>
      <w:sz w:val="21"/>
      <w:szCs w:val="21"/>
      <w:u w:val="none"/>
    </w:rPr>
  </w:style>
  <w:style w:type="paragraph" w:customStyle="1" w:styleId="149">
    <w:name w:val="null3"/>
    <w:hidden/>
    <w:qFormat/>
    <w:uiPriority w:val="0"/>
    <w:rPr>
      <w:rFonts w:hint="eastAsia" w:asciiTheme="minorHAnsi" w:hAnsiTheme="minorHAnsi" w:eastAsiaTheme="minorEastAsia" w:cstheme="minorBidi"/>
      <w:lang w:val="en-US" w:eastAsia="zh-Hans"/>
    </w:rPr>
  </w:style>
  <w:style w:type="paragraph" w:customStyle="1" w:styleId="150">
    <w:name w:val="Normal Indent1"/>
    <w:basedOn w:val="1"/>
    <w:unhideWhenUsed/>
    <w:qFormat/>
    <w:uiPriority w:val="0"/>
    <w:pPr>
      <w:spacing w:beforeLines="0" w:afterLines="0"/>
      <w:ind w:firstLine="420"/>
    </w:pPr>
    <w:rPr>
      <w:rFonts w:hint="default" w:cs="Times New Roman"/>
      <w:sz w:val="21"/>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53</Pages>
  <Words>25516</Words>
  <Characters>26651</Characters>
  <Lines>210</Lines>
  <Paragraphs>59</Paragraphs>
  <TotalTime>1</TotalTime>
  <ScaleCrop>false</ScaleCrop>
  <LinksUpToDate>false</LinksUpToDate>
  <CharactersWithSpaces>28482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2016-11-04T15:12:00Z</dcterms:created>
  <dc:creator>User</dc:creator>
  <cp:lastModifiedBy>xx</cp:lastModifiedBy>
  <cp:lastPrinted>2023-11-16T10:33:00Z</cp:lastPrinted>
  <dcterms:modified xsi:type="dcterms:W3CDTF">2024-03-13T01:05:48Z</dcterms:modified>
  <dc:title>   </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E027EF59AE814D679D856ED7E7C78958_13</vt:lpwstr>
  </property>
</Properties>
</file>