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突发事件政府应急救助保险</w:t>
      </w:r>
    </w:p>
    <w:p>
      <w:pPr>
        <w:pStyle w:val="null3"/>
        <w:jc w:val="center"/>
        <w:outlineLvl w:val="2"/>
      </w:pPr>
      <w:r>
        <w:rPr>
          <w:b/>
          <w:sz w:val="28"/>
        </w:rPr>
        <w:t>采购项目编号：</w:t>
      </w:r>
      <w:r>
        <w:rPr>
          <w:b/>
          <w:sz w:val="28"/>
        </w:rPr>
        <w:t>N5107252024000030</w:t>
      </w:r>
      <w:r>
        <w:br/>
      </w:r>
      <w:r>
        <w:br/>
      </w:r>
      <w:r>
        <w:br/>
      </w:r>
    </w:p>
    <w:p>
      <w:pPr>
        <w:pStyle w:val="null3"/>
        <w:jc w:val="center"/>
        <w:outlineLvl w:val="2"/>
      </w:pPr>
      <w:r>
        <w:rPr>
          <w:b/>
          <w:sz w:val="28"/>
        </w:rPr>
        <w:t>梓潼县应急管理局</w:t>
      </w:r>
    </w:p>
    <w:p>
      <w:pPr>
        <w:pStyle w:val="null3"/>
        <w:jc w:val="center"/>
        <w:outlineLvl w:val="2"/>
      </w:pPr>
      <w:r>
        <w:rPr>
          <w:b/>
          <w:sz w:val="28"/>
        </w:rPr>
        <w:t>四川中采宏泰工程项目管理有限公司</w:t>
      </w:r>
      <w:r>
        <w:rPr>
          <w:b/>
          <w:sz w:val="28"/>
        </w:rPr>
        <w:t>共同编制</w:t>
      </w:r>
    </w:p>
    <w:p>
      <w:pPr>
        <w:pStyle w:val="null3"/>
        <w:jc w:val="center"/>
        <w:outlineLvl w:val="2"/>
      </w:pPr>
      <w:r>
        <w:rPr>
          <w:b/>
          <w:sz w:val="28"/>
        </w:rPr>
        <w:t>2024年03月01日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四川中采宏泰工程项目管理有限公司</w:t>
      </w:r>
      <w:r>
        <w:rPr/>
        <w:t>（以下简称“代理机构”）受</w:t>
      </w:r>
      <w:r>
        <w:rPr/>
        <w:t>梓潼县应急管理局</w:t>
      </w:r>
      <w:r>
        <w:rPr/>
        <w:t>委托，拟对</w:t>
      </w:r>
      <w:r>
        <w:rPr/>
        <w:t>突发事件政府应急救助保险</w:t>
      </w:r>
      <w:r>
        <w:rPr/>
        <w:t>采用竞争性磋商采购方式进行采购，兹邀请供应商参加本项目的竞争性磋商。</w:t>
      </w:r>
    </w:p>
    <w:p>
      <w:pPr>
        <w:pStyle w:val="null3"/>
        <w:outlineLvl w:val="2"/>
      </w:pPr>
      <w:r>
        <w:rPr>
          <w:b/>
          <w:sz w:val="28"/>
        </w:rPr>
        <w:t>一、项目编号：</w:t>
      </w:r>
      <w:r>
        <w:rPr>
          <w:b/>
          <w:sz w:val="28"/>
        </w:rPr>
        <w:t>N5107252024000030</w:t>
      </w:r>
    </w:p>
    <w:p>
      <w:pPr>
        <w:pStyle w:val="null3"/>
        <w:outlineLvl w:val="2"/>
      </w:pPr>
      <w:r>
        <w:rPr>
          <w:b/>
          <w:sz w:val="28"/>
        </w:rPr>
        <w:t>二、项目名称：</w:t>
      </w:r>
      <w:r>
        <w:rPr>
          <w:b/>
          <w:sz w:val="28"/>
        </w:rPr>
        <w:t>突发事件政府应急救助保险</w:t>
      </w:r>
    </w:p>
    <w:p>
      <w:pPr>
        <w:pStyle w:val="null3"/>
        <w:outlineLvl w:val="2"/>
      </w:pPr>
      <w:r>
        <w:rPr>
          <w:b/>
          <w:sz w:val="28"/>
        </w:rPr>
        <w:t>三、磋商项目简介</w:t>
      </w:r>
    </w:p>
    <w:p>
      <w:pPr>
        <w:pStyle w:val="null3"/>
        <w:ind w:firstLine="480"/>
      </w:pPr>
      <w:r>
        <w:rPr/>
        <w:t>根据《国务院关于加快发展现代保险服务业的若干意见》（国发〔2014〕29号）文件指示，要“将保险纳入灾害事故防 范救助体系，充分发挥保险在事前风险防控、事中风险控制、事后理赔服务等方面的功能和作用”。梓潼县政府深入贯彻实施 《国务院关于全面加强应急管理工作的意见》（国发〔2006〕24号），为进一步提高我县突发事件的应急处置与善后能力， 缓解政府应对突发事件的人力与财力负担。</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梓潼县应急管理局</w:t>
      </w:r>
    </w:p>
    <w:p>
      <w:pPr>
        <w:pStyle w:val="null3"/>
      </w:pPr>
    </w:p>
    <w:p>
      <w:pPr>
        <w:pStyle w:val="null3"/>
      </w:pPr>
    </w:p>
    <w:p>
      <w:pPr>
        <w:pStyle w:val="null3"/>
      </w:pPr>
      <w:r>
        <w:rPr/>
        <w:t xml:space="preserve"> 地址： </w:t>
      </w:r>
      <w:r>
        <w:rPr/>
        <w:t>城北新区二号楼一楼</w:t>
      </w:r>
    </w:p>
    <w:p>
      <w:pPr>
        <w:pStyle w:val="null3"/>
      </w:pPr>
      <w:r>
        <w:rPr/>
        <w:t xml:space="preserve"> 邮编： </w:t>
      </w:r>
      <w:r>
        <w:rPr/>
        <w:t>622150</w:t>
      </w:r>
    </w:p>
    <w:p>
      <w:pPr>
        <w:pStyle w:val="null3"/>
      </w:pPr>
      <w:r>
        <w:rPr/>
        <w:t xml:space="preserve"> 联系人： </w:t>
      </w:r>
      <w:r>
        <w:rPr/>
        <w:t>吴强</w:t>
      </w:r>
    </w:p>
    <w:p>
      <w:pPr>
        <w:pStyle w:val="null3"/>
      </w:pPr>
      <w:r>
        <w:rPr/>
        <w:t xml:space="preserve"> 联系电话： </w:t>
      </w:r>
      <w:r>
        <w:rPr/>
        <w:t>18228442831</w:t>
      </w:r>
    </w:p>
    <w:p>
      <w:pPr>
        <w:pStyle w:val="null3"/>
        <w:outlineLvl w:val="3"/>
      </w:pPr>
      <w:r>
        <w:rPr>
          <w:b/>
          <w:sz w:val="24"/>
        </w:rPr>
        <w:t>代理机构：</w:t>
      </w:r>
      <w:r>
        <w:rPr>
          <w:b/>
          <w:sz w:val="24"/>
        </w:rPr>
        <w:t>四川中采宏泰工程项目管理有限公司</w:t>
      </w:r>
    </w:p>
    <w:p>
      <w:pPr>
        <w:pStyle w:val="null3"/>
      </w:pPr>
    </w:p>
    <w:p>
      <w:pPr>
        <w:pStyle w:val="null3"/>
      </w:pPr>
    </w:p>
    <w:p>
      <w:pPr>
        <w:pStyle w:val="null3"/>
      </w:pPr>
      <w:r>
        <w:rPr/>
        <w:t xml:space="preserve"> 地址： </w:t>
      </w:r>
      <w:r>
        <w:rPr/>
        <w:t>四川省成都市武侯区成都市武侯区新光路1号观南上域5栋1601-1602室</w:t>
      </w:r>
    </w:p>
    <w:p>
      <w:pPr>
        <w:pStyle w:val="null3"/>
      </w:pPr>
      <w:r>
        <w:rPr/>
        <w:t xml:space="preserve"> 邮编： </w:t>
      </w:r>
      <w:r>
        <w:rPr/>
        <w:t>610000</w:t>
      </w:r>
    </w:p>
    <w:p>
      <w:pPr>
        <w:pStyle w:val="null3"/>
      </w:pPr>
      <w:r>
        <w:rPr/>
        <w:t xml:space="preserve"> 联系人： </w:t>
      </w:r>
      <w:r>
        <w:rPr/>
        <w:t>樊青</w:t>
      </w:r>
    </w:p>
    <w:p>
      <w:pPr>
        <w:pStyle w:val="null3"/>
      </w:pPr>
      <w:r>
        <w:rPr/>
        <w:t xml:space="preserve"> 联系电话： </w:t>
      </w:r>
      <w:r>
        <w:rPr/>
        <w:t>15882055777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采购包1：730,000.00元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代理服务费收费标准：成本加合理利润原则，定额收取11059.5元</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梓潼县应急管理局</w:t>
      </w:r>
      <w:r>
        <w:rPr/>
        <w:t>和</w:t>
      </w:r>
      <w:r>
        <w:rPr/>
        <w:t>四川中采宏泰工程项目管理有限公司</w:t>
      </w:r>
      <w:r>
        <w:rPr/>
        <w:t>享有。对磋商文件中供应商参加本次政府采购活动应当具备的条件，磋商项目技术、服务、商务及其他要求，评审细则及标准由</w:t>
      </w:r>
      <w:r>
        <w:rPr/>
        <w:t>梓潼县应急管理局</w:t>
      </w:r>
      <w:r>
        <w:rPr/>
        <w:t>负责解释。除上述磋商文件内容，其他内容由</w:t>
      </w:r>
      <w:r>
        <w:rPr/>
        <w:t>四川中采宏泰工程项目管理有限公司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梓潼县应急管理局</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四川中采宏泰工程项目管理有限公司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 xml:space="preserve"> 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一、响应文件应当根据磋商文件进行编制。供应商应通过四川政府采购网-办事指南下载响应客户端，使用客户端编制响应文件。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jc w:val="left"/>
      </w:pPr>
    </w:p>
    <w:p>
      <w:pPr>
        <w:pStyle w:val="null3"/>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是</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无</w:t>
      </w:r>
    </w:p>
    <w:p>
      <w:pPr>
        <w:pStyle w:val="null3"/>
        <w:ind w:firstLine="840"/>
      </w:pPr>
      <w:r>
        <w:rPr/>
        <w:t>9）技术履约验收内容：</w:t>
      </w:r>
      <w:r>
        <w:rPr/>
        <w:t>按照四川省财政厅《财政部关于进一步加强政府采购需求和履约验收管理的指导意见》 (财库（2016）205号)的要求进行验收。</w:t>
      </w:r>
    </w:p>
    <w:p>
      <w:pPr>
        <w:pStyle w:val="null3"/>
        <w:ind w:firstLine="840"/>
      </w:pPr>
      <w:r>
        <w:rPr/>
        <w:t>10）商务履约验收内容：</w:t>
      </w:r>
      <w:r>
        <w:rPr/>
        <w:t>按照四川省财政厅《财政部关于进一步加强政府采购需求和履约验收管理的指导意见》 (财库（2016）205号)的要求进行验收。</w:t>
      </w:r>
    </w:p>
    <w:p>
      <w:pPr>
        <w:pStyle w:val="null3"/>
        <w:ind w:firstLine="840"/>
      </w:pPr>
      <w:r>
        <w:rPr/>
        <w:t>11）履约验收标准：</w:t>
      </w:r>
    </w:p>
    <w:p>
      <w:pPr>
        <w:pStyle w:val="null3"/>
      </w:pPr>
    </w:p>
    <w:p>
      <w:pPr>
        <w:pStyle w:val="null3"/>
        <w:ind w:firstLine="1200"/>
      </w:pPr>
      <w:r>
        <w:rPr/>
        <w:t>按照四川省财政厅《财政部关于进一步加强政府采购需求和履约验收管理的指导意见》 (财库（2016）205号)的要求进行验收。</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四川中采宏泰工程项目管理有限公司</w:t>
      </w:r>
      <w:r>
        <w:rPr/>
        <w:t xml:space="preserve"> 负责答复；供应商对除采购需求外的采购文件的询问、质疑由</w:t>
      </w:r>
      <w:r>
        <w:rPr/>
        <w:t>四川中采宏泰工程项目管理有限公司</w:t>
      </w:r>
      <w:r>
        <w:rPr/>
        <w:t xml:space="preserve"> 负责答复；供应商对采购过程、采购结果的询问、质疑由 </w:t>
      </w:r>
      <w:r>
        <w:rPr/>
        <w:t>四川中采宏泰工程项目管理有限公司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联系人：樊青</w:t>
      </w:r>
    </w:p>
    <w:p>
      <w:pPr>
        <w:pStyle w:val="null3"/>
      </w:pPr>
      <w:r>
        <w:rPr/>
        <w:t>联系电话：15882055777</w:t>
      </w:r>
    </w:p>
    <w:p>
      <w:pPr>
        <w:pStyle w:val="null3"/>
      </w:pPr>
      <w:r>
        <w:rPr/>
        <w:t>地址：四川省成都市武侯区新光路1号观南上域5栋1601</w:t>
      </w:r>
    </w:p>
    <w:p>
      <w:pPr>
        <w:pStyle w:val="null3"/>
      </w:pPr>
      <w:r>
        <w:rPr/>
        <w:t>邮编：610000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根据《国务院关于加快发展现代保险服务业的若干意见》（国发〔2014〕29号）文件指示，要“将保险纳入灾害事故防 范救助体系，充分发挥保险在事前风险防控、事中风险控制、事后理赔服务等方面的功能和作用”。梓潼县政府深入贯彻实施 《国务院关于全面加强应急管理工作的意见》（国发〔2006〕24号），为进一步提高我县突发事件的应急处置与善后能力， 缓解政府应对突发事件的人力与财力负担。</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730,000.00</w:t>
      </w:r>
    </w:p>
    <w:p>
      <w:pPr>
        <w:pStyle w:val="null3"/>
      </w:pPr>
      <w:r>
        <w:rPr/>
        <w:t>采购包最高限价（元）: 730,000.00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突发事件政府应急救助保险</w:t>
            </w:r>
          </w:p>
        </w:tc>
        <w:tc>
          <w:tcPr>
            <w:tcW w:type="dxa" w:w="848"/>
          </w:tcPr>
          <w:p>
            <w:pPr>
              <w:pStyle w:val="null3"/>
              <w:jc w:val="right"/>
            </w:pPr>
            <w:r>
              <w:rPr/>
              <w:t>1.00</w:t>
            </w:r>
          </w:p>
        </w:tc>
        <w:tc>
          <w:tcPr>
            <w:tcW w:type="dxa" w:w="1356"/>
          </w:tcPr>
          <w:p>
            <w:pPr>
              <w:pStyle w:val="null3"/>
              <w:jc w:val="right"/>
            </w:pPr>
            <w:r>
              <w:rPr/>
              <w:t>730,000.00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标的名称：突发事件政府应急救助保险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仿宋" w:hAnsi="仿宋" w:cs="仿宋" w:eastAsia="仿宋"/>
                <w:color w:val="000000"/>
                <w:sz w:val="28"/>
              </w:rPr>
              <w:t>1、投保人/被保险人：梓潼县人民政府（或政府指定的某部</w:t>
            </w:r>
            <w:r>
              <w:rPr>
                <w:rFonts w:ascii="仿宋" w:hAnsi="仿宋" w:cs="仿宋" w:eastAsia="仿宋"/>
                <w:color w:val="000000"/>
                <w:sz w:val="28"/>
              </w:rPr>
              <w:t>门）。</w:t>
            </w:r>
          </w:p>
          <w:p>
            <w:pPr>
              <w:pStyle w:val="null3"/>
            </w:pPr>
            <w:r>
              <w:rPr>
                <w:rFonts w:ascii="仿宋" w:hAnsi="仿宋" w:cs="仿宋" w:eastAsia="仿宋"/>
                <w:color w:val="000000"/>
                <w:sz w:val="28"/>
              </w:rPr>
              <w:t>2、受益对象：</w:t>
            </w:r>
          </w:p>
          <w:p>
            <w:pPr>
              <w:pStyle w:val="null3"/>
            </w:pPr>
            <w:r>
              <w:rPr>
                <w:rFonts w:ascii="仿宋" w:hAnsi="仿宋" w:cs="仿宋" w:eastAsia="仿宋"/>
                <w:color w:val="000000"/>
                <w:sz w:val="28"/>
              </w:rPr>
              <w:t>（1）针对发生突发自然灾害及突发公共安全事件所产生的死</w:t>
            </w:r>
            <w:r>
              <w:rPr>
                <w:rFonts w:ascii="仿宋" w:hAnsi="仿宋" w:cs="仿宋" w:eastAsia="仿宋"/>
                <w:color w:val="000000"/>
                <w:sz w:val="28"/>
              </w:rPr>
              <w:t>亡伤残、医疗费用赔付，受益对象为在梓潼县辖区内活动的自然</w:t>
            </w:r>
            <w:r>
              <w:rPr>
                <w:rFonts w:ascii="仿宋" w:hAnsi="仿宋" w:cs="仿宋" w:eastAsia="仿宋"/>
                <w:color w:val="000000"/>
                <w:sz w:val="28"/>
              </w:rPr>
              <w:t>人或在保险事故发生时波及的自然人,包括在梓潼县辖区内的非梓</w:t>
            </w:r>
            <w:r>
              <w:rPr>
                <w:rFonts w:ascii="仿宋" w:hAnsi="仿宋" w:cs="仿宋" w:eastAsia="仿宋"/>
                <w:color w:val="000000"/>
                <w:sz w:val="28"/>
              </w:rPr>
              <w:t>潼籍人。在梓潼县域外发生突发自然灾害及突发公共安全事件所</w:t>
            </w:r>
            <w:r>
              <w:rPr>
                <w:rFonts w:ascii="仿宋" w:hAnsi="仿宋" w:cs="仿宋" w:eastAsia="仿宋"/>
                <w:color w:val="000000"/>
                <w:sz w:val="28"/>
              </w:rPr>
              <w:t>产生的死亡伤残、医疗费用的梓潼籍人不在受益范围内。</w:t>
            </w:r>
          </w:p>
          <w:p>
            <w:pPr>
              <w:pStyle w:val="null3"/>
            </w:pPr>
            <w:r>
              <w:rPr>
                <w:rFonts w:ascii="仿宋" w:hAnsi="仿宋" w:cs="仿宋" w:eastAsia="仿宋"/>
                <w:color w:val="000000"/>
                <w:sz w:val="28"/>
              </w:rPr>
              <w:t>（2）针对发生突发自然灾害及突发公共安全事件所产生的应</w:t>
            </w:r>
            <w:r>
              <w:rPr>
                <w:rFonts w:ascii="仿宋" w:hAnsi="仿宋" w:cs="仿宋" w:eastAsia="仿宋"/>
                <w:color w:val="000000"/>
                <w:sz w:val="28"/>
              </w:rPr>
              <w:t>急处置费用：如救灾安置费用、紧急救援费用、善后处置费用等</w:t>
            </w:r>
            <w:r>
              <w:rPr>
                <w:rFonts w:ascii="仿宋" w:hAnsi="仿宋" w:cs="仿宋" w:eastAsia="仿宋"/>
                <w:color w:val="000000"/>
                <w:sz w:val="28"/>
              </w:rPr>
              <w:t>赔付。</w:t>
            </w:r>
          </w:p>
          <w:p>
            <w:pPr>
              <w:pStyle w:val="null3"/>
            </w:pPr>
            <w:r>
              <w:rPr>
                <w:rFonts w:ascii="仿宋" w:hAnsi="仿宋" w:cs="仿宋" w:eastAsia="仿宋"/>
                <w:color w:val="000000"/>
                <w:sz w:val="28"/>
              </w:rPr>
              <w:t>3、保险期限：365日，自合同签订之日起开始实施。（理赔金额达到限额标准，合同自动终止。）</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仿宋" w:hAnsi="仿宋" w:cs="仿宋" w:eastAsia="仿宋"/>
                <w:color w:val="000000"/>
                <w:sz w:val="28"/>
              </w:rPr>
              <w:t>保费标准和投保数量</w:t>
            </w:r>
          </w:p>
          <w:p>
            <w:pPr>
              <w:pStyle w:val="null3"/>
            </w:pPr>
            <w:r>
              <w:rPr>
                <w:rFonts w:ascii="仿宋" w:hAnsi="仿宋" w:cs="仿宋" w:eastAsia="仿宋"/>
                <w:color w:val="000000"/>
                <w:sz w:val="28"/>
              </w:rPr>
              <w:t>保费标准为2元/人/年，投保人数以统计部门公布的最近年度户籍人口为基数（2023年末全县户籍总人口36.34万人）</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仿宋" w:hAnsi="仿宋" w:cs="仿宋" w:eastAsia="仿宋"/>
                <w:color w:val="000000"/>
                <w:sz w:val="28"/>
              </w:rPr>
              <w:t>保险责任</w:t>
            </w:r>
          </w:p>
          <w:p>
            <w:pPr>
              <w:pStyle w:val="null3"/>
            </w:pPr>
            <w:r>
              <w:rPr>
                <w:rFonts w:ascii="仿宋" w:hAnsi="仿宋" w:cs="仿宋" w:eastAsia="仿宋"/>
                <w:color w:val="000000"/>
                <w:sz w:val="28"/>
              </w:rPr>
              <w:t>1、突发自然灾害事件</w:t>
            </w:r>
          </w:p>
          <w:p>
            <w:pPr>
              <w:pStyle w:val="null3"/>
            </w:pPr>
            <w:r>
              <w:rPr>
                <w:rFonts w:ascii="仿宋" w:hAnsi="仿宋" w:cs="仿宋" w:eastAsia="仿宋"/>
                <w:color w:val="000000"/>
                <w:sz w:val="28"/>
              </w:rPr>
              <w:t>在保险期间内，梓潼县辖区内活动的自然人因自然灾害（暴</w:t>
            </w:r>
            <w:r>
              <w:rPr>
                <w:rFonts w:ascii="仿宋" w:hAnsi="仿宋" w:cs="仿宋" w:eastAsia="仿宋"/>
                <w:color w:val="000000"/>
                <w:sz w:val="28"/>
              </w:rPr>
              <w:t>风、暴雨、崖崩、雷击、洪水、龙卷风、泥石流、突发性滑坡、</w:t>
            </w:r>
            <w:r>
              <w:rPr>
                <w:rFonts w:ascii="仿宋" w:hAnsi="仿宋" w:cs="仿宋" w:eastAsia="仿宋"/>
                <w:color w:val="000000"/>
                <w:sz w:val="28"/>
              </w:rPr>
              <w:t>冰雹灾害）事故或在自然灾害中的抢险救灾行为导致人员受伤或</w:t>
            </w:r>
            <w:r>
              <w:rPr>
                <w:rFonts w:ascii="仿宋" w:hAnsi="仿宋" w:cs="仿宋" w:eastAsia="仿宋"/>
                <w:color w:val="000000"/>
                <w:sz w:val="28"/>
              </w:rPr>
              <w:t>身故，在保险合同责任范围内，保险人负责理赔。</w:t>
            </w:r>
          </w:p>
          <w:p>
            <w:pPr>
              <w:pStyle w:val="null3"/>
            </w:pPr>
            <w:r>
              <w:rPr>
                <w:rFonts w:ascii="仿宋" w:hAnsi="仿宋" w:cs="仿宋" w:eastAsia="仿宋"/>
                <w:color w:val="000000"/>
                <w:sz w:val="28"/>
              </w:rPr>
              <w:t>2、突发公共安全事件</w:t>
            </w:r>
          </w:p>
          <w:p>
            <w:pPr>
              <w:pStyle w:val="null3"/>
            </w:pPr>
            <w:r>
              <w:rPr>
                <w:rFonts w:ascii="仿宋" w:hAnsi="仿宋" w:cs="仿宋" w:eastAsia="仿宋"/>
                <w:color w:val="000000"/>
                <w:sz w:val="28"/>
              </w:rPr>
              <w:t>（1）见义勇为救助：</w:t>
            </w:r>
            <w:r>
              <w:rPr>
                <w:rFonts w:ascii="仿宋" w:hAnsi="仿宋" w:cs="仿宋" w:eastAsia="仿宋"/>
                <w:color w:val="000000"/>
                <w:sz w:val="28"/>
              </w:rPr>
              <w:t>在保险期间内，</w:t>
            </w:r>
            <w:r>
              <w:rPr>
                <w:rFonts w:ascii="仿宋" w:hAnsi="仿宋" w:cs="仿宋" w:eastAsia="仿宋"/>
                <w:color w:val="000000"/>
                <w:sz w:val="28"/>
              </w:rPr>
              <w:t>梓潼县辖区内活动的自然人</w:t>
            </w:r>
            <w:r>
              <w:rPr>
                <w:rFonts w:ascii="仿宋" w:hAnsi="仿宋" w:cs="仿宋" w:eastAsia="仿宋"/>
                <w:color w:val="000000"/>
                <w:sz w:val="28"/>
              </w:rPr>
              <w:t>在梓潼县辖区内因县级</w:t>
            </w:r>
            <w:r>
              <w:rPr>
                <w:rFonts w:ascii="仿宋" w:hAnsi="仿宋" w:cs="仿宋" w:eastAsia="仿宋"/>
                <w:color w:val="000000"/>
                <w:sz w:val="28"/>
              </w:rPr>
              <w:t>以上政府部门认定的见义勇为行为导致人身伤亡，无法找到责任</w:t>
            </w:r>
            <w:r>
              <w:rPr>
                <w:rFonts w:ascii="仿宋" w:hAnsi="仿宋" w:cs="仿宋" w:eastAsia="仿宋"/>
                <w:color w:val="000000"/>
                <w:sz w:val="28"/>
              </w:rPr>
              <w:t>人或者责任人无力赔偿，被保险人依据国家或地方有关法律规定</w:t>
            </w:r>
            <w:r>
              <w:rPr>
                <w:rFonts w:ascii="仿宋" w:hAnsi="仿宋" w:cs="仿宋" w:eastAsia="仿宋"/>
                <w:color w:val="000000"/>
                <w:sz w:val="28"/>
              </w:rPr>
              <w:t xml:space="preserve">给付的一次性伤亡救助金以及支付的医疗费用,保险人按照本保险 </w:t>
            </w:r>
            <w:r>
              <w:rPr>
                <w:rFonts w:ascii="仿宋" w:hAnsi="仿宋" w:cs="仿宋" w:eastAsia="仿宋"/>
                <w:color w:val="000000"/>
                <w:sz w:val="28"/>
              </w:rPr>
              <w:t>合同约定负责赔偿。见义勇为是指行为人非因法定职责或约定救</w:t>
            </w:r>
            <w:r>
              <w:rPr>
                <w:rFonts w:ascii="仿宋" w:hAnsi="仿宋" w:cs="仿宋" w:eastAsia="仿宋"/>
                <w:color w:val="000000"/>
                <w:sz w:val="28"/>
              </w:rPr>
              <w:t>助义务，在紧急情况下，为保护国家利益、集体利益或者他人的</w:t>
            </w:r>
            <w:r>
              <w:rPr>
                <w:rFonts w:ascii="仿宋" w:hAnsi="仿宋" w:cs="仿宋" w:eastAsia="仿宋"/>
                <w:color w:val="000000"/>
                <w:sz w:val="28"/>
              </w:rPr>
              <w:t>人身、财产安全，不顾个人安危，与违法犯罪行为作斗争或者抢</w:t>
            </w:r>
            <w:r>
              <w:rPr>
                <w:rFonts w:ascii="仿宋" w:hAnsi="仿宋" w:cs="仿宋" w:eastAsia="仿宋"/>
                <w:color w:val="000000"/>
                <w:sz w:val="28"/>
              </w:rPr>
              <w:t>险救灾的合法行为。</w:t>
            </w:r>
          </w:p>
          <w:p>
            <w:pPr>
              <w:pStyle w:val="null3"/>
            </w:pPr>
            <w:r>
              <w:rPr>
                <w:rFonts w:ascii="仿宋" w:hAnsi="仿宋" w:cs="仿宋" w:eastAsia="仿宋"/>
                <w:color w:val="000000"/>
                <w:sz w:val="28"/>
              </w:rPr>
              <w:t>（2）火灾爆炸救助</w:t>
            </w:r>
            <w:r>
              <w:rPr>
                <w:rFonts w:ascii="仿宋" w:hAnsi="仿宋" w:cs="仿宋" w:eastAsia="仿宋"/>
                <w:color w:val="000000"/>
                <w:sz w:val="28"/>
              </w:rPr>
              <w:t>：在保险期间内，</w:t>
            </w:r>
            <w:r>
              <w:rPr>
                <w:rFonts w:ascii="仿宋" w:hAnsi="仿宋" w:cs="仿宋" w:eastAsia="仿宋"/>
                <w:color w:val="000000"/>
                <w:sz w:val="28"/>
              </w:rPr>
              <w:t>梓潼县辖区内活动的自然人</w:t>
            </w:r>
            <w:r>
              <w:rPr>
                <w:rFonts w:ascii="仿宋" w:hAnsi="仿宋" w:cs="仿宋" w:eastAsia="仿宋"/>
                <w:color w:val="000000"/>
                <w:sz w:val="28"/>
              </w:rPr>
              <w:t>在承保区域内因发生火</w:t>
            </w:r>
            <w:r>
              <w:rPr>
                <w:rFonts w:ascii="仿宋" w:hAnsi="仿宋" w:cs="仿宋" w:eastAsia="仿宋"/>
                <w:color w:val="000000"/>
                <w:sz w:val="28"/>
              </w:rPr>
              <w:t>灾、爆炸事故导致人身伤亡，无法找到责任人或者责任人无力赔</w:t>
            </w:r>
            <w:r>
              <w:rPr>
                <w:rFonts w:ascii="仿宋" w:hAnsi="仿宋" w:cs="仿宋" w:eastAsia="仿宋"/>
                <w:color w:val="000000"/>
                <w:sz w:val="28"/>
              </w:rPr>
              <w:t>偿，被保险人依据国家或地方有关法律规定给付的一次性伤亡救</w:t>
            </w:r>
            <w:r>
              <w:rPr>
                <w:rFonts w:ascii="仿宋" w:hAnsi="仿宋" w:cs="仿宋" w:eastAsia="仿宋"/>
                <w:color w:val="000000"/>
                <w:sz w:val="28"/>
              </w:rPr>
              <w:t>助金以及支付的医疗费用，保险人按照本保险合同约定负责赔</w:t>
            </w:r>
            <w:r>
              <w:rPr>
                <w:rFonts w:ascii="仿宋" w:hAnsi="仿宋" w:cs="仿宋" w:eastAsia="仿宋"/>
                <w:color w:val="000000"/>
                <w:sz w:val="28"/>
              </w:rPr>
              <w:t>偿。</w:t>
            </w:r>
          </w:p>
          <w:p>
            <w:pPr>
              <w:pStyle w:val="null3"/>
            </w:pPr>
            <w:r>
              <w:rPr>
                <w:rFonts w:ascii="仿宋" w:hAnsi="仿宋" w:cs="仿宋" w:eastAsia="仿宋"/>
                <w:color w:val="000000"/>
                <w:sz w:val="28"/>
              </w:rPr>
              <w:t>（3）拥挤踩踏救助</w:t>
            </w:r>
            <w:r>
              <w:rPr>
                <w:rFonts w:ascii="仿宋" w:hAnsi="仿宋" w:cs="仿宋" w:eastAsia="仿宋"/>
                <w:color w:val="000000"/>
                <w:sz w:val="28"/>
              </w:rPr>
              <w:t>：在保险期间内，</w:t>
            </w:r>
            <w:r>
              <w:rPr>
                <w:rFonts w:ascii="仿宋" w:hAnsi="仿宋" w:cs="仿宋" w:eastAsia="仿宋"/>
                <w:color w:val="000000"/>
                <w:sz w:val="28"/>
              </w:rPr>
              <w:t>梓潼县辖区内活动的自然人</w:t>
            </w:r>
            <w:r>
              <w:rPr>
                <w:rFonts w:ascii="仿宋" w:hAnsi="仿宋" w:cs="仿宋" w:eastAsia="仿宋"/>
                <w:color w:val="000000"/>
                <w:sz w:val="28"/>
              </w:rPr>
              <w:t>在梓潼县辖区内参加群</w:t>
            </w:r>
            <w:r>
              <w:rPr>
                <w:rFonts w:ascii="仿宋" w:hAnsi="仿宋" w:cs="仿宋" w:eastAsia="仿宋"/>
                <w:color w:val="000000"/>
                <w:sz w:val="28"/>
              </w:rPr>
              <w:t>众性活动中因发生拥挤、踩踏事故导致人身伤亡，无法找到责任</w:t>
            </w:r>
            <w:r>
              <w:rPr>
                <w:rFonts w:ascii="仿宋" w:hAnsi="仿宋" w:cs="仿宋" w:eastAsia="仿宋"/>
                <w:color w:val="000000"/>
                <w:sz w:val="28"/>
              </w:rPr>
              <w:t>人或者责任人无力赔偿，被保险人依据国家或地方有关法律规定</w:t>
            </w:r>
            <w:r>
              <w:rPr>
                <w:rFonts w:ascii="仿宋" w:hAnsi="仿宋" w:cs="仿宋" w:eastAsia="仿宋"/>
                <w:color w:val="000000"/>
                <w:sz w:val="28"/>
              </w:rPr>
              <w:t>给付的一次性伤亡救助金以及支付的医疗费用，保险人按照本保</w:t>
            </w:r>
            <w:r>
              <w:rPr>
                <w:rFonts w:ascii="仿宋" w:hAnsi="仿宋" w:cs="仿宋" w:eastAsia="仿宋"/>
                <w:color w:val="000000"/>
                <w:sz w:val="28"/>
              </w:rPr>
              <w:t>险合同约定负责赔偿。</w:t>
            </w:r>
          </w:p>
          <w:p>
            <w:pPr>
              <w:pStyle w:val="null3"/>
            </w:pPr>
            <w:r>
              <w:rPr>
                <w:rFonts w:ascii="仿宋" w:hAnsi="仿宋" w:cs="仿宋" w:eastAsia="仿宋"/>
                <w:color w:val="000000"/>
                <w:sz w:val="28"/>
              </w:rPr>
              <w:t>3、突发事件应急处置</w:t>
            </w:r>
          </w:p>
          <w:p>
            <w:pPr>
              <w:pStyle w:val="null3"/>
            </w:pPr>
            <w:r>
              <w:rPr>
                <w:rFonts w:ascii="仿宋" w:hAnsi="仿宋" w:cs="仿宋" w:eastAsia="仿宋"/>
                <w:color w:val="000000"/>
                <w:sz w:val="28"/>
              </w:rPr>
              <w:t>在梓潼县辖区内发生《中华人民共和国突发事件应对法》规</w:t>
            </w:r>
            <w:r>
              <w:rPr>
                <w:rFonts w:ascii="仿宋" w:hAnsi="仿宋" w:cs="仿宋" w:eastAsia="仿宋"/>
                <w:color w:val="000000"/>
                <w:sz w:val="28"/>
              </w:rPr>
              <w:t>定的自然灾害、公共安全突发事件产生的救援与善后处置费用，</w:t>
            </w:r>
            <w:r>
              <w:rPr>
                <w:rFonts w:ascii="仿宋" w:hAnsi="仿宋" w:cs="仿宋" w:eastAsia="仿宋"/>
                <w:color w:val="000000"/>
                <w:sz w:val="28"/>
              </w:rPr>
              <w:t>保险公司负责理赔。</w:t>
            </w:r>
          </w:p>
          <w:p>
            <w:pPr>
              <w:pStyle w:val="null3"/>
            </w:pPr>
            <w:r>
              <w:rPr>
                <w:rFonts w:ascii="仿宋" w:hAnsi="仿宋" w:cs="仿宋" w:eastAsia="仿宋"/>
                <w:color w:val="000000"/>
                <w:sz w:val="28"/>
              </w:rPr>
              <w:t>（1）救灾安置费用：救灾安置费是指保险事故发生后，为紧急疏</w:t>
            </w:r>
            <w:r>
              <w:rPr>
                <w:rFonts w:ascii="仿宋" w:hAnsi="仿宋" w:cs="仿宋" w:eastAsia="仿宋"/>
                <w:color w:val="000000"/>
                <w:sz w:val="28"/>
              </w:rPr>
              <w:t>散、转移、安置受灾人员，政府为受灾人员提供的必要的食品、</w:t>
            </w:r>
            <w:r>
              <w:rPr>
                <w:rFonts w:ascii="仿宋" w:hAnsi="仿宋" w:cs="仿宋" w:eastAsia="仿宋"/>
                <w:color w:val="000000"/>
                <w:sz w:val="28"/>
              </w:rPr>
              <w:t>饮用水、衣被、取暖、临时住所、医疗防疫等安抚支出。</w:t>
            </w:r>
          </w:p>
          <w:p>
            <w:pPr>
              <w:pStyle w:val="null3"/>
            </w:pPr>
            <w:r>
              <w:rPr>
                <w:rFonts w:ascii="仿宋" w:hAnsi="仿宋" w:cs="仿宋" w:eastAsia="仿宋"/>
                <w:color w:val="000000"/>
                <w:sz w:val="28"/>
              </w:rPr>
              <w:t>（2）紧急救援费用：紧急救援费用指在保险事故发生后，为减少</w:t>
            </w:r>
            <w:r>
              <w:rPr>
                <w:rFonts w:ascii="仿宋" w:hAnsi="仿宋" w:cs="仿宋" w:eastAsia="仿宋"/>
                <w:color w:val="000000"/>
                <w:sz w:val="28"/>
              </w:rPr>
              <w:t>事故损失或为抢险救援而采购或征用救援物资、人员、场所所支</w:t>
            </w:r>
            <w:r>
              <w:rPr>
                <w:rFonts w:ascii="仿宋" w:hAnsi="仿宋" w:cs="仿宋" w:eastAsia="仿宋"/>
                <w:color w:val="000000"/>
                <w:sz w:val="28"/>
              </w:rPr>
              <w:t>出的费用，包括救援器材、设备和现场作业人员安全防护物品支</w:t>
            </w:r>
            <w:r>
              <w:rPr>
                <w:rFonts w:ascii="仿宋" w:hAnsi="仿宋" w:cs="仿宋" w:eastAsia="仿宋"/>
                <w:color w:val="000000"/>
                <w:sz w:val="28"/>
              </w:rPr>
              <w:t>出、劳务费和被征用设施、场所的补偿费、事故现场的医疗救治</w:t>
            </w:r>
            <w:r>
              <w:rPr>
                <w:rFonts w:ascii="仿宋" w:hAnsi="仿宋" w:cs="仿宋" w:eastAsia="仿宋"/>
                <w:color w:val="000000"/>
                <w:sz w:val="28"/>
              </w:rPr>
              <w:t>等费用。</w:t>
            </w:r>
          </w:p>
          <w:p>
            <w:pPr>
              <w:pStyle w:val="null3"/>
            </w:pPr>
            <w:r>
              <w:rPr>
                <w:rFonts w:ascii="仿宋" w:hAnsi="仿宋" w:cs="仿宋" w:eastAsia="仿宋"/>
                <w:color w:val="000000"/>
                <w:sz w:val="28"/>
              </w:rPr>
              <w:t>（3）善后处置费用：指保险事故发生后，为确定事故责任、损失金</w:t>
            </w:r>
            <w:r>
              <w:rPr>
                <w:rFonts w:ascii="仿宋" w:hAnsi="仿宋" w:cs="仿宋" w:eastAsia="仿宋"/>
                <w:color w:val="000000"/>
                <w:sz w:val="28"/>
              </w:rPr>
              <w:t>额、进行善后等而支出的必要的、合理的费用，包括聘请第三方</w:t>
            </w:r>
            <w:r>
              <w:rPr>
                <w:rFonts w:ascii="仿宋" w:hAnsi="仿宋" w:cs="仿宋" w:eastAsia="仿宋"/>
                <w:color w:val="000000"/>
                <w:sz w:val="28"/>
              </w:rPr>
              <w:t>鉴定评估机构、第三方专家发生的费用。</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仿宋" w:hAnsi="仿宋" w:cs="仿宋" w:eastAsia="仿宋"/>
                <w:color w:val="000000"/>
                <w:sz w:val="28"/>
              </w:rPr>
              <w:t>保障内容</w:t>
            </w:r>
          </w:p>
          <w:p>
            <w:pPr>
              <w:pStyle w:val="null3"/>
            </w:pPr>
            <w:r>
              <w:rPr>
                <w:rFonts w:ascii="仿宋" w:hAnsi="仿宋" w:cs="仿宋" w:eastAsia="仿宋"/>
                <w:color w:val="000000"/>
                <w:sz w:val="28"/>
              </w:rPr>
              <w:t>在保险期间内累计理赔金额为1000万元/年。</w:t>
            </w:r>
          </w:p>
          <w:p>
            <w:pPr>
              <w:pStyle w:val="null3"/>
            </w:pPr>
            <w:r>
              <w:rPr>
                <w:rFonts w:ascii="仿宋" w:hAnsi="仿宋" w:cs="仿宋" w:eastAsia="仿宋"/>
                <w:color w:val="000000"/>
                <w:sz w:val="28"/>
              </w:rPr>
              <w:t>1、突发自然灾害事件理赔金额</w:t>
            </w:r>
            <w:r>
              <w:rPr>
                <w:rFonts w:ascii="仿宋" w:hAnsi="仿宋" w:cs="仿宋" w:eastAsia="仿宋"/>
                <w:color w:val="000000"/>
                <w:sz w:val="28"/>
              </w:rPr>
              <w:t>单次事故发生时最高理赔金额为100万元。单次事故发生时人</w:t>
            </w:r>
            <w:r>
              <w:rPr>
                <w:rFonts w:ascii="仿宋" w:hAnsi="仿宋" w:cs="仿宋" w:eastAsia="仿宋"/>
                <w:color w:val="000000"/>
                <w:sz w:val="28"/>
              </w:rPr>
              <w:t>员直接死亡的，最高赔偿10万元/人；经治疗后死亡的，医疗费加</w:t>
            </w:r>
            <w:r>
              <w:rPr>
                <w:rFonts w:ascii="仿宋" w:hAnsi="仿宋" w:cs="仿宋" w:eastAsia="仿宋"/>
                <w:color w:val="000000"/>
                <w:sz w:val="28"/>
              </w:rPr>
              <w:t>死亡赔偿金最高赔偿10万元/人，其中医疗费最高赔偿1万元/人；</w:t>
            </w:r>
            <w:r>
              <w:rPr>
                <w:rFonts w:ascii="仿宋" w:hAnsi="仿宋" w:cs="仿宋" w:eastAsia="仿宋"/>
                <w:color w:val="000000"/>
                <w:sz w:val="28"/>
              </w:rPr>
              <w:t>经治疗后残疾的，医疗费加伤残赔偿金最高赔偿10万元/人，其中</w:t>
            </w:r>
            <w:r>
              <w:rPr>
                <w:rFonts w:ascii="仿宋" w:hAnsi="仿宋" w:cs="仿宋" w:eastAsia="仿宋"/>
                <w:color w:val="000000"/>
                <w:sz w:val="28"/>
              </w:rPr>
              <w:t>医疗费最高赔1万元/人；经治疗后未死亡、残疾的，最高赔偿1万</w:t>
            </w:r>
            <w:r>
              <w:rPr>
                <w:rFonts w:ascii="仿宋" w:hAnsi="仿宋" w:cs="仿宋" w:eastAsia="仿宋"/>
                <w:color w:val="000000"/>
                <w:sz w:val="28"/>
              </w:rPr>
              <w:t>元/人医疗费。</w:t>
            </w:r>
          </w:p>
          <w:p>
            <w:pPr>
              <w:pStyle w:val="null3"/>
            </w:pPr>
            <w:r>
              <w:rPr>
                <w:rFonts w:ascii="仿宋" w:hAnsi="仿宋" w:cs="仿宋" w:eastAsia="仿宋"/>
                <w:color w:val="000000"/>
                <w:sz w:val="28"/>
              </w:rPr>
              <w:t>2、突发公共安全事件理赔金额</w:t>
            </w:r>
          </w:p>
          <w:p>
            <w:pPr>
              <w:pStyle w:val="null3"/>
            </w:pPr>
            <w:r>
              <w:rPr>
                <w:rFonts w:ascii="仿宋" w:hAnsi="仿宋" w:cs="仿宋" w:eastAsia="仿宋"/>
                <w:color w:val="000000"/>
                <w:sz w:val="28"/>
              </w:rPr>
              <w:t>单次事故发生时最高理赔金额为100万元。单次事故发生时人</w:t>
            </w:r>
            <w:r>
              <w:rPr>
                <w:rFonts w:ascii="仿宋" w:hAnsi="仿宋" w:cs="仿宋" w:eastAsia="仿宋"/>
                <w:color w:val="000000"/>
                <w:sz w:val="28"/>
              </w:rPr>
              <w:t>员直接死亡的，最高赔偿10万元/人；经治疗后死亡的，医疗费加</w:t>
            </w:r>
            <w:r>
              <w:rPr>
                <w:rFonts w:ascii="仿宋" w:hAnsi="仿宋" w:cs="仿宋" w:eastAsia="仿宋"/>
                <w:color w:val="000000"/>
                <w:sz w:val="28"/>
              </w:rPr>
              <w:t>死亡赔偿金最高赔10万元/人，其中医疗费最高赔偿1万元/人；经</w:t>
            </w:r>
            <w:r>
              <w:rPr>
                <w:rFonts w:ascii="仿宋" w:hAnsi="仿宋" w:cs="仿宋" w:eastAsia="仿宋"/>
                <w:color w:val="000000"/>
                <w:sz w:val="28"/>
              </w:rPr>
              <w:t>治疗后残疾的，医疗费加伤残赔偿金最高赔偿10万元/人，其中医</w:t>
            </w:r>
            <w:r>
              <w:rPr>
                <w:rFonts w:ascii="仿宋" w:hAnsi="仿宋" w:cs="仿宋" w:eastAsia="仿宋"/>
                <w:color w:val="000000"/>
                <w:sz w:val="28"/>
              </w:rPr>
              <w:t>疗费最高赔1万元/人；经治疗后未死亡、残疾的，最高赔偿1万</w:t>
            </w:r>
            <w:r>
              <w:rPr>
                <w:rFonts w:ascii="仿宋" w:hAnsi="仿宋" w:cs="仿宋" w:eastAsia="仿宋"/>
                <w:color w:val="000000"/>
                <w:sz w:val="28"/>
              </w:rPr>
              <w:t>元/人医疗费。</w:t>
            </w:r>
          </w:p>
          <w:p>
            <w:pPr>
              <w:pStyle w:val="null3"/>
            </w:pPr>
            <w:r>
              <w:rPr>
                <w:rFonts w:ascii="仿宋" w:hAnsi="仿宋" w:cs="仿宋" w:eastAsia="仿宋"/>
                <w:color w:val="000000"/>
                <w:sz w:val="28"/>
              </w:rPr>
              <w:t>3、突发事件应急处置理赔金额</w:t>
            </w:r>
          </w:p>
          <w:p>
            <w:pPr>
              <w:pStyle w:val="null3"/>
            </w:pPr>
            <w:r>
              <w:rPr>
                <w:rFonts w:ascii="仿宋" w:hAnsi="仿宋" w:cs="仿宋" w:eastAsia="仿宋"/>
                <w:color w:val="000000"/>
                <w:sz w:val="28"/>
              </w:rPr>
              <w:t>在保险期间内的突发事件处置费用，累计最高理赔金额20万</w:t>
            </w:r>
            <w:r>
              <w:rPr>
                <w:rFonts w:ascii="仿宋" w:hAnsi="仿宋" w:cs="仿宋" w:eastAsia="仿宋"/>
                <w:color w:val="000000"/>
                <w:sz w:val="28"/>
              </w:rPr>
              <w:t>元/年。</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供应商自行配备与本项目相关的服务人员</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供应商自行配备与本项目相关的设施设备</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一、服务方案： 1.供应商应根据项目要求提供承保服务方案，方案包含但不限于： （1）服务人员管理制度；（2）承保流程；（3）服务质量保证措施；（4）承保档案管理及承保信息查询；（5）保险方案。 2.供应商应根据项目要求提供理赔服务方案，方案包含但不限于： （1）详细的理赔流程；（2）理赔服务措施：（3）理赔服务时效。 3.供应商应根据项目要求提供应急处理预案，方案包含但不限于： （1）应急处理方法；（2）重（特）大责任事故处理流程；（3）应急处理人员配备。 二、综合能力： 供应商提供2022年度末偿付能力报告复印件。 三、履约能力：供应商应结合自身情况和项目要求提供履约能力的证明材料，提供的证明材料应真实、有效。 四、供应商承诺在成交后于梓潼县设立固定的服务网点</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自合同签订之日起365日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履约验收工作由采购人负责。按照四川省财政厅《财政部关于进一步加强政府采购需求和履约验收管理的指导意见》 (财（2016）205号)的要求进行验收。</w:t>
      </w:r>
    </w:p>
    <w:p>
      <w:pPr>
        <w:pStyle w:val="null3"/>
        <w:jc w:val="left"/>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一次付清</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项目完成且采购人验收合格后，采购人按照财政支付流 程一次性向成交供应商支付</w:t>
      </w:r>
      <w:r>
        <w:rPr/>
        <w:t xml:space="preserve"> ，达到付款条件起 </w:t>
      </w:r>
      <w:r>
        <w:rPr/>
        <w:t>60</w:t>
      </w:r>
      <w:r>
        <w:rPr/>
        <w:t xml:space="preserve"> 日内，支付合同总金额的 </w:t>
      </w:r>
      <w:r>
        <w:rPr/>
        <w:t>100.00</w:t>
      </w:r>
      <w:r>
        <w:rPr/>
        <w:t>%。</w:t>
      </w:r>
    </w:p>
    <w:p>
      <w:pPr>
        <w:pStyle w:val="null3"/>
        <w:outlineLvl w:val="3"/>
      </w:pPr>
      <w:r>
        <w:rPr>
          <w:b/>
          <w:sz w:val="24"/>
        </w:rPr>
        <w:t>3.3.6违约责任及解决争议的方法</w:t>
      </w:r>
    </w:p>
    <w:p>
      <w:pPr>
        <w:pStyle w:val="null3"/>
      </w:pPr>
    </w:p>
    <w:p>
      <w:pPr>
        <w:pStyle w:val="null3"/>
      </w:pPr>
    </w:p>
    <w:p>
      <w:pPr>
        <w:pStyle w:val="null3"/>
      </w:pPr>
    </w:p>
    <w:p>
      <w:pPr>
        <w:pStyle w:val="null3"/>
      </w:pPr>
      <w:r>
        <w:rPr/>
        <w:t>采购包1：</w:t>
      </w:r>
    </w:p>
    <w:p>
      <w:pPr>
        <w:pStyle w:val="null3"/>
      </w:pPr>
      <w:r>
        <w:rPr/>
        <w:t>如因供应商在履行职务过程中的 疏忽、失职、过错等故意或者过失原因给采购人造成损失或侵害，包括但不限于采购人本身的财产损失，由此而导致的采购人对任何第三方的法律责任、经济责任等，供应商对此均应承担全部的经济赔偿责任和相应的法律责任</w:t>
      </w:r>
    </w:p>
    <w:p>
      <w:pPr>
        <w:pStyle w:val="null3"/>
        <w:jc w:val="left"/>
        <w:outlineLvl w:val="2"/>
      </w:pPr>
      <w:r>
        <w:rPr>
          <w:b/>
          <w:sz w:val="28"/>
        </w:rPr>
        <w:t>3.4其他要求</w:t>
      </w:r>
    </w:p>
    <w:p>
      <w:pPr>
        <w:pStyle w:val="null3"/>
      </w:pPr>
    </w:p>
    <w:p>
      <w:pPr>
        <w:pStyle w:val="null3"/>
      </w:pPr>
    </w:p>
    <w:p>
      <w:pPr>
        <w:pStyle w:val="null3"/>
      </w:pPr>
      <w:r>
        <w:rPr/>
        <w:t>一、保险公司售后服务：1、开通服务专线，全天候永不中断的服务通道。 2、开通售后上门服务，经常听取投保人/被保险人意见和建议，随时改进服务方式或增加服务措施。特殊案件经协商，特殊处理，确保双方权益得到充分保障。 3、全程参与、协助索赔资料的收集。4、理赔时限。查勘时效：保险公司提供全天24小时查勘服务，接到报案后保险公司查勘人员5 分钟内与报案人取得联系，并在30分钟内到达现场。赔付时效：索赔资料齐全后，1万元以内3个工作日内支付；1-10万元以内5个工作日内支付；超权限赔案报省公司审批后，以最快时间进行赔付，若发生紧急情况，可申请保险公司垫付。 二、理赔方式：1、受益对象为自然人的支付方式： 在梓潼县辖区内活动的自然人或在保 险事故发生时波及的自然人，在保险期间若发生保险事故的理赔事项，由梓潼县人民政府(或政府指定的某部门)授权保险公司，保险公司根据保险监管部门的规定全权负责其个人的保险理赔，并采取非现金转账支付方式支付保险赔款到个人账户。 2、受益对象为投保人/被保险人的支付方式：针对发生突发自然灾害及突发公共安全事件所产生的救灾安置费用、紧急救援费用、善后处置费用等理赔事项，由保险公司根据保险监管部门的规定直接将理赔款项以非现金转账支付方式理赔给梓潼县人民政府(或政府指定的某部门)。 三、如因供应商在履行职务过程中的疏忽、失职、过错等故意或者过失原因给采购人造成损失或侵害，包括但不限于采购人本身的财产损失，由此而导致的采购人对任何第三方的法律责任、经济责任等，供应商对此均应承担全部的经济赔偿责任和相应的法律责任。</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加盖供应商公章)。</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①可提供2021或2022年度经审计的财务报告复印件(包含审计报告和审计报告中所涉及的财务报表和报表附注)，②也可提供2021或2022年度供应商的财务报表复印件(至少包含资产负债表)，③也可提供距文件递交截止日一年内银行出具的资信证明(复印件)，④供应商注册时间截至响应文件递交截止日不足一年的，也可提供加盖工商备案主管部门印章的公司章程复印件(复印件)，⑤可提供承诺函。</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 磋商过程中，磋商的任何一方不得透露与磋商有关的其他供应商的技术资料、价格和其他信息。</w:t>
      </w:r>
    </w:p>
    <w:p>
      <w:pPr>
        <w:pStyle w:val="null3"/>
        <w:ind w:firstLine="480"/>
      </w:pPr>
      <w:r>
        <w:rPr/>
        <w:t>八、 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 xml:space="preserve"> 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残疾人福利性单位声明函 中小企业声明函 报价表 监狱企业的证明文件</w:t>
            </w:r>
          </w:p>
        </w:tc>
      </w:tr>
      <w:tr>
        <w:tc>
          <w:tcPr>
            <w:tcW w:type="dxa" w:w="831"/>
          </w:tcPr>
          <w:p>
            <w:pPr>
              <w:pStyle w:val="null3"/>
            </w:pPr>
            <w:r>
              <w:rPr/>
              <w:t>2</w:t>
            </w:r>
          </w:p>
        </w:tc>
        <w:tc>
          <w:tcPr>
            <w:tcW w:type="dxa" w:w="2492"/>
          </w:tcPr>
          <w:p>
            <w:pPr>
              <w:pStyle w:val="null3"/>
            </w:pPr>
            <w:r>
              <w:rPr/>
              <w:t>服务、商务要求</w:t>
            </w:r>
          </w:p>
        </w:tc>
        <w:tc>
          <w:tcPr>
            <w:tcW w:type="dxa" w:w="3322"/>
          </w:tcPr>
          <w:p>
            <w:pPr>
              <w:pStyle w:val="null3"/>
            </w:pPr>
            <w:r>
              <w:rPr/>
              <w:t>提供服务内容及服务要求应答表、商务应答表并进行签章</w:t>
            </w:r>
          </w:p>
        </w:tc>
        <w:tc>
          <w:tcPr>
            <w:tcW w:type="dxa" w:w="1661"/>
          </w:tcPr>
          <w:p>
            <w:pPr>
              <w:pStyle w:val="null3"/>
            </w:pPr>
            <w:r>
              <w:rPr/>
              <w:t>商务应答表 服务内容及服务要求应答表</w:t>
            </w:r>
          </w:p>
        </w:tc>
      </w:tr>
      <w:tr>
        <w:tc>
          <w:tcPr>
            <w:tcW w:type="dxa" w:w="831"/>
          </w:tcPr>
          <w:p>
            <w:pPr>
              <w:pStyle w:val="null3"/>
            </w:pPr>
            <w:r>
              <w:rPr/>
              <w:t>3</w:t>
            </w:r>
          </w:p>
        </w:tc>
        <w:tc>
          <w:tcPr>
            <w:tcW w:type="dxa" w:w="2492"/>
          </w:tcPr>
          <w:p>
            <w:pPr>
              <w:pStyle w:val="null3"/>
            </w:pPr>
            <w:r>
              <w:rPr/>
              <w:t>实质性要求承诺</w:t>
            </w:r>
          </w:p>
        </w:tc>
        <w:tc>
          <w:tcPr>
            <w:tcW w:type="dxa" w:w="3322"/>
          </w:tcPr>
          <w:p>
            <w:pPr>
              <w:pStyle w:val="null3"/>
            </w:pPr>
            <w:r>
              <w:rPr/>
              <w:t>提供实质性要求的承诺函并进行签章</w:t>
            </w:r>
          </w:p>
        </w:tc>
        <w:tc>
          <w:tcPr>
            <w:tcW w:type="dxa" w:w="1661"/>
          </w:tcPr>
          <w:p>
            <w:pPr>
              <w:pStyle w:val="null3"/>
            </w:pPr>
            <w:r>
              <w:rPr/>
              <w:t>实质性要求承诺函</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或者需要扶持的科技成果转化项目，提交最后报价的供应商可以为2家。有效最后报价的供应商不足的，本次采购活动终止，并发布终止公告。</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 xml:space="preserve"> 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 xml:space="preserve">详见本项目磋商文件第三章 </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承保服务方案</w:t>
            </w:r>
          </w:p>
        </w:tc>
        <w:tc>
          <w:tcPr>
            <w:tcW w:type="dxa" w:w="2492"/>
          </w:tcPr>
          <w:p>
            <w:pPr>
              <w:pStyle w:val="null3"/>
            </w:pPr>
            <w:r>
              <w:rPr/>
              <w:t>供应商针对本项目提供的承保服务方案进行综合评审，方案内容包括但不限于：（1）服务人员管理制度；（2）承保流程；（3）服务质量保证措施；（4）承保档案管理及承保信息查询；（5）保险方案。内容完全符合本项最多得20分，每缺少一项扣4分，每有有一处存在缺陷或不足扣2分，扣完为止。（缺陷或不足是指：存在不适用项目实际情况的情形、方案中内容前后不一致、不符合项目实际情况、内容有缺失、内容描述有错误及不可能实现的夸大情形等。）</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理赔服务方案</w:t>
            </w:r>
          </w:p>
        </w:tc>
        <w:tc>
          <w:tcPr>
            <w:tcW w:type="dxa" w:w="2492"/>
          </w:tcPr>
          <w:p>
            <w:pPr>
              <w:pStyle w:val="null3"/>
            </w:pPr>
            <w:r>
              <w:rPr/>
              <w:t>供应商针对本项目提供的理赔服务方案进行综合评审，方案内容包括但不限于：（1）详细的理赔流程；（2）理赔服务措施：（3）理赔服务时效。本项最多得15分，每缺少一项扣5分，每有一处缺陷或不足扣2.5分，扣完为止。（缺陷或不足是指：存在不适用项目实际情况的情形、方案中内容前后不一致、不符合项目实际情况、内容有缺失、内容描述有错误及不可能实现的夸大情形等。）</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应急处理预案</w:t>
            </w:r>
          </w:p>
        </w:tc>
        <w:tc>
          <w:tcPr>
            <w:tcW w:type="dxa" w:w="2492"/>
          </w:tcPr>
          <w:p>
            <w:pPr>
              <w:pStyle w:val="null3"/>
            </w:pPr>
            <w:r>
              <w:rPr/>
              <w:t>供应商针对本项目提供的应急处理预案进行综合评审，方案内容包括但不限于：①应急处理方法；②重（特）大责任事故处理流程；③应急处理人员配备。本项最多得15分，每缺少一项扣5分，每有一处缺陷或不足扣2.5分，扣完为止。（缺陷或不足是指：存在不适用项目实际情况的情形、方案中内容前后不一致、不符合项目实际情况、内容有缺失、内容描述有错误及不可能实现的夸大情形等。）</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供应商自2021年1月1日（含）以来有类似项目业绩，每有一个得5分，最高得20分。 注：提供中标（成交）通知书或者合作协议或保单等复印件加盖供应商公章。</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综合能力</w:t>
            </w:r>
          </w:p>
        </w:tc>
        <w:tc>
          <w:tcPr>
            <w:tcW w:type="dxa" w:w="2492"/>
          </w:tcPr>
          <w:p>
            <w:pPr>
              <w:pStyle w:val="null3"/>
            </w:pPr>
            <w:r>
              <w:rPr/>
              <w:t>根据供应商的2022年度末综合偿付能力充足率（%）进行综合评分： 1、综合偿付能力充足率≥220%,得15分； 2、180%≤综合偿付能力充足率＜220%,得10分； 3、150%≤综合偿付能力充足率＜180%,得6分； 4、100%≤综合偿付能力充足率＜150%，得3分；5、综合偿付能力充足率＜100%，不得分。注:提供投标供应商2022年度末综合偿付能力报告复印件;若供应商为分公司的，提供总公司 2022年度末偿付能力报告复印件。</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其他证明材料</w:t>
            </w:r>
          </w:p>
        </w:tc>
      </w:tr>
      <w:tr>
        <w:tc>
          <w:tcPr>
            <w:tcW w:type="dxa" w:w="831"/>
            <w:vMerge/>
          </w:tcPr>
          <w:p/>
        </w:tc>
        <w:tc>
          <w:tcPr>
            <w:tcW w:type="dxa" w:w="1661"/>
          </w:tcPr>
          <w:p>
            <w:pPr>
              <w:pStyle w:val="null3"/>
            </w:pPr>
            <w:r>
              <w:rPr/>
              <w:t>网点建设</w:t>
            </w:r>
          </w:p>
        </w:tc>
        <w:tc>
          <w:tcPr>
            <w:tcW w:type="dxa" w:w="2492"/>
          </w:tcPr>
          <w:p>
            <w:pPr>
              <w:pStyle w:val="null3"/>
            </w:pPr>
            <w:r>
              <w:rPr/>
              <w:t>供应商承诺在成交后于梓潼县设立固定的服务网点得5分。注：提供承诺函。</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其他证明材料</w:t>
            </w:r>
          </w:p>
        </w:tc>
      </w:tr>
      <w:tr>
        <w:tc>
          <w:tcPr>
            <w:tcW w:type="dxa" w:w="831"/>
            <w:vMerge/>
          </w:tcPr>
          <w:p/>
        </w:tc>
        <w:tc>
          <w:tcPr>
            <w:tcW w:type="dxa" w:w="1661"/>
          </w:tcPr>
          <w:p>
            <w:pPr>
              <w:pStyle w:val="null3"/>
            </w:pPr>
            <w:r>
              <w:rPr/>
              <w:t>人员配置</w:t>
            </w:r>
          </w:p>
        </w:tc>
        <w:tc>
          <w:tcPr>
            <w:tcW w:type="dxa" w:w="2492"/>
          </w:tcPr>
          <w:p>
            <w:pPr>
              <w:pStyle w:val="null3"/>
            </w:pPr>
            <w:r>
              <w:rPr/>
              <w:t>拟投入本项目的专职服务团队具有：承保、理赔、核保、核赔、现场服务等人员，以上岗位每提供1人得2分，最多得10分，同一岗位不重复计分，未提供不得分。注：提供人员清单及相关人员的在职证明材料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供应商本项目管理、技术、服务人员情况表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246"/>
        <w:gridCol w:w="1661"/>
        <w:gridCol w:w="1246"/>
        <w:gridCol w:w="1661"/>
        <w:gridCol w:w="1661"/>
      </w:tblGrid>
      <w:tr>
        <w:tc>
          <w:tcPr>
            <w:tcW w:type="dxa" w:w="831"/>
          </w:tcPr>
          <w:p>
            <w:pPr>
              <w:pStyle w:val="null3"/>
            </w:pPr>
            <w:r>
              <w:rPr/>
              <w:t xml:space="preserve"> 序号</w:t>
            </w:r>
          </w:p>
        </w:tc>
        <w:tc>
          <w:tcPr>
            <w:tcW w:type="dxa" w:w="1246"/>
          </w:tcPr>
          <w:p>
            <w:pPr>
              <w:pStyle w:val="null3"/>
            </w:pPr>
            <w:r>
              <w:rPr/>
              <w:t xml:space="preserve"> 情形</w:t>
            </w:r>
          </w:p>
        </w:tc>
        <w:tc>
          <w:tcPr>
            <w:tcW w:type="dxa" w:w="1661"/>
          </w:tcPr>
          <w:p>
            <w:pPr>
              <w:pStyle w:val="null3"/>
            </w:pPr>
            <w:r>
              <w:rPr/>
              <w:t xml:space="preserve"> 适用对象</w:t>
            </w:r>
          </w:p>
        </w:tc>
        <w:tc>
          <w:tcPr>
            <w:tcW w:type="dxa" w:w="1246"/>
          </w:tcPr>
          <w:p>
            <w:pPr>
              <w:pStyle w:val="null3"/>
            </w:pPr>
            <w:r>
              <w:rPr/>
              <w:t xml:space="preserve"> 扣除比例(C1)</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一、评审结束后，代理机构在评审结束后2个工作日内将磋商报告送采购人。</w:t>
      </w:r>
    </w:p>
    <w:p>
      <w:pPr>
        <w:pStyle w:val="null3"/>
      </w:pPr>
      <w:r>
        <w:rPr/>
        <w:t>二、采购人在收到磋商报告后5个工作日内，在磋商报告确定的成交候选供应商名单中按顺序确定1名成交供应商。采购人逾期未确定成交供应商且不提出异议的，视为确定磋商报告提出的排序第一的供应商为成交供应商。</w:t>
      </w:r>
    </w:p>
    <w:p>
      <w:pPr>
        <w:pStyle w:val="null3"/>
      </w:pPr>
      <w:r>
        <w:rPr/>
        <w:t>三、采购人或者代理机构应当自成交供应商确定之日起 2 个工作日内，在四川政府采购网上公告成交结果，磋商文件应当随成交结果同时公告。</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详见附件：服务方案</w:t>
      </w:r>
    </w:p>
    <w:p>
      <w:pPr>
        <w:pStyle w:val="null3"/>
        <w:ind w:firstLine="960"/>
      </w:pPr>
      <w:r>
        <w:rPr/>
        <w:t>详见附件：服务内容及服务要求应答表</w:t>
      </w:r>
    </w:p>
    <w:p>
      <w:pPr>
        <w:pStyle w:val="null3"/>
        <w:ind w:firstLine="960"/>
      </w:pPr>
      <w:r>
        <w:rPr/>
        <w:t>详见附件：供应商本项目管理、技术、服务人员情况表</w:t>
      </w:r>
    </w:p>
    <w:p>
      <w:pPr>
        <w:pStyle w:val="null3"/>
        <w:ind w:firstLine="960"/>
      </w:pPr>
      <w:r>
        <w:rPr/>
        <w:t>详见附件：供应商类似项目业绩一览表</w:t>
      </w:r>
    </w:p>
    <w:p>
      <w:pPr>
        <w:pStyle w:val="null3"/>
        <w:ind w:firstLine="960"/>
      </w:pPr>
      <w:r>
        <w:rPr/>
        <w:t>详见附件：其他证明材料</w:t>
      </w:r>
    </w:p>
    <w:p>
      <w:pPr>
        <w:pStyle w:val="null3"/>
        <w:ind w:firstLine="960"/>
      </w:pPr>
      <w:r>
        <w:rPr/>
        <w:t>详见附件：实质性要求承诺函</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《磋商文件》</w:t>
      </w:r>
      <w:r>
        <w:rPr/>
        <w:t>，乙方的《投标（响应）文件》及《中标（成交）通知书》，甲乙双方同意签订本合同。具体情况及要求如下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