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版本号：240802002</w:t>
      </w:r>
    </w:p>
    <w:p>
      <w:pPr>
        <w:pStyle w:val="null3"/>
        <w:jc w:val="left"/>
        <w:outlineLvl w:val="0"/>
      </w:pPr>
      <w:r>
        <w:rPr>
          <w:b/>
          <w:sz w:val="48"/>
        </w:rPr>
        <w:t>竞 争 性 磋 商 文 件</w:t>
      </w:r>
    </w:p>
    <w:p>
      <w:pPr>
        <w:pStyle w:val="null3"/>
        <w:jc w:val="center"/>
        <w:outlineLvl w:val="0"/>
      </w:pPr>
      <w:r>
        <w:rPr>
          <w:b/>
          <w:sz w:val="48"/>
        </w:rPr>
        <w:t>（货物类）</w:t>
      </w:r>
    </w:p>
    <w:p>
      <w:pPr>
        <w:pStyle w:val="null3"/>
        <w:jc w:val="left"/>
        <w:outlineLvl w:val="2"/>
      </w:pPr>
      <w:r>
        <w:rPr>
          <w:b/>
          <w:sz w:val="28"/>
        </w:rPr>
        <w:t>采购项目名称：</w:t>
      </w:r>
      <w:r>
        <w:rPr>
          <w:b/>
          <w:sz w:val="28"/>
        </w:rPr>
        <w:t>游仙区2024年第一批防震减灾应急物资装备采购项目</w:t>
      </w:r>
    </w:p>
    <w:p>
      <w:pPr>
        <w:pStyle w:val="null3"/>
        <w:jc w:val="center"/>
        <w:outlineLvl w:val="2"/>
      </w:pPr>
      <w:r>
        <w:rPr>
          <w:b/>
          <w:sz w:val="28"/>
        </w:rPr>
        <w:t>采购项目编号：</w:t>
      </w:r>
      <w:r>
        <w:rPr>
          <w:b/>
          <w:sz w:val="28"/>
        </w:rPr>
        <w:t>N5107042024000091</w:t>
      </w:r>
    </w:p>
    <w:p>
      <w:pPr>
        <w:pStyle w:val="null3"/>
        <w:jc w:val="left"/>
        <w:outlineLvl w:val="2"/>
      </w:pPr>
      <w:r>
        <w:rPr>
          <w:b/>
          <w:sz w:val="28"/>
        </w:rPr>
        <w:t>绵阳市游仙区应急管理局</w:t>
      </w:r>
    </w:p>
    <w:p>
      <w:pPr>
        <w:pStyle w:val="null3"/>
        <w:jc w:val="center"/>
        <w:outlineLvl w:val="2"/>
      </w:pPr>
      <w:r>
        <w:rPr>
          <w:b/>
          <w:sz w:val="28"/>
        </w:rPr>
        <w:t>四川九夷招标代理有限公司</w:t>
      </w:r>
      <w:r>
        <w:rPr>
          <w:b/>
          <w:sz w:val="28"/>
        </w:rPr>
        <w:t>共同编制</w:t>
      </w:r>
    </w:p>
    <w:p>
      <w:pPr>
        <w:pStyle w:val="null3"/>
        <w:jc w:val="center"/>
      </w:pPr>
      <w:r>
        <w:rPr/>
        <w:t>2024年07月26日</w:t>
      </w:r>
    </w:p>
    <w:p>
      <w:pPr>
        <w:pStyle w:val="null3"/>
      </w:pPr>
      <w:r>
        <w:rPr/>
        <w:t xml:space="preserve"> </w:t>
        <w:br/>
        <w:br w:type="page"/>
      </w:r>
    </w:p>
    <w:p>
      <w:pPr>
        <w:pStyle w:val="null3"/>
        <w:jc w:val="center"/>
        <w:outlineLvl w:val="1"/>
      </w:pPr>
      <w:r>
        <w:rPr>
          <w:b/>
          <w:sz w:val="36"/>
        </w:rPr>
        <w:t>第一章 竞争性磋商邀请</w:t>
      </w:r>
    </w:p>
    <w:p>
      <w:pPr>
        <w:pStyle w:val="null3"/>
        <w:ind w:firstLine="480"/>
        <w:jc w:val="left"/>
      </w:pPr>
      <w:r>
        <w:rPr/>
        <w:t>四川九夷招标代理有限公司</w:t>
      </w:r>
      <w:r>
        <w:rPr/>
        <w:t xml:space="preserve"> （以下简称“代理机构”）受 </w:t>
      </w:r>
      <w:r>
        <w:rPr/>
        <w:t>绵阳市游仙区应急管理局</w:t>
      </w:r>
      <w:r>
        <w:rPr/>
        <w:t xml:space="preserve"> 委托，拟对 </w:t>
      </w:r>
      <w:r>
        <w:rPr/>
        <w:t>游仙区2024年第一批防震减灾应急物资装备采购项目</w:t>
      </w:r>
      <w:r>
        <w:rPr/>
        <w:t xml:space="preserve"> 采用竞争性磋商采购方式进行采购，兹邀请符合资格条件的供应商参加磋商，本项目为四川省</w:t>
      </w:r>
      <w:r>
        <w:rPr/>
        <w:t>绵阳市游仙区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N5107042024000091</w:t>
      </w:r>
    </w:p>
    <w:p>
      <w:pPr>
        <w:pStyle w:val="null3"/>
        <w:jc w:val="left"/>
        <w:outlineLvl w:val="2"/>
      </w:pPr>
      <w:r>
        <w:rPr>
          <w:b/>
          <w:sz w:val="28"/>
        </w:rPr>
        <w:t>1.2.采购项目名称</w:t>
      </w:r>
      <w:r>
        <w:rPr>
          <w:b/>
          <w:sz w:val="28"/>
        </w:rPr>
        <w:t xml:space="preserve">： </w:t>
      </w:r>
      <w:r>
        <w:rPr>
          <w:b/>
          <w:sz w:val="28"/>
        </w:rPr>
        <w:t>游仙区2024年第一批防震减灾应急物资装备采购项目</w:t>
      </w:r>
    </w:p>
    <w:p>
      <w:pPr>
        <w:pStyle w:val="null3"/>
        <w:jc w:val="left"/>
        <w:outlineLvl w:val="2"/>
      </w:pPr>
      <w:r>
        <w:rPr>
          <w:b/>
          <w:sz w:val="28"/>
        </w:rPr>
        <w:t>1.3.磋商项目简介</w:t>
      </w:r>
    </w:p>
    <w:p>
      <w:pPr>
        <w:pStyle w:val="null3"/>
        <w:ind w:firstLine="480"/>
        <w:jc w:val="left"/>
      </w:pPr>
      <w:r>
        <w:rPr/>
        <w:t>绵阳市游仙区应急管理局拟采购一批防震减灾应急物资装备。</w:t>
      </w:r>
    </w:p>
    <w:p>
      <w:pPr>
        <w:pStyle w:val="null3"/>
        <w:jc w:val="left"/>
        <w:outlineLvl w:val="2"/>
      </w:pPr>
      <w:r>
        <w:rPr>
          <w:b/>
          <w:sz w:val="28"/>
        </w:rPr>
        <w:t>1.4.邀请供应商方式</w:t>
      </w:r>
    </w:p>
    <w:p>
      <w:pPr>
        <w:pStyle w:val="null3"/>
        <w:ind w:firstLine="480"/>
        <w:jc w:val="left"/>
      </w:pPr>
      <w:r>
        <w:rPr/>
        <w:t xml:space="preserve"> 本项目以发布公告的方式邀请供应商参加磋商。公告在四川政府采购网(www.ccgp-sichuan.gov.cn)发布。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采购包1：</w:t>
      </w:r>
    </w:p>
    <w:p>
      <w:pPr>
        <w:pStyle w:val="null3"/>
        <w:jc w:val="left"/>
      </w:pPr>
      <w:r>
        <w:rPr/>
        <w:t>1、截至投标截止日未被列入失信被执行人、重大税收违法案件当事人名单、政府采购严重违法失信行为记录名单。（描述：截至投标截止日未被列入失信被执行人、重大税收违法案件当事人名单、政府采购严重违法失信行为记录名单。）</w:t>
      </w:r>
    </w:p>
    <w:p>
      <w:pPr>
        <w:pStyle w:val="null3"/>
        <w:jc w:val="left"/>
      </w:pPr>
      <w:r>
        <w:rPr/>
        <w:t>2、投标人单位及其现任法定代表人/主要负责人不得具有行贿犯罪记录。（描述：投标人单位及其现任法定代表人/主要负责人不得具有行贿犯罪记录。）</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1.7.磋商文件获取时间、方式及地址</w:t>
      </w:r>
    </w:p>
    <w:p>
      <w:pPr>
        <w:pStyle w:val="null3"/>
        <w:ind w:firstLine="480"/>
        <w:jc w:val="left"/>
      </w:pPr>
      <w:r>
        <w:rPr/>
        <w:t xml:space="preserve">一、磋商文件获取时间： </w:t>
      </w:r>
      <w:r>
        <w:rPr/>
        <w:t>详见采购公告</w:t>
      </w:r>
    </w:p>
    <w:p>
      <w:pPr>
        <w:pStyle w:val="null3"/>
        <w:ind w:firstLine="480"/>
        <w:jc w:val="left"/>
      </w:pPr>
      <w:r>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t>注：获取的磋商文件由正文和附件组成，正文部分包括pdf、word两种格式版本，如内容有不一致的，以pdf格式内容为准。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三、本项目采取网上开启，即采购人或者代理机构通过交易系统“开标/开启大厅”组织在线开启。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outlineLvl w:val="3"/>
      </w:pPr>
      <w:r>
        <w:rPr>
          <w:b/>
          <w:sz w:val="24"/>
        </w:rPr>
        <w:t xml:space="preserve">采购人： </w:t>
      </w:r>
      <w:r>
        <w:rPr>
          <w:b/>
          <w:sz w:val="24"/>
        </w:rPr>
        <w:t>绵阳市游仙区应急管理局</w:t>
      </w:r>
    </w:p>
    <w:p>
      <w:pPr>
        <w:pStyle w:val="null3"/>
        <w:jc w:val="left"/>
      </w:pPr>
      <w:r>
        <w:rPr/>
        <w:t xml:space="preserve"> 地址： </w:t>
      </w:r>
      <w:r>
        <w:rPr/>
        <w:t>绵阳市游仙区剑南路东段134号</w:t>
      </w:r>
    </w:p>
    <w:p>
      <w:pPr>
        <w:pStyle w:val="null3"/>
        <w:jc w:val="left"/>
      </w:pPr>
      <w:r>
        <w:rPr/>
        <w:t xml:space="preserve"> 邮编： </w:t>
      </w:r>
      <w:r>
        <w:rPr/>
        <w:t>621000</w:t>
      </w:r>
    </w:p>
    <w:p>
      <w:pPr>
        <w:pStyle w:val="null3"/>
        <w:jc w:val="left"/>
      </w:pPr>
      <w:r>
        <w:rPr/>
        <w:t xml:space="preserve"> 联系人： </w:t>
      </w:r>
      <w:r>
        <w:rPr/>
        <w:t>王波</w:t>
      </w:r>
    </w:p>
    <w:p>
      <w:pPr>
        <w:pStyle w:val="null3"/>
        <w:jc w:val="left"/>
      </w:pPr>
      <w:r>
        <w:rPr/>
        <w:t xml:space="preserve"> 联系电话： </w:t>
      </w:r>
      <w:r>
        <w:rPr/>
        <w:t>19981180827</w:t>
      </w:r>
    </w:p>
    <w:p>
      <w:pPr>
        <w:pStyle w:val="null3"/>
        <w:jc w:val="left"/>
        <w:outlineLvl w:val="3"/>
      </w:pPr>
      <w:r>
        <w:rPr>
          <w:b/>
          <w:sz w:val="24"/>
        </w:rPr>
        <w:t xml:space="preserve">代理机构： </w:t>
      </w:r>
      <w:r>
        <w:rPr>
          <w:b/>
          <w:sz w:val="24"/>
        </w:rPr>
        <w:t>四川九夷招标代理有限公司</w:t>
      </w:r>
    </w:p>
    <w:p>
      <w:pPr>
        <w:pStyle w:val="null3"/>
        <w:jc w:val="left"/>
      </w:pPr>
      <w:r>
        <w:rPr/>
        <w:t xml:space="preserve"> 地址： </w:t>
      </w:r>
      <w:r>
        <w:rPr/>
        <w:t>绵阳市科创区元通路31附1-2至31附5-2号</w:t>
      </w:r>
    </w:p>
    <w:p>
      <w:pPr>
        <w:pStyle w:val="null3"/>
        <w:jc w:val="left"/>
      </w:pPr>
      <w:r>
        <w:rPr/>
        <w:t xml:space="preserve"> 邮编： </w:t>
      </w:r>
      <w:r>
        <w:rPr/>
        <w:t>621000</w:t>
      </w:r>
    </w:p>
    <w:p>
      <w:pPr>
        <w:pStyle w:val="null3"/>
        <w:jc w:val="left"/>
      </w:pPr>
      <w:r>
        <w:rPr/>
        <w:t xml:space="preserve"> 联系人： </w:t>
      </w:r>
      <w:r>
        <w:rPr/>
        <w:t>杨莎</w:t>
      </w:r>
    </w:p>
    <w:p>
      <w:pPr>
        <w:pStyle w:val="null3"/>
        <w:jc w:val="left"/>
      </w:pPr>
      <w:r>
        <w:rPr/>
        <w:t xml:space="preserve"> 联系电话： </w:t>
      </w:r>
      <w:r>
        <w:rPr/>
        <w:t>13568420022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采购包1：567,020.00元</w:t>
            </w:r>
          </w:p>
          <w:p>
            <w:pPr>
              <w:pStyle w:val="null3"/>
              <w:jc w:val="left"/>
            </w:pPr>
            <w:r>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综合评分法(具体规则详见第五章)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代理服务费用收取对象：采购人</w:t>
            </w:r>
          </w:p>
          <w:p>
            <w:pPr>
              <w:pStyle w:val="null3"/>
              <w:jc w:val="left"/>
            </w:pPr>
            <w:r>
              <w:rPr/>
              <w:t>代理服务费收费标准：招标代理费参照《招标代理服务收费管理暂行办法》（计价格[2002]1980号）下浮13%向采购人收取。</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本磋商文件所称的“以上”、“以下”、“内”、“以内”、“不少于”包括本数；所称的“不足”、“低于”、“超过”不包括本数。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一、本磋商文件仅适用于本次竞争性磋商采购项目。</w:t>
      </w:r>
    </w:p>
    <w:p>
      <w:pPr>
        <w:pStyle w:val="null3"/>
        <w:ind w:firstLine="480"/>
        <w:jc w:val="left"/>
      </w:pPr>
      <w:r>
        <w:rPr/>
        <w:t xml:space="preserve">二、本磋商文件由 </w:t>
      </w:r>
      <w:r>
        <w:rPr/>
        <w:t>绵阳市游仙区应急管理局</w:t>
      </w:r>
      <w:r>
        <w:rPr/>
        <w:t xml:space="preserve"> 和 </w:t>
      </w:r>
      <w:r>
        <w:rPr/>
        <w:t>四川九夷招标代理有限公司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一、“采购人”是指依法进行政府采购的国家机关、事业单位、团体组织。本次磋商的采购人是 </w:t>
      </w:r>
      <w:r>
        <w:rPr/>
        <w:t>绵阳市游仙区应急管理局</w:t>
      </w:r>
      <w:r>
        <w:rPr/>
        <w:t xml:space="preserve"> 。</w:t>
      </w:r>
    </w:p>
    <w:p>
      <w:pPr>
        <w:pStyle w:val="null3"/>
        <w:ind w:firstLine="480"/>
        <w:jc w:val="left"/>
      </w:pPr>
      <w:r>
        <w:rPr/>
        <w:t xml:space="preserve">二、“供应商”是指在按照 </w:t>
      </w:r>
      <w:r>
        <w:rPr/>
        <w:t>采购公告</w:t>
      </w:r>
      <w:r>
        <w:rPr/>
        <w:t xml:space="preserve"> 规定获取磋商文件，参加采购活动的法人、其他组织或者自然人。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四川九夷招标代理有限公司</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五、“电子评审”是指磋商小组开展资格审查、符合性审查、磋商、比较与评价、推荐成交候选供应商、出具磋商报告等活动。</w:t>
      </w:r>
    </w:p>
    <w:p>
      <w:pPr>
        <w:pStyle w:val="null3"/>
        <w:jc w:val="left"/>
        <w:outlineLvl w:val="2"/>
      </w:pPr>
      <w:r>
        <w:rPr>
          <w:b/>
          <w:sz w:val="28"/>
        </w:rPr>
        <w:t>2.3.磋商文件</w:t>
      </w:r>
    </w:p>
    <w:p>
      <w:pPr>
        <w:pStyle w:val="null3"/>
        <w:jc w:val="left"/>
        <w:outlineLvl w:val="3"/>
      </w:pPr>
      <w:r>
        <w:rPr>
          <w:b/>
          <w:sz w:val="24"/>
        </w:rPr>
        <w:t>2.3.1.磋商文件的构成</w:t>
      </w:r>
    </w:p>
    <w:p>
      <w:pPr>
        <w:pStyle w:val="null3"/>
        <w:ind w:firstLine="480"/>
        <w:jc w:val="left"/>
      </w:pPr>
      <w:r>
        <w:rPr/>
        <w:t>磋商文件由采购人、代理机构编制，是项目采购活动开展的基本依据，主要包括以下内容：</w:t>
      </w:r>
    </w:p>
    <w:p>
      <w:pPr>
        <w:pStyle w:val="null3"/>
        <w:ind w:firstLine="480"/>
        <w:jc w:val="left"/>
      </w:pPr>
      <w:r>
        <w:rPr/>
        <w:t>一、竞争性磋商邀请；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四、磋商过程中可实质性变动的内容；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2.3.2.磋商文件的澄清或者修改</w:t>
      </w:r>
    </w:p>
    <w:p>
      <w:pPr>
        <w:pStyle w:val="null3"/>
        <w:ind w:firstLine="480"/>
        <w:jc w:val="left"/>
      </w:pPr>
      <w:r>
        <w:rPr/>
        <w:t>一、提交首次响应文件截止之日前，采购人或者代理机构可以对已发出的磋商文件进行必要的澄清或者修改。</w:t>
      </w:r>
    </w:p>
    <w:p>
      <w:pPr>
        <w:pStyle w:val="null3"/>
        <w:ind w:firstLine="480"/>
        <w:jc w:val="left"/>
      </w:pPr>
      <w:r>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t>三、供应商根据更正公告、更正信息要求，下载更正后的磋商文件，进行响应文件编制。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除磋商文件中另有规定外，本项目均采用国家法定的计量单位。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并按无效响应处理。该响应报价作为合同价，在合同履行中原则上不得变更。</w:t>
      </w:r>
    </w:p>
    <w:p>
      <w:pPr>
        <w:pStyle w:val="null3"/>
        <w:ind w:firstLine="480"/>
        <w:jc w:val="left"/>
      </w:pPr>
      <w:r>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响应文件提交截止时间前，将加密保存。</w:t>
      </w:r>
    </w:p>
    <w:p>
      <w:pPr>
        <w:pStyle w:val="null3"/>
        <w:ind w:firstLine="480"/>
        <w:jc w:val="left"/>
      </w:pPr>
      <w:r>
        <w:rPr/>
        <w:t>未按磋商文件和采购平台操作规范编制、确认、加密、盖章和提交的响应文件，将被拒绝接收。</w:t>
      </w:r>
    </w:p>
    <w:p>
      <w:pPr>
        <w:pStyle w:val="null3"/>
        <w:ind w:firstLine="480"/>
        <w:jc w:val="left"/>
      </w:pPr>
      <w:r>
        <w:rPr/>
        <w:t>二、在提交响应文件截止时间后，代理机构不再接受供应商提交响应文件。供应商应充分考虑影响响应文件提交的各种因素，确保在提交响应文件截止时间前完成提交。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提交响应文件截止时间后，通过交易系统“开标/开启大厅”在线开启解密响应文件。</w:t>
      </w:r>
    </w:p>
    <w:p>
      <w:pPr>
        <w:pStyle w:val="null3"/>
        <w:jc w:val="left"/>
      </w:pPr>
      <w:r>
        <w:rPr>
          <w:b/>
        </w:rPr>
        <w:t>2.5.1.2.解密响应文件★</w:t>
      </w:r>
    </w:p>
    <w:p>
      <w:pPr>
        <w:pStyle w:val="null3"/>
        <w:ind w:firstLine="480"/>
        <w:jc w:val="left"/>
      </w:pPr>
      <w:r>
        <w:rPr/>
        <w:t>提交响应文件截止时间后，成功提交响应文件的供应商符合磋商文件规定数量的，代理机构将启动响应文件解密程序，解密时间为</w:t>
      </w:r>
      <w:r>
        <w:rPr/>
        <w:t>30</w:t>
      </w:r>
      <w:r>
        <w:rPr/>
        <w:t xml:space="preserve"> 分钟；供应商应在规定的解密时间内，使用加密响应文件的数字证书进行响应文件解密。除因采购平台系统故障导致供应商未按时完成解密外，供应商未在规定的解密时间内完成解密的，按无效响应处理。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纳入失信被执行人名单、重大税收违法案件当事人名单（重大税收违法失信主体）、政府采购严重违法失信行为记录名单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详见磋商文件第五章。</w:t>
      </w:r>
    </w:p>
    <w:p>
      <w:pPr>
        <w:pStyle w:val="null3"/>
        <w:jc w:val="left"/>
        <w:outlineLvl w:val="3"/>
      </w:pPr>
      <w:r>
        <w:rPr>
          <w:b/>
          <w:sz w:val="24"/>
        </w:rPr>
        <w:t>2.5.4.成交通知书</w:t>
      </w:r>
    </w:p>
    <w:p>
      <w:pPr>
        <w:pStyle w:val="null3"/>
        <w:ind w:firstLine="480"/>
        <w:jc w:val="left"/>
      </w:pPr>
      <w:r>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t>三、成交供应商完全遵守《中华人民共和国劳动合同法》有关规定和《中华人民共和国妇女权益保障法》中关于“劳动和社会保障权益”的有关要求。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经验收合格后</w:t>
      </w:r>
      <w:r>
        <w:rPr/>
        <w:t xml:space="preserve"> ，达到验收条件起 </w:t>
      </w:r>
      <w:r>
        <w:rPr/>
        <w:t>15</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以合同约定为准</w:t>
      </w:r>
    </w:p>
    <w:p>
      <w:pPr>
        <w:pStyle w:val="null3"/>
        <w:ind w:firstLine="480"/>
        <w:jc w:val="left"/>
      </w:pPr>
      <w:r>
        <w:rPr/>
        <w:t>九、技术履约验收内容：</w:t>
      </w:r>
    </w:p>
    <w:p>
      <w:pPr>
        <w:pStyle w:val="null3"/>
        <w:ind w:firstLine="480"/>
        <w:jc w:val="left"/>
      </w:pPr>
      <w:r>
        <w:rPr/>
        <w:t>采购包1：</w:t>
      </w:r>
      <w:r>
        <w:rPr/>
        <w:t>验收内容要包括每一项技术要求的履约情况，验收标准要包括所有客观、量化指标。</w:t>
      </w:r>
    </w:p>
    <w:p>
      <w:pPr>
        <w:pStyle w:val="null3"/>
        <w:ind w:firstLine="480"/>
        <w:jc w:val="left"/>
      </w:pPr>
      <w:r>
        <w:rPr/>
        <w:t>十、商务履约验收内容：</w:t>
      </w:r>
    </w:p>
    <w:p>
      <w:pPr>
        <w:pStyle w:val="null3"/>
        <w:ind w:firstLine="480"/>
        <w:jc w:val="left"/>
      </w:pPr>
      <w:r>
        <w:rPr/>
        <w:t>采购包1：</w:t>
      </w:r>
      <w:r>
        <w:rPr/>
        <w:t>验收内容要包括每一项技术要求的履约情况，验收标准要包括所有客观、量化指标。</w:t>
      </w:r>
    </w:p>
    <w:p>
      <w:pPr>
        <w:pStyle w:val="null3"/>
        <w:ind w:firstLine="480"/>
        <w:jc w:val="left"/>
      </w:pPr>
      <w:r>
        <w:rPr/>
        <w:t>十一、履约验收标准：</w:t>
      </w:r>
    </w:p>
    <w:p>
      <w:pPr>
        <w:pStyle w:val="null3"/>
        <w:ind w:firstLine="480"/>
        <w:jc w:val="left"/>
      </w:pPr>
      <w:r>
        <w:rPr/>
        <w:t>采购包1：</w:t>
      </w:r>
      <w:r>
        <w:rPr/>
        <w:t>（1）验收标准：按照《《财政部关于进一步加强政府采购需求和履约验收管理的指导意见》（财库〔2016〕205 号）、《绵阳市财政局关于进一步加强履约验收工作的通知》(绵财采〔2021〕15号)等规定及招标文件的质量要求和技术指标、响应文件及承诺与合同约定标准进行验收。 （2）验收依据：符合国家、行业的相关技术标准及要求。 （3）如质量验收合格，双方签署验收报告。 （4）货物交付完成后，甲方无故不进行验收工作并已使用货物的，视同已验收合格。 （5）供应商中标后应严格接照投标文件所报产品型号、技术参数送货，并将所提供货物的装箱清单、配件、随机工具、用户使用手册、原厂保修卡等资料交付给采购人；供应商不能完整交付货物及相关单据和工具的，必须负责补齐，否则采购人有权拒收货物，视为未按合同约定交货。</w:t>
      </w:r>
    </w:p>
    <w:p>
      <w:pPr>
        <w:pStyle w:val="null3"/>
        <w:ind w:firstLine="480"/>
        <w:jc w:val="left"/>
      </w:pPr>
      <w:r>
        <w:rPr/>
        <w:t>十二、履约验收其他事项：</w:t>
      </w:r>
    </w:p>
    <w:p>
      <w:pPr>
        <w:pStyle w:val="null3"/>
        <w:ind w:firstLine="480"/>
        <w:jc w:val="left"/>
      </w:pPr>
      <w:r>
        <w:rPr/>
        <w:t>采购包1：</w:t>
      </w:r>
      <w:r>
        <w:rPr/>
        <w:t>以合同约定为准</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t>任何单位和个人不得非法干预、影响评审过程和结果。</w:t>
      </w:r>
    </w:p>
    <w:p>
      <w:pPr>
        <w:pStyle w:val="null3"/>
        <w:jc w:val="left"/>
        <w:outlineLvl w:val="3"/>
      </w:pPr>
      <w:r>
        <w:rPr>
          <w:b/>
          <w:sz w:val="24"/>
        </w:rPr>
        <w:t>2.7.2.供应商不得具有的情形</w:t>
      </w:r>
    </w:p>
    <w:p>
      <w:pPr>
        <w:pStyle w:val="null3"/>
        <w:ind w:firstLine="480"/>
        <w:jc w:val="left"/>
      </w:pPr>
      <w:r>
        <w:rPr/>
        <w:t>供应商参加磋商不得有下列情形：</w:t>
      </w:r>
    </w:p>
    <w:p>
      <w:pPr>
        <w:pStyle w:val="null3"/>
        <w:ind w:firstLine="480"/>
        <w:jc w:val="left"/>
      </w:pPr>
      <w:r>
        <w:rPr/>
        <w:t>一、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四、与采购人或者代理机构、其他供应商恶意串通；</w:t>
      </w:r>
    </w:p>
    <w:p>
      <w:pPr>
        <w:pStyle w:val="null3"/>
        <w:ind w:firstLine="480"/>
        <w:jc w:val="left"/>
      </w:pPr>
      <w:r>
        <w:rPr/>
        <w:t>五、向采购人或者代理机构、磋商小组成员行贿或者提供其他不正当利益；</w:t>
      </w:r>
    </w:p>
    <w:p>
      <w:pPr>
        <w:pStyle w:val="null3"/>
        <w:ind w:firstLine="480"/>
        <w:jc w:val="left"/>
      </w:pPr>
      <w:r>
        <w:rPr/>
        <w:t>六、成交后无正当理由拒不与采购人签订政府采购合同；</w:t>
      </w:r>
    </w:p>
    <w:p>
      <w:pPr>
        <w:pStyle w:val="null3"/>
        <w:ind w:firstLine="480"/>
        <w:jc w:val="left"/>
      </w:pPr>
      <w:r>
        <w:rPr/>
        <w:t>七、未按照磋商文件确定的事项签订政府采购合同；</w:t>
      </w:r>
    </w:p>
    <w:p>
      <w:pPr>
        <w:pStyle w:val="null3"/>
        <w:ind w:firstLine="480"/>
        <w:jc w:val="left"/>
      </w:pPr>
      <w:r>
        <w:rPr/>
        <w:t>八、将政府采购合同转包或者违规分包；</w:t>
      </w:r>
    </w:p>
    <w:p>
      <w:pPr>
        <w:pStyle w:val="null3"/>
        <w:ind w:firstLine="480"/>
        <w:jc w:val="left"/>
      </w:pPr>
      <w:r>
        <w:rPr/>
        <w:t>九、提供假冒伪劣产品；</w:t>
      </w:r>
    </w:p>
    <w:p>
      <w:pPr>
        <w:pStyle w:val="null3"/>
        <w:ind w:firstLine="480"/>
        <w:jc w:val="left"/>
      </w:pPr>
      <w:r>
        <w:rPr/>
        <w:t>十、擅自变更、中止或者终止政府采购合同；</w:t>
      </w:r>
    </w:p>
    <w:p>
      <w:pPr>
        <w:pStyle w:val="null3"/>
        <w:ind w:firstLine="480"/>
        <w:jc w:val="left"/>
      </w:pPr>
      <w:r>
        <w:rPr/>
        <w:t>十一、拒绝有关部门的监督检查或者向监督检查部门提供虚假情况；</w:t>
      </w:r>
    </w:p>
    <w:p>
      <w:pPr>
        <w:pStyle w:val="null3"/>
        <w:ind w:firstLine="480"/>
        <w:jc w:val="left"/>
      </w:pPr>
      <w:r>
        <w:rPr/>
        <w:t>十二、法律法规规定的其他禁止情形。</w:t>
      </w:r>
    </w:p>
    <w:p>
      <w:pPr>
        <w:pStyle w:val="null3"/>
        <w:ind w:firstLine="480"/>
        <w:jc w:val="left"/>
      </w:pPr>
      <w:r>
        <w:rPr/>
        <w:t>供应商有前述一至五条情形之一的，作无效响应处理。成交供应商有前述一至五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根据委托代理协议约定，供应商对磋商文件中采购需求的询问、质疑由 </w:t>
      </w:r>
      <w:r>
        <w:rPr/>
        <w:t>绵阳市游仙区应急管理局</w:t>
      </w:r>
      <w:r>
        <w:rPr/>
        <w:t xml:space="preserve"> 负责答复；供应商对除采购需求外的磋商文件的询问、质疑由 </w:t>
      </w:r>
      <w:r>
        <w:rPr/>
        <w:t>四川九夷招标代理有限公司</w:t>
      </w:r>
      <w:r>
        <w:rPr/>
        <w:t xml:space="preserve"> 负责答复；供应商对采购过程、采购结果的询问、质疑由 </w:t>
      </w:r>
      <w:r>
        <w:rPr/>
        <w:t>四川九夷招标代理有限公司</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答复主体：代理机构</w:t>
      </w:r>
    </w:p>
    <w:p>
      <w:pPr>
        <w:pStyle w:val="null3"/>
        <w:jc w:val="left"/>
      </w:pPr>
      <w:r>
        <w:rPr/>
        <w:t>联系人：杨莎</w:t>
      </w:r>
    </w:p>
    <w:p>
      <w:pPr>
        <w:pStyle w:val="null3"/>
        <w:jc w:val="left"/>
      </w:pPr>
      <w:r>
        <w:rPr/>
        <w:t>联系电话：13568420022</w:t>
      </w:r>
    </w:p>
    <w:p>
      <w:pPr>
        <w:pStyle w:val="null3"/>
        <w:jc w:val="left"/>
      </w:pPr>
      <w:r>
        <w:rPr/>
        <w:t>地址：绵阳市科创园区元通路家园盛景31附4号</w:t>
      </w:r>
    </w:p>
    <w:p>
      <w:pPr>
        <w:pStyle w:val="null3"/>
        <w:jc w:val="left"/>
      </w:pPr>
      <w:r>
        <w:rPr/>
        <w:t>邮编：621000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（一）对可以质疑的磋商文件提出质疑的，为收到磋商文件之日或者磋商文件公告期限届满之日；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（五）针对质疑事项必要的证明材料（针对磋商文件提出的质疑，需提交从交易系统获取的磋商文件回执单）。</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者代理机构的质疑答复不满意，或者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采购人或者代理机构应当在磋商文件中明确线下开展采购活动的规则和方式，不得对供应商实行差别待遇或者歧视性待遇。线下采购活动应当全过程录音录像，形成书面评审记录上传至交易系统。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3.1.采购项目概况</w:t>
      </w:r>
    </w:p>
    <w:p>
      <w:pPr>
        <w:pStyle w:val="null3"/>
        <w:ind w:firstLine="480"/>
        <w:jc w:val="left"/>
      </w:pPr>
      <w:r>
        <w:rPr/>
        <w:t>绵阳市游仙区应急管理局拟采购一批防震减灾应急物资装备。</w:t>
      </w:r>
    </w:p>
    <w:p>
      <w:pPr>
        <w:pStyle w:val="null3"/>
        <w:jc w:val="left"/>
        <w:outlineLvl w:val="2"/>
      </w:pPr>
      <w:r>
        <w:rPr>
          <w:b/>
          <w:sz w:val="28"/>
        </w:rPr>
        <w:t>3.2.采购内容</w:t>
      </w:r>
    </w:p>
    <w:p>
      <w:pPr>
        <w:pStyle w:val="null3"/>
        <w:jc w:val="left"/>
      </w:pPr>
      <w:r>
        <w:rPr/>
        <w:t>采购包1：</w:t>
      </w:r>
    </w:p>
    <w:p>
      <w:pPr>
        <w:pStyle w:val="null3"/>
        <w:jc w:val="left"/>
      </w:pPr>
      <w:r>
        <w:rPr/>
        <w:t>采购包预算金额（元）: 567,020.00</w:t>
      </w:r>
    </w:p>
    <w:p>
      <w:pPr>
        <w:pStyle w:val="null3"/>
        <w:jc w:val="left"/>
      </w:pPr>
      <w:r>
        <w:rPr/>
        <w:t>采购包最高限价（元）: 567,020.00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其他橡胶、塑料、玻璃和陶瓷制品</w:t>
            </w:r>
          </w:p>
        </w:tc>
        <w:tc>
          <w:tcPr>
            <w:tcW w:type="dxa" w:w="821"/>
          </w:tcPr>
          <w:p>
            <w:pPr>
              <w:pStyle w:val="null3"/>
              <w:jc w:val="left"/>
            </w:pPr>
            <w:r>
              <w:rPr/>
              <w:t>场地照明灯</w:t>
            </w:r>
          </w:p>
        </w:tc>
        <w:tc>
          <w:tcPr>
            <w:tcW w:type="dxa" w:w="821"/>
          </w:tcPr>
          <w:p>
            <w:pPr>
              <w:pStyle w:val="null3"/>
              <w:jc w:val="right"/>
            </w:pPr>
            <w:r>
              <w:rPr/>
              <w:t>12.00（台）</w:t>
            </w:r>
          </w:p>
        </w:tc>
        <w:tc>
          <w:tcPr>
            <w:tcW w:type="dxa" w:w="821"/>
          </w:tcPr>
          <w:p>
            <w:pPr>
              <w:pStyle w:val="null3"/>
              <w:jc w:val="right"/>
            </w:pPr>
            <w:r>
              <w:rPr/>
              <w:t>27,600.00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是</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其他橡胶、塑料、玻璃和陶瓷制品</w:t>
            </w:r>
          </w:p>
        </w:tc>
        <w:tc>
          <w:tcPr>
            <w:tcW w:type="dxa" w:w="821"/>
          </w:tcPr>
          <w:p>
            <w:pPr>
              <w:pStyle w:val="null3"/>
              <w:jc w:val="left"/>
            </w:pPr>
            <w:r>
              <w:rPr/>
              <w:t>强光手电筒</w:t>
            </w:r>
          </w:p>
        </w:tc>
        <w:tc>
          <w:tcPr>
            <w:tcW w:type="dxa" w:w="821"/>
          </w:tcPr>
          <w:p>
            <w:pPr>
              <w:pStyle w:val="null3"/>
              <w:jc w:val="right"/>
            </w:pPr>
            <w:r>
              <w:rPr/>
              <w:t>344.00（个）</w:t>
            </w:r>
          </w:p>
        </w:tc>
        <w:tc>
          <w:tcPr>
            <w:tcW w:type="dxa" w:w="821"/>
          </w:tcPr>
          <w:p>
            <w:pPr>
              <w:pStyle w:val="null3"/>
              <w:jc w:val="right"/>
            </w:pPr>
            <w:r>
              <w:rPr/>
              <w:t>61,920.00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是</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其他橡胶、塑料、玻璃和陶瓷制品</w:t>
            </w:r>
          </w:p>
        </w:tc>
        <w:tc>
          <w:tcPr>
            <w:tcW w:type="dxa" w:w="821"/>
          </w:tcPr>
          <w:p>
            <w:pPr>
              <w:pStyle w:val="null3"/>
              <w:jc w:val="left"/>
            </w:pPr>
            <w:r>
              <w:rPr/>
              <w:t>喊话器</w:t>
            </w:r>
          </w:p>
        </w:tc>
        <w:tc>
          <w:tcPr>
            <w:tcW w:type="dxa" w:w="821"/>
          </w:tcPr>
          <w:p>
            <w:pPr>
              <w:pStyle w:val="null3"/>
              <w:jc w:val="right"/>
            </w:pPr>
            <w:r>
              <w:rPr/>
              <w:t>344.00（个）</w:t>
            </w:r>
          </w:p>
        </w:tc>
        <w:tc>
          <w:tcPr>
            <w:tcW w:type="dxa" w:w="821"/>
          </w:tcPr>
          <w:p>
            <w:pPr>
              <w:pStyle w:val="null3"/>
              <w:jc w:val="right"/>
            </w:pPr>
            <w:r>
              <w:rPr/>
              <w:t>34,400.00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其他橡胶、塑料、玻璃和陶瓷制品</w:t>
            </w:r>
          </w:p>
        </w:tc>
        <w:tc>
          <w:tcPr>
            <w:tcW w:type="dxa" w:w="821"/>
          </w:tcPr>
          <w:p>
            <w:pPr>
              <w:pStyle w:val="null3"/>
              <w:jc w:val="left"/>
            </w:pPr>
            <w:r>
              <w:rPr/>
              <w:t>手动液压千斤顶</w:t>
            </w:r>
          </w:p>
        </w:tc>
        <w:tc>
          <w:tcPr>
            <w:tcW w:type="dxa" w:w="821"/>
          </w:tcPr>
          <w:p>
            <w:pPr>
              <w:pStyle w:val="null3"/>
              <w:jc w:val="right"/>
            </w:pPr>
            <w:r>
              <w:rPr/>
              <w:t>172.00（台）</w:t>
            </w:r>
          </w:p>
        </w:tc>
        <w:tc>
          <w:tcPr>
            <w:tcW w:type="dxa" w:w="821"/>
          </w:tcPr>
          <w:p>
            <w:pPr>
              <w:pStyle w:val="null3"/>
              <w:jc w:val="right"/>
            </w:pPr>
            <w:r>
              <w:rPr/>
              <w:t>51,600.00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其他橡胶、塑料、玻璃和陶瓷制品</w:t>
            </w:r>
          </w:p>
        </w:tc>
        <w:tc>
          <w:tcPr>
            <w:tcW w:type="dxa" w:w="821"/>
          </w:tcPr>
          <w:p>
            <w:pPr>
              <w:pStyle w:val="null3"/>
              <w:jc w:val="left"/>
            </w:pPr>
            <w:r>
              <w:rPr/>
              <w:t>撬棍</w:t>
            </w:r>
          </w:p>
        </w:tc>
        <w:tc>
          <w:tcPr>
            <w:tcW w:type="dxa" w:w="821"/>
          </w:tcPr>
          <w:p>
            <w:pPr>
              <w:pStyle w:val="null3"/>
              <w:jc w:val="right"/>
            </w:pPr>
            <w:r>
              <w:rPr/>
              <w:t>344.00（个）</w:t>
            </w:r>
          </w:p>
        </w:tc>
        <w:tc>
          <w:tcPr>
            <w:tcW w:type="dxa" w:w="821"/>
          </w:tcPr>
          <w:p>
            <w:pPr>
              <w:pStyle w:val="null3"/>
              <w:jc w:val="right"/>
            </w:pPr>
            <w:r>
              <w:rPr/>
              <w:t>27,520.00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其他橡胶、塑料、玻璃和陶瓷制品</w:t>
            </w:r>
          </w:p>
        </w:tc>
        <w:tc>
          <w:tcPr>
            <w:tcW w:type="dxa" w:w="821"/>
          </w:tcPr>
          <w:p>
            <w:pPr>
              <w:pStyle w:val="null3"/>
              <w:jc w:val="left"/>
            </w:pPr>
            <w:r>
              <w:rPr/>
              <w:t>折叠铲</w:t>
            </w:r>
          </w:p>
        </w:tc>
        <w:tc>
          <w:tcPr>
            <w:tcW w:type="dxa" w:w="821"/>
          </w:tcPr>
          <w:p>
            <w:pPr>
              <w:pStyle w:val="null3"/>
              <w:jc w:val="right"/>
            </w:pPr>
            <w:r>
              <w:rPr/>
              <w:t>1,150.00（个）</w:t>
            </w:r>
          </w:p>
        </w:tc>
        <w:tc>
          <w:tcPr>
            <w:tcW w:type="dxa" w:w="821"/>
          </w:tcPr>
          <w:p>
            <w:pPr>
              <w:pStyle w:val="null3"/>
              <w:jc w:val="right"/>
            </w:pPr>
            <w:r>
              <w:rPr/>
              <w:t>57,500.00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其他橡胶、塑料、玻璃和陶瓷制品</w:t>
            </w:r>
          </w:p>
        </w:tc>
        <w:tc>
          <w:tcPr>
            <w:tcW w:type="dxa" w:w="821"/>
          </w:tcPr>
          <w:p>
            <w:pPr>
              <w:pStyle w:val="null3"/>
              <w:jc w:val="left"/>
            </w:pPr>
            <w:r>
              <w:rPr/>
              <w:t>救援绳</w:t>
            </w:r>
          </w:p>
        </w:tc>
        <w:tc>
          <w:tcPr>
            <w:tcW w:type="dxa" w:w="821"/>
          </w:tcPr>
          <w:p>
            <w:pPr>
              <w:pStyle w:val="null3"/>
              <w:jc w:val="right"/>
            </w:pPr>
            <w:r>
              <w:rPr/>
              <w:t>344.00（条）</w:t>
            </w:r>
          </w:p>
        </w:tc>
        <w:tc>
          <w:tcPr>
            <w:tcW w:type="dxa" w:w="821"/>
          </w:tcPr>
          <w:p>
            <w:pPr>
              <w:pStyle w:val="null3"/>
              <w:jc w:val="right"/>
            </w:pPr>
            <w:r>
              <w:rPr/>
              <w:t>27,520.00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其他橡胶、塑料、玻璃和陶瓷制品</w:t>
            </w:r>
          </w:p>
        </w:tc>
        <w:tc>
          <w:tcPr>
            <w:tcW w:type="dxa" w:w="821"/>
          </w:tcPr>
          <w:p>
            <w:pPr>
              <w:pStyle w:val="null3"/>
              <w:jc w:val="left"/>
            </w:pPr>
            <w:r>
              <w:rPr/>
              <w:t>抛绳器</w:t>
            </w:r>
          </w:p>
        </w:tc>
        <w:tc>
          <w:tcPr>
            <w:tcW w:type="dxa" w:w="821"/>
          </w:tcPr>
          <w:p>
            <w:pPr>
              <w:pStyle w:val="null3"/>
              <w:jc w:val="right"/>
            </w:pPr>
            <w:r>
              <w:rPr/>
              <w:t>300.00（个）</w:t>
            </w:r>
          </w:p>
        </w:tc>
        <w:tc>
          <w:tcPr>
            <w:tcW w:type="dxa" w:w="821"/>
          </w:tcPr>
          <w:p>
            <w:pPr>
              <w:pStyle w:val="null3"/>
              <w:jc w:val="right"/>
            </w:pPr>
            <w:r>
              <w:rPr/>
              <w:t>54,000.00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其他橡胶、塑料、玻璃和陶瓷制品</w:t>
            </w:r>
          </w:p>
        </w:tc>
        <w:tc>
          <w:tcPr>
            <w:tcW w:type="dxa" w:w="821"/>
          </w:tcPr>
          <w:p>
            <w:pPr>
              <w:pStyle w:val="null3"/>
              <w:jc w:val="left"/>
            </w:pPr>
            <w:r>
              <w:rPr/>
              <w:t>灭火毯</w:t>
            </w:r>
          </w:p>
        </w:tc>
        <w:tc>
          <w:tcPr>
            <w:tcW w:type="dxa" w:w="821"/>
          </w:tcPr>
          <w:p>
            <w:pPr>
              <w:pStyle w:val="null3"/>
              <w:jc w:val="right"/>
            </w:pPr>
            <w:r>
              <w:rPr/>
              <w:t>464.00（张）</w:t>
            </w:r>
          </w:p>
        </w:tc>
        <w:tc>
          <w:tcPr>
            <w:tcW w:type="dxa" w:w="821"/>
          </w:tcPr>
          <w:p>
            <w:pPr>
              <w:pStyle w:val="null3"/>
              <w:jc w:val="right"/>
            </w:pPr>
            <w:r>
              <w:rPr/>
              <w:t>23,200.00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其他橡胶、塑料、玻璃和陶瓷制品</w:t>
            </w:r>
          </w:p>
        </w:tc>
        <w:tc>
          <w:tcPr>
            <w:tcW w:type="dxa" w:w="821"/>
          </w:tcPr>
          <w:p>
            <w:pPr>
              <w:pStyle w:val="null3"/>
              <w:jc w:val="left"/>
            </w:pPr>
            <w:r>
              <w:rPr/>
              <w:t>钢筋速断器</w:t>
            </w:r>
          </w:p>
        </w:tc>
        <w:tc>
          <w:tcPr>
            <w:tcW w:type="dxa" w:w="821"/>
          </w:tcPr>
          <w:p>
            <w:pPr>
              <w:pStyle w:val="null3"/>
              <w:jc w:val="right"/>
            </w:pPr>
            <w:r>
              <w:rPr/>
              <w:t>24.00（个）</w:t>
            </w:r>
          </w:p>
        </w:tc>
        <w:tc>
          <w:tcPr>
            <w:tcW w:type="dxa" w:w="821"/>
          </w:tcPr>
          <w:p>
            <w:pPr>
              <w:pStyle w:val="null3"/>
              <w:jc w:val="right"/>
            </w:pPr>
            <w:r>
              <w:rPr/>
              <w:t>12,480.00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其他橡胶、塑料、玻璃和陶瓷制品</w:t>
            </w:r>
          </w:p>
        </w:tc>
        <w:tc>
          <w:tcPr>
            <w:tcW w:type="dxa" w:w="821"/>
          </w:tcPr>
          <w:p>
            <w:pPr>
              <w:pStyle w:val="null3"/>
              <w:jc w:val="left"/>
            </w:pPr>
            <w:r>
              <w:rPr/>
              <w:t>雨衣</w:t>
            </w:r>
          </w:p>
        </w:tc>
        <w:tc>
          <w:tcPr>
            <w:tcW w:type="dxa" w:w="821"/>
          </w:tcPr>
          <w:p>
            <w:pPr>
              <w:pStyle w:val="null3"/>
              <w:jc w:val="right"/>
            </w:pPr>
            <w:r>
              <w:rPr/>
              <w:t>1,720.00（件）</w:t>
            </w:r>
          </w:p>
        </w:tc>
        <w:tc>
          <w:tcPr>
            <w:tcW w:type="dxa" w:w="821"/>
          </w:tcPr>
          <w:p>
            <w:pPr>
              <w:pStyle w:val="null3"/>
              <w:jc w:val="right"/>
            </w:pPr>
            <w:r>
              <w:rPr/>
              <w:t>172,000.00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其他橡胶、塑料、玻璃和陶瓷制品</w:t>
            </w:r>
          </w:p>
        </w:tc>
        <w:tc>
          <w:tcPr>
            <w:tcW w:type="dxa" w:w="821"/>
          </w:tcPr>
          <w:p>
            <w:pPr>
              <w:pStyle w:val="null3"/>
              <w:jc w:val="left"/>
            </w:pPr>
            <w:r>
              <w:rPr/>
              <w:t>应急指挥帐篷</w:t>
            </w:r>
          </w:p>
        </w:tc>
        <w:tc>
          <w:tcPr>
            <w:tcW w:type="dxa" w:w="821"/>
          </w:tcPr>
          <w:p>
            <w:pPr>
              <w:pStyle w:val="null3"/>
              <w:jc w:val="right"/>
            </w:pPr>
            <w:r>
              <w:rPr/>
              <w:t>2.00（项）</w:t>
            </w:r>
          </w:p>
        </w:tc>
        <w:tc>
          <w:tcPr>
            <w:tcW w:type="dxa" w:w="821"/>
          </w:tcPr>
          <w:p>
            <w:pPr>
              <w:pStyle w:val="null3"/>
              <w:jc w:val="right"/>
            </w:pPr>
            <w:r>
              <w:rPr/>
              <w:t>7,600.00</w:t>
            </w:r>
          </w:p>
        </w:tc>
        <w:tc>
          <w:tcPr>
            <w:tcW w:type="dxa" w:w="821"/>
          </w:tcPr>
          <w:p>
            <w:pPr>
              <w:pStyle w:val="null3"/>
              <w:jc w:val="left"/>
            </w:pPr>
            <w:r>
              <w:rPr/>
              <w:t>批发业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是</w:t>
            </w:r>
          </w:p>
        </w:tc>
        <w:tc>
          <w:tcPr>
            <w:tcW w:type="dxa" w:w="639"/>
          </w:tcPr>
          <w:p>
            <w:pPr>
              <w:pStyle w:val="null3"/>
              <w:jc w:val="left"/>
            </w:pPr>
            <w:r>
              <w:rPr/>
              <w:t>否</w:t>
            </w:r>
          </w:p>
        </w:tc>
      </w:tr>
      <w:tr>
        <w:tc>
          <w:tcPr>
            <w:tcW w:type="dxa" w:w="456"/>
          </w:tcPr>
          <w:p>
            <w:pPr>
              <w:pStyle w:val="null3"/>
              <w:jc w:val="left"/>
            </w:pPr>
            <w:r>
              <w:rPr/>
              <w:t>13</w:t>
            </w:r>
          </w:p>
        </w:tc>
        <w:tc>
          <w:tcPr>
            <w:tcW w:type="dxa" w:w="821"/>
          </w:tcPr>
          <w:p>
            <w:pPr>
              <w:pStyle w:val="null3"/>
              <w:jc w:val="left"/>
            </w:pPr>
            <w:r>
              <w:rPr/>
              <w:t>其他橡胶、塑料、玻璃和陶瓷制品</w:t>
            </w:r>
          </w:p>
        </w:tc>
        <w:tc>
          <w:tcPr>
            <w:tcW w:type="dxa" w:w="821"/>
          </w:tcPr>
          <w:p>
            <w:pPr>
              <w:pStyle w:val="null3"/>
              <w:jc w:val="left"/>
            </w:pPr>
            <w:r>
              <w:rPr/>
              <w:t>户外折叠会议桌</w:t>
            </w:r>
          </w:p>
        </w:tc>
        <w:tc>
          <w:tcPr>
            <w:tcW w:type="dxa" w:w="821"/>
          </w:tcPr>
          <w:p>
            <w:pPr>
              <w:pStyle w:val="null3"/>
              <w:jc w:val="right"/>
            </w:pPr>
            <w:r>
              <w:rPr/>
              <w:t>8.00（张）</w:t>
            </w:r>
          </w:p>
        </w:tc>
        <w:tc>
          <w:tcPr>
            <w:tcW w:type="dxa" w:w="821"/>
          </w:tcPr>
          <w:p>
            <w:pPr>
              <w:pStyle w:val="null3"/>
              <w:jc w:val="right"/>
            </w:pPr>
            <w:r>
              <w:rPr/>
              <w:t>2,560.00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14</w:t>
            </w:r>
          </w:p>
        </w:tc>
        <w:tc>
          <w:tcPr>
            <w:tcW w:type="dxa" w:w="821"/>
          </w:tcPr>
          <w:p>
            <w:pPr>
              <w:pStyle w:val="null3"/>
              <w:jc w:val="left"/>
            </w:pPr>
            <w:r>
              <w:rPr/>
              <w:t>其他橡胶、塑料、玻璃和陶瓷制品</w:t>
            </w:r>
          </w:p>
        </w:tc>
        <w:tc>
          <w:tcPr>
            <w:tcW w:type="dxa" w:w="821"/>
          </w:tcPr>
          <w:p>
            <w:pPr>
              <w:pStyle w:val="null3"/>
              <w:jc w:val="left"/>
            </w:pPr>
            <w:r>
              <w:rPr/>
              <w:t>户外折叠椅</w:t>
            </w:r>
          </w:p>
        </w:tc>
        <w:tc>
          <w:tcPr>
            <w:tcW w:type="dxa" w:w="821"/>
          </w:tcPr>
          <w:p>
            <w:pPr>
              <w:pStyle w:val="null3"/>
              <w:jc w:val="right"/>
            </w:pPr>
            <w:r>
              <w:rPr/>
              <w:t>16.00（个）</w:t>
            </w:r>
          </w:p>
        </w:tc>
        <w:tc>
          <w:tcPr>
            <w:tcW w:type="dxa" w:w="821"/>
          </w:tcPr>
          <w:p>
            <w:pPr>
              <w:pStyle w:val="null3"/>
              <w:jc w:val="right"/>
            </w:pPr>
            <w:r>
              <w:rPr/>
              <w:t>1,920.00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15</w:t>
            </w:r>
          </w:p>
        </w:tc>
        <w:tc>
          <w:tcPr>
            <w:tcW w:type="dxa" w:w="821"/>
          </w:tcPr>
          <w:p>
            <w:pPr>
              <w:pStyle w:val="null3"/>
              <w:jc w:val="left"/>
            </w:pPr>
            <w:r>
              <w:rPr/>
              <w:t>其他橡胶、塑料、玻璃和陶瓷制品</w:t>
            </w:r>
          </w:p>
        </w:tc>
        <w:tc>
          <w:tcPr>
            <w:tcW w:type="dxa" w:w="821"/>
          </w:tcPr>
          <w:p>
            <w:pPr>
              <w:pStyle w:val="null3"/>
              <w:jc w:val="left"/>
            </w:pPr>
            <w:r>
              <w:rPr/>
              <w:t>防蜂服</w:t>
            </w:r>
          </w:p>
        </w:tc>
        <w:tc>
          <w:tcPr>
            <w:tcW w:type="dxa" w:w="821"/>
          </w:tcPr>
          <w:p>
            <w:pPr>
              <w:pStyle w:val="null3"/>
              <w:jc w:val="right"/>
            </w:pPr>
            <w:r>
              <w:rPr/>
              <w:t>4.00（套）</w:t>
            </w:r>
          </w:p>
        </w:tc>
        <w:tc>
          <w:tcPr>
            <w:tcW w:type="dxa" w:w="821"/>
          </w:tcPr>
          <w:p>
            <w:pPr>
              <w:pStyle w:val="null3"/>
              <w:jc w:val="right"/>
            </w:pPr>
            <w:r>
              <w:rPr/>
              <w:t>5,200.00</w:t>
            </w:r>
          </w:p>
        </w:tc>
        <w:tc>
          <w:tcPr>
            <w:tcW w:type="dxa" w:w="821"/>
          </w:tcPr>
          <w:p>
            <w:pPr>
              <w:pStyle w:val="null3"/>
              <w:jc w:val="left"/>
            </w:pPr>
            <w:r>
              <w:rPr/>
              <w:t>批发业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ind w:firstLine="480"/>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场地照明灯</w:t>
            </w:r>
          </w:p>
        </w:tc>
        <w:tc>
          <w:tcPr>
            <w:tcW w:type="dxa" w:w="977"/>
          </w:tcPr>
          <w:p>
            <w:pPr>
              <w:pStyle w:val="null3"/>
              <w:jc w:val="right"/>
            </w:pPr>
            <w:r>
              <w:rPr/>
              <w:t>12.00（台）</w:t>
            </w:r>
          </w:p>
        </w:tc>
        <w:tc>
          <w:tcPr>
            <w:tcW w:type="dxa" w:w="1173"/>
          </w:tcPr>
          <w:p>
            <w:pPr>
              <w:pStyle w:val="null3"/>
              <w:jc w:val="right"/>
            </w:pPr>
            <w:r>
              <w:rPr/>
              <w:t>2,300（元）</w:t>
            </w:r>
          </w:p>
        </w:tc>
        <w:tc>
          <w:tcPr>
            <w:tcW w:type="dxa" w:w="1173"/>
          </w:tcPr>
          <w:p>
            <w:pPr>
              <w:pStyle w:val="null3"/>
              <w:jc w:val="right"/>
            </w:pPr>
            <w:r>
              <w:rPr/>
              <w:t>27,600.00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强光手电筒</w:t>
            </w:r>
          </w:p>
        </w:tc>
        <w:tc>
          <w:tcPr>
            <w:tcW w:type="dxa" w:w="977"/>
          </w:tcPr>
          <w:p>
            <w:pPr>
              <w:pStyle w:val="null3"/>
              <w:jc w:val="right"/>
            </w:pPr>
            <w:r>
              <w:rPr/>
              <w:t>344.00（个）</w:t>
            </w:r>
          </w:p>
        </w:tc>
        <w:tc>
          <w:tcPr>
            <w:tcW w:type="dxa" w:w="1173"/>
          </w:tcPr>
          <w:p>
            <w:pPr>
              <w:pStyle w:val="null3"/>
              <w:jc w:val="right"/>
            </w:pPr>
            <w:r>
              <w:rPr/>
              <w:t>180（元）</w:t>
            </w:r>
          </w:p>
        </w:tc>
        <w:tc>
          <w:tcPr>
            <w:tcW w:type="dxa" w:w="1173"/>
          </w:tcPr>
          <w:p>
            <w:pPr>
              <w:pStyle w:val="null3"/>
              <w:jc w:val="right"/>
            </w:pPr>
            <w:r>
              <w:rPr/>
              <w:t>61,920.00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喊话器</w:t>
            </w:r>
          </w:p>
        </w:tc>
        <w:tc>
          <w:tcPr>
            <w:tcW w:type="dxa" w:w="977"/>
          </w:tcPr>
          <w:p>
            <w:pPr>
              <w:pStyle w:val="null3"/>
              <w:jc w:val="right"/>
            </w:pPr>
            <w:r>
              <w:rPr/>
              <w:t>344.00（个）</w:t>
            </w:r>
          </w:p>
        </w:tc>
        <w:tc>
          <w:tcPr>
            <w:tcW w:type="dxa" w:w="1173"/>
          </w:tcPr>
          <w:p>
            <w:pPr>
              <w:pStyle w:val="null3"/>
              <w:jc w:val="right"/>
            </w:pPr>
            <w:r>
              <w:rPr/>
              <w:t>100（元）</w:t>
            </w:r>
          </w:p>
        </w:tc>
        <w:tc>
          <w:tcPr>
            <w:tcW w:type="dxa" w:w="1173"/>
          </w:tcPr>
          <w:p>
            <w:pPr>
              <w:pStyle w:val="null3"/>
              <w:jc w:val="right"/>
            </w:pPr>
            <w:r>
              <w:rPr/>
              <w:t>34,400.00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手动液压千斤顶</w:t>
            </w:r>
          </w:p>
        </w:tc>
        <w:tc>
          <w:tcPr>
            <w:tcW w:type="dxa" w:w="977"/>
          </w:tcPr>
          <w:p>
            <w:pPr>
              <w:pStyle w:val="null3"/>
              <w:jc w:val="right"/>
            </w:pPr>
            <w:r>
              <w:rPr/>
              <w:t>172.00（台）</w:t>
            </w:r>
          </w:p>
        </w:tc>
        <w:tc>
          <w:tcPr>
            <w:tcW w:type="dxa" w:w="1173"/>
          </w:tcPr>
          <w:p>
            <w:pPr>
              <w:pStyle w:val="null3"/>
              <w:jc w:val="right"/>
            </w:pPr>
            <w:r>
              <w:rPr/>
              <w:t>300（元）</w:t>
            </w:r>
          </w:p>
        </w:tc>
        <w:tc>
          <w:tcPr>
            <w:tcW w:type="dxa" w:w="1173"/>
          </w:tcPr>
          <w:p>
            <w:pPr>
              <w:pStyle w:val="null3"/>
              <w:jc w:val="right"/>
            </w:pPr>
            <w:r>
              <w:rPr/>
              <w:t>51,600.00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撬棍</w:t>
            </w:r>
          </w:p>
        </w:tc>
        <w:tc>
          <w:tcPr>
            <w:tcW w:type="dxa" w:w="977"/>
          </w:tcPr>
          <w:p>
            <w:pPr>
              <w:pStyle w:val="null3"/>
              <w:jc w:val="right"/>
            </w:pPr>
            <w:r>
              <w:rPr/>
              <w:t>344.00（个）</w:t>
            </w:r>
          </w:p>
        </w:tc>
        <w:tc>
          <w:tcPr>
            <w:tcW w:type="dxa" w:w="1173"/>
          </w:tcPr>
          <w:p>
            <w:pPr>
              <w:pStyle w:val="null3"/>
              <w:jc w:val="right"/>
            </w:pPr>
            <w:r>
              <w:rPr/>
              <w:t>80（元）</w:t>
            </w:r>
          </w:p>
        </w:tc>
        <w:tc>
          <w:tcPr>
            <w:tcW w:type="dxa" w:w="1173"/>
          </w:tcPr>
          <w:p>
            <w:pPr>
              <w:pStyle w:val="null3"/>
              <w:jc w:val="right"/>
            </w:pPr>
            <w:r>
              <w:rPr/>
              <w:t>27,520.00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折叠铲</w:t>
            </w:r>
          </w:p>
        </w:tc>
        <w:tc>
          <w:tcPr>
            <w:tcW w:type="dxa" w:w="977"/>
          </w:tcPr>
          <w:p>
            <w:pPr>
              <w:pStyle w:val="null3"/>
              <w:jc w:val="right"/>
            </w:pPr>
            <w:r>
              <w:rPr/>
              <w:t>1,150.00（个）</w:t>
            </w:r>
          </w:p>
        </w:tc>
        <w:tc>
          <w:tcPr>
            <w:tcW w:type="dxa" w:w="1173"/>
          </w:tcPr>
          <w:p>
            <w:pPr>
              <w:pStyle w:val="null3"/>
              <w:jc w:val="right"/>
            </w:pPr>
            <w:r>
              <w:rPr/>
              <w:t>50（元）</w:t>
            </w:r>
          </w:p>
        </w:tc>
        <w:tc>
          <w:tcPr>
            <w:tcW w:type="dxa" w:w="1173"/>
          </w:tcPr>
          <w:p>
            <w:pPr>
              <w:pStyle w:val="null3"/>
              <w:jc w:val="right"/>
            </w:pPr>
            <w:r>
              <w:rPr/>
              <w:t>57,500.00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救援绳</w:t>
            </w:r>
          </w:p>
        </w:tc>
        <w:tc>
          <w:tcPr>
            <w:tcW w:type="dxa" w:w="977"/>
          </w:tcPr>
          <w:p>
            <w:pPr>
              <w:pStyle w:val="null3"/>
              <w:jc w:val="right"/>
            </w:pPr>
            <w:r>
              <w:rPr/>
              <w:t>344.00（条）</w:t>
            </w:r>
          </w:p>
        </w:tc>
        <w:tc>
          <w:tcPr>
            <w:tcW w:type="dxa" w:w="1173"/>
          </w:tcPr>
          <w:p>
            <w:pPr>
              <w:pStyle w:val="null3"/>
              <w:jc w:val="right"/>
            </w:pPr>
            <w:r>
              <w:rPr/>
              <w:t>80（元）</w:t>
            </w:r>
          </w:p>
        </w:tc>
        <w:tc>
          <w:tcPr>
            <w:tcW w:type="dxa" w:w="1173"/>
          </w:tcPr>
          <w:p>
            <w:pPr>
              <w:pStyle w:val="null3"/>
              <w:jc w:val="right"/>
            </w:pPr>
            <w:r>
              <w:rPr/>
              <w:t>27,520.00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抛绳器</w:t>
            </w:r>
          </w:p>
        </w:tc>
        <w:tc>
          <w:tcPr>
            <w:tcW w:type="dxa" w:w="977"/>
          </w:tcPr>
          <w:p>
            <w:pPr>
              <w:pStyle w:val="null3"/>
              <w:jc w:val="right"/>
            </w:pPr>
            <w:r>
              <w:rPr/>
              <w:t>300.00（个）</w:t>
            </w:r>
          </w:p>
        </w:tc>
        <w:tc>
          <w:tcPr>
            <w:tcW w:type="dxa" w:w="1173"/>
          </w:tcPr>
          <w:p>
            <w:pPr>
              <w:pStyle w:val="null3"/>
              <w:jc w:val="right"/>
            </w:pPr>
            <w:r>
              <w:rPr/>
              <w:t>180（元）</w:t>
            </w:r>
          </w:p>
        </w:tc>
        <w:tc>
          <w:tcPr>
            <w:tcW w:type="dxa" w:w="1173"/>
          </w:tcPr>
          <w:p>
            <w:pPr>
              <w:pStyle w:val="null3"/>
              <w:jc w:val="right"/>
            </w:pPr>
            <w:r>
              <w:rPr/>
              <w:t>54,000.00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灭火毯</w:t>
            </w:r>
          </w:p>
        </w:tc>
        <w:tc>
          <w:tcPr>
            <w:tcW w:type="dxa" w:w="977"/>
          </w:tcPr>
          <w:p>
            <w:pPr>
              <w:pStyle w:val="null3"/>
              <w:jc w:val="right"/>
            </w:pPr>
            <w:r>
              <w:rPr/>
              <w:t>464.00（张）</w:t>
            </w:r>
          </w:p>
        </w:tc>
        <w:tc>
          <w:tcPr>
            <w:tcW w:type="dxa" w:w="1173"/>
          </w:tcPr>
          <w:p>
            <w:pPr>
              <w:pStyle w:val="null3"/>
              <w:jc w:val="right"/>
            </w:pPr>
            <w:r>
              <w:rPr/>
              <w:t>50（元）</w:t>
            </w:r>
          </w:p>
        </w:tc>
        <w:tc>
          <w:tcPr>
            <w:tcW w:type="dxa" w:w="1173"/>
          </w:tcPr>
          <w:p>
            <w:pPr>
              <w:pStyle w:val="null3"/>
              <w:jc w:val="right"/>
            </w:pPr>
            <w:r>
              <w:rPr/>
              <w:t>23,200.00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10</w:t>
            </w:r>
          </w:p>
        </w:tc>
        <w:tc>
          <w:tcPr>
            <w:tcW w:type="dxa" w:w="1466"/>
          </w:tcPr>
          <w:p>
            <w:pPr>
              <w:pStyle w:val="null3"/>
              <w:jc w:val="left"/>
            </w:pPr>
            <w:r>
              <w:rPr/>
              <w:t>钢筋速断器</w:t>
            </w:r>
          </w:p>
        </w:tc>
        <w:tc>
          <w:tcPr>
            <w:tcW w:type="dxa" w:w="977"/>
          </w:tcPr>
          <w:p>
            <w:pPr>
              <w:pStyle w:val="null3"/>
              <w:jc w:val="right"/>
            </w:pPr>
            <w:r>
              <w:rPr/>
              <w:t>24.00（个）</w:t>
            </w:r>
          </w:p>
        </w:tc>
        <w:tc>
          <w:tcPr>
            <w:tcW w:type="dxa" w:w="1173"/>
          </w:tcPr>
          <w:p>
            <w:pPr>
              <w:pStyle w:val="null3"/>
              <w:jc w:val="right"/>
            </w:pPr>
            <w:r>
              <w:rPr/>
              <w:t>520（元）</w:t>
            </w:r>
          </w:p>
        </w:tc>
        <w:tc>
          <w:tcPr>
            <w:tcW w:type="dxa" w:w="1173"/>
          </w:tcPr>
          <w:p>
            <w:pPr>
              <w:pStyle w:val="null3"/>
              <w:jc w:val="right"/>
            </w:pPr>
            <w:r>
              <w:rPr/>
              <w:t>12,480.00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11</w:t>
            </w:r>
          </w:p>
        </w:tc>
        <w:tc>
          <w:tcPr>
            <w:tcW w:type="dxa" w:w="1466"/>
          </w:tcPr>
          <w:p>
            <w:pPr>
              <w:pStyle w:val="null3"/>
              <w:jc w:val="left"/>
            </w:pPr>
            <w:r>
              <w:rPr/>
              <w:t>雨衣</w:t>
            </w:r>
          </w:p>
        </w:tc>
        <w:tc>
          <w:tcPr>
            <w:tcW w:type="dxa" w:w="977"/>
          </w:tcPr>
          <w:p>
            <w:pPr>
              <w:pStyle w:val="null3"/>
              <w:jc w:val="right"/>
            </w:pPr>
            <w:r>
              <w:rPr/>
              <w:t>1,720.00（件）</w:t>
            </w:r>
          </w:p>
        </w:tc>
        <w:tc>
          <w:tcPr>
            <w:tcW w:type="dxa" w:w="1173"/>
          </w:tcPr>
          <w:p>
            <w:pPr>
              <w:pStyle w:val="null3"/>
              <w:jc w:val="right"/>
            </w:pPr>
            <w:r>
              <w:rPr/>
              <w:t>100（元）</w:t>
            </w:r>
          </w:p>
        </w:tc>
        <w:tc>
          <w:tcPr>
            <w:tcW w:type="dxa" w:w="1173"/>
          </w:tcPr>
          <w:p>
            <w:pPr>
              <w:pStyle w:val="null3"/>
              <w:jc w:val="right"/>
            </w:pPr>
            <w:r>
              <w:rPr/>
              <w:t>172,000.00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12</w:t>
            </w:r>
          </w:p>
        </w:tc>
        <w:tc>
          <w:tcPr>
            <w:tcW w:type="dxa" w:w="1466"/>
          </w:tcPr>
          <w:p>
            <w:pPr>
              <w:pStyle w:val="null3"/>
              <w:jc w:val="left"/>
            </w:pPr>
            <w:r>
              <w:rPr/>
              <w:t>应急指挥帐篷</w:t>
            </w:r>
          </w:p>
        </w:tc>
        <w:tc>
          <w:tcPr>
            <w:tcW w:type="dxa" w:w="977"/>
          </w:tcPr>
          <w:p>
            <w:pPr>
              <w:pStyle w:val="null3"/>
              <w:jc w:val="right"/>
            </w:pPr>
            <w:r>
              <w:rPr/>
              <w:t>2.00（项）</w:t>
            </w:r>
          </w:p>
        </w:tc>
        <w:tc>
          <w:tcPr>
            <w:tcW w:type="dxa" w:w="1173"/>
          </w:tcPr>
          <w:p>
            <w:pPr>
              <w:pStyle w:val="null3"/>
              <w:jc w:val="right"/>
            </w:pPr>
            <w:r>
              <w:rPr/>
              <w:t>3,800（元）</w:t>
            </w:r>
          </w:p>
        </w:tc>
        <w:tc>
          <w:tcPr>
            <w:tcW w:type="dxa" w:w="1173"/>
          </w:tcPr>
          <w:p>
            <w:pPr>
              <w:pStyle w:val="null3"/>
              <w:jc w:val="right"/>
            </w:pPr>
            <w:r>
              <w:rPr/>
              <w:t>7,600.00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13</w:t>
            </w:r>
          </w:p>
        </w:tc>
        <w:tc>
          <w:tcPr>
            <w:tcW w:type="dxa" w:w="1466"/>
          </w:tcPr>
          <w:p>
            <w:pPr>
              <w:pStyle w:val="null3"/>
              <w:jc w:val="left"/>
            </w:pPr>
            <w:r>
              <w:rPr/>
              <w:t>户外折叠会议桌</w:t>
            </w:r>
          </w:p>
        </w:tc>
        <w:tc>
          <w:tcPr>
            <w:tcW w:type="dxa" w:w="977"/>
          </w:tcPr>
          <w:p>
            <w:pPr>
              <w:pStyle w:val="null3"/>
              <w:jc w:val="right"/>
            </w:pPr>
            <w:r>
              <w:rPr/>
              <w:t>8.00（张）</w:t>
            </w:r>
          </w:p>
        </w:tc>
        <w:tc>
          <w:tcPr>
            <w:tcW w:type="dxa" w:w="1173"/>
          </w:tcPr>
          <w:p>
            <w:pPr>
              <w:pStyle w:val="null3"/>
              <w:jc w:val="right"/>
            </w:pPr>
            <w:r>
              <w:rPr/>
              <w:t>320（元）</w:t>
            </w:r>
          </w:p>
        </w:tc>
        <w:tc>
          <w:tcPr>
            <w:tcW w:type="dxa" w:w="1173"/>
          </w:tcPr>
          <w:p>
            <w:pPr>
              <w:pStyle w:val="null3"/>
              <w:jc w:val="right"/>
            </w:pPr>
            <w:r>
              <w:rPr/>
              <w:t>2,560.00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14</w:t>
            </w:r>
          </w:p>
        </w:tc>
        <w:tc>
          <w:tcPr>
            <w:tcW w:type="dxa" w:w="1466"/>
          </w:tcPr>
          <w:p>
            <w:pPr>
              <w:pStyle w:val="null3"/>
              <w:jc w:val="left"/>
            </w:pPr>
            <w:r>
              <w:rPr/>
              <w:t>户外折叠椅</w:t>
            </w:r>
          </w:p>
        </w:tc>
        <w:tc>
          <w:tcPr>
            <w:tcW w:type="dxa" w:w="977"/>
          </w:tcPr>
          <w:p>
            <w:pPr>
              <w:pStyle w:val="null3"/>
              <w:jc w:val="right"/>
            </w:pPr>
            <w:r>
              <w:rPr/>
              <w:t>16.00（个）</w:t>
            </w:r>
          </w:p>
        </w:tc>
        <w:tc>
          <w:tcPr>
            <w:tcW w:type="dxa" w:w="1173"/>
          </w:tcPr>
          <w:p>
            <w:pPr>
              <w:pStyle w:val="null3"/>
              <w:jc w:val="right"/>
            </w:pPr>
            <w:r>
              <w:rPr/>
              <w:t>120（元）</w:t>
            </w:r>
          </w:p>
        </w:tc>
        <w:tc>
          <w:tcPr>
            <w:tcW w:type="dxa" w:w="1173"/>
          </w:tcPr>
          <w:p>
            <w:pPr>
              <w:pStyle w:val="null3"/>
              <w:jc w:val="right"/>
            </w:pPr>
            <w:r>
              <w:rPr/>
              <w:t>1,920.00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15</w:t>
            </w:r>
          </w:p>
        </w:tc>
        <w:tc>
          <w:tcPr>
            <w:tcW w:type="dxa" w:w="1466"/>
          </w:tcPr>
          <w:p>
            <w:pPr>
              <w:pStyle w:val="null3"/>
              <w:jc w:val="left"/>
            </w:pPr>
            <w:r>
              <w:rPr/>
              <w:t>防蜂服</w:t>
            </w:r>
          </w:p>
        </w:tc>
        <w:tc>
          <w:tcPr>
            <w:tcW w:type="dxa" w:w="977"/>
          </w:tcPr>
          <w:p>
            <w:pPr>
              <w:pStyle w:val="null3"/>
              <w:jc w:val="right"/>
            </w:pPr>
            <w:r>
              <w:rPr/>
              <w:t>4.00（套）</w:t>
            </w:r>
          </w:p>
        </w:tc>
        <w:tc>
          <w:tcPr>
            <w:tcW w:type="dxa" w:w="1173"/>
          </w:tcPr>
          <w:p>
            <w:pPr>
              <w:pStyle w:val="null3"/>
              <w:jc w:val="right"/>
            </w:pPr>
            <w:r>
              <w:rPr/>
              <w:t>1,300（元）</w:t>
            </w:r>
          </w:p>
        </w:tc>
        <w:tc>
          <w:tcPr>
            <w:tcW w:type="dxa" w:w="1173"/>
          </w:tcPr>
          <w:p>
            <w:pPr>
              <w:pStyle w:val="null3"/>
              <w:jc w:val="right"/>
            </w:pPr>
            <w:r>
              <w:rPr/>
              <w:t>5,200.00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ind w:firstLine="480"/>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其他橡胶、塑料、玻璃和陶瓷制品</w:t>
            </w:r>
          </w:p>
        </w:tc>
        <w:tc>
          <w:tcPr>
            <w:tcW w:type="dxa" w:w="2492"/>
          </w:tcPr>
          <w:p>
            <w:pPr>
              <w:pStyle w:val="null3"/>
              <w:jc w:val="left"/>
            </w:pPr>
            <w:r>
              <w:rPr/>
              <w:t>应急指挥帐篷</w:t>
            </w:r>
          </w:p>
        </w:tc>
        <w:tc>
          <w:tcPr>
            <w:tcW w:type="dxa" w:w="2492"/>
          </w:tcPr>
          <w:p>
            <w:pPr>
              <w:pStyle w:val="null3"/>
              <w:jc w:val="left"/>
            </w:pPr>
            <w:r>
              <w:rPr/>
              <w:t>应急指挥帐篷</w:t>
            </w:r>
          </w:p>
        </w:tc>
      </w:tr>
    </w:tbl>
    <w:p>
      <w:pPr>
        <w:pStyle w:val="null3"/>
        <w:ind w:firstLine="480"/>
        <w:jc w:val="left"/>
      </w:pPr>
      <w:r>
        <w:rPr/>
        <w:t>注：涉及核心产品的，具体评审规定见第五章。</w:t>
      </w:r>
    </w:p>
    <w:p>
      <w:pPr>
        <w:pStyle w:val="null3"/>
        <w:ind w:firstLine="480"/>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ind w:firstLine="480"/>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ind w:firstLine="480"/>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其他橡胶、塑料、玻璃和陶瓷制品</w:t>
            </w:r>
          </w:p>
        </w:tc>
        <w:tc>
          <w:tcPr>
            <w:tcW w:type="dxa" w:w="2492"/>
          </w:tcPr>
          <w:p>
            <w:pPr>
              <w:pStyle w:val="null3"/>
              <w:jc w:val="left"/>
            </w:pPr>
            <w:r>
              <w:rPr/>
              <w:t>场地照明灯</w:t>
            </w:r>
          </w:p>
        </w:tc>
        <w:tc>
          <w:tcPr>
            <w:tcW w:type="dxa" w:w="2492"/>
          </w:tcPr>
          <w:p>
            <w:pPr>
              <w:pStyle w:val="null3"/>
              <w:jc w:val="left"/>
            </w:pPr>
            <w:r>
              <w:rPr/>
              <w:t>场地照明灯</w:t>
            </w:r>
          </w:p>
        </w:tc>
      </w:tr>
      <w:tr>
        <w:tc>
          <w:tcPr>
            <w:tcW w:type="dxa" w:w="831"/>
          </w:tcPr>
          <w:p>
            <w:pPr>
              <w:pStyle w:val="null3"/>
              <w:jc w:val="left"/>
            </w:pPr>
            <w:r>
              <w:rPr/>
              <w:t>2</w:t>
            </w:r>
          </w:p>
        </w:tc>
        <w:tc>
          <w:tcPr>
            <w:tcW w:type="dxa" w:w="2492"/>
          </w:tcPr>
          <w:p>
            <w:pPr>
              <w:pStyle w:val="null3"/>
              <w:jc w:val="left"/>
            </w:pPr>
            <w:r>
              <w:rPr/>
              <w:t>其他橡胶、塑料、玻璃和陶瓷制品</w:t>
            </w:r>
          </w:p>
        </w:tc>
        <w:tc>
          <w:tcPr>
            <w:tcW w:type="dxa" w:w="2492"/>
          </w:tcPr>
          <w:p>
            <w:pPr>
              <w:pStyle w:val="null3"/>
              <w:jc w:val="left"/>
            </w:pPr>
            <w:r>
              <w:rPr/>
              <w:t>强光手电筒</w:t>
            </w:r>
          </w:p>
        </w:tc>
        <w:tc>
          <w:tcPr>
            <w:tcW w:type="dxa" w:w="2492"/>
          </w:tcPr>
          <w:p>
            <w:pPr>
              <w:pStyle w:val="null3"/>
              <w:jc w:val="left"/>
            </w:pPr>
            <w:r>
              <w:rPr/>
              <w:t>强光手电筒</w:t>
            </w:r>
          </w:p>
        </w:tc>
      </w:tr>
      <w:tr>
        <w:tc>
          <w:tcPr>
            <w:tcW w:type="dxa" w:w="831"/>
          </w:tcPr>
          <w:p>
            <w:pPr>
              <w:pStyle w:val="null3"/>
              <w:jc w:val="left"/>
            </w:pPr>
            <w:r>
              <w:rPr/>
              <w:t>3</w:t>
            </w:r>
          </w:p>
        </w:tc>
        <w:tc>
          <w:tcPr>
            <w:tcW w:type="dxa" w:w="2492"/>
          </w:tcPr>
          <w:p>
            <w:pPr>
              <w:pStyle w:val="null3"/>
              <w:jc w:val="left"/>
            </w:pPr>
            <w:r>
              <w:rPr/>
              <w:t>其他橡胶、塑料、玻璃和陶瓷制品</w:t>
            </w:r>
          </w:p>
        </w:tc>
        <w:tc>
          <w:tcPr>
            <w:tcW w:type="dxa" w:w="2492"/>
          </w:tcPr>
          <w:p>
            <w:pPr>
              <w:pStyle w:val="null3"/>
              <w:jc w:val="left"/>
            </w:pPr>
            <w:r>
              <w:rPr/>
              <w:t>应急指挥帐篷</w:t>
            </w:r>
          </w:p>
        </w:tc>
        <w:tc>
          <w:tcPr>
            <w:tcW w:type="dxa" w:w="2492"/>
          </w:tcPr>
          <w:p>
            <w:pPr>
              <w:pStyle w:val="null3"/>
              <w:jc w:val="left"/>
            </w:pPr>
            <w:r>
              <w:rPr/>
              <w:t>灯具</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ind w:firstLine="480"/>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其他橡胶、塑料、玻璃和陶瓷制品</w:t>
            </w:r>
          </w:p>
        </w:tc>
        <w:tc>
          <w:tcPr>
            <w:tcW w:type="dxa" w:w="2492"/>
          </w:tcPr>
          <w:p>
            <w:pPr>
              <w:pStyle w:val="null3"/>
              <w:jc w:val="left"/>
            </w:pPr>
            <w:r>
              <w:rPr/>
              <w:t>户外折叠会议桌</w:t>
            </w:r>
          </w:p>
        </w:tc>
        <w:tc>
          <w:tcPr>
            <w:tcW w:type="dxa" w:w="2492"/>
          </w:tcPr>
          <w:p>
            <w:pPr>
              <w:pStyle w:val="null3"/>
              <w:jc w:val="left"/>
            </w:pPr>
            <w:r>
              <w:rPr/>
              <w:t>户外折叠会议桌</w:t>
            </w:r>
          </w:p>
        </w:tc>
      </w:tr>
      <w:tr>
        <w:tc>
          <w:tcPr>
            <w:tcW w:type="dxa" w:w="831"/>
          </w:tcPr>
          <w:p>
            <w:pPr>
              <w:pStyle w:val="null3"/>
              <w:jc w:val="left"/>
            </w:pPr>
            <w:r>
              <w:rPr/>
              <w:t>2</w:t>
            </w:r>
          </w:p>
        </w:tc>
        <w:tc>
          <w:tcPr>
            <w:tcW w:type="dxa" w:w="2492"/>
          </w:tcPr>
          <w:p>
            <w:pPr>
              <w:pStyle w:val="null3"/>
              <w:jc w:val="left"/>
            </w:pPr>
            <w:r>
              <w:rPr/>
              <w:t>其他橡胶、塑料、玻璃和陶瓷制品</w:t>
            </w:r>
          </w:p>
        </w:tc>
        <w:tc>
          <w:tcPr>
            <w:tcW w:type="dxa" w:w="2492"/>
          </w:tcPr>
          <w:p>
            <w:pPr>
              <w:pStyle w:val="null3"/>
              <w:jc w:val="left"/>
            </w:pPr>
            <w:r>
              <w:rPr/>
              <w:t>户外折叠椅</w:t>
            </w:r>
          </w:p>
        </w:tc>
        <w:tc>
          <w:tcPr>
            <w:tcW w:type="dxa" w:w="2492"/>
          </w:tcPr>
          <w:p>
            <w:pPr>
              <w:pStyle w:val="null3"/>
              <w:jc w:val="left"/>
            </w:pPr>
            <w:r>
              <w:rPr/>
              <w:t>户外折叠椅</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3.3.技术要求</w:t>
      </w:r>
    </w:p>
    <w:p>
      <w:pPr>
        <w:pStyle w:val="null3"/>
        <w:jc w:val="left"/>
      </w:pPr>
      <w:r>
        <w:rPr/>
        <w:t>采购包1：</w:t>
      </w:r>
    </w:p>
    <w:p>
      <w:pPr>
        <w:pStyle w:val="null3"/>
        <w:jc w:val="left"/>
      </w:pPr>
      <w:r>
        <w:rPr/>
        <w:t>标的名称：场地照明灯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210"/>
              <w:jc w:val="both"/>
            </w:pPr>
            <w:r>
              <w:rPr>
                <w:rFonts w:ascii="simsun" w:hAnsi="simsun" w:cs="simsun" w:eastAsia="simsun"/>
                <w:color w:val="000000"/>
                <w:sz w:val="21"/>
              </w:rPr>
              <w:t>★</w:t>
            </w:r>
            <w:r>
              <w:rPr>
                <w:rFonts w:ascii="simsun" w:hAnsi="simsun" w:cs="simsun" w:eastAsia="simsun"/>
                <w:color w:val="000000"/>
                <w:sz w:val="21"/>
              </w:rPr>
              <w:t>1.符合GB26755-2011《消防移动式照明装置》</w:t>
            </w:r>
          </w:p>
          <w:p>
            <w:pPr>
              <w:pStyle w:val="null3"/>
              <w:ind w:firstLine="210"/>
              <w:jc w:val="both"/>
            </w:pPr>
            <w:r>
              <w:rPr>
                <w:rFonts w:ascii="simsun" w:hAnsi="simsun" w:cs="simsun" w:eastAsia="simsun"/>
                <w:color w:val="000000"/>
                <w:sz w:val="21"/>
              </w:rPr>
              <w:t>2.设备由LED灯头、升降杆、锂电池、充电器等组成。</w:t>
            </w:r>
          </w:p>
          <w:p>
            <w:pPr>
              <w:pStyle w:val="null3"/>
              <w:ind w:firstLine="210"/>
              <w:jc w:val="both"/>
            </w:pPr>
            <w:r>
              <w:rPr>
                <w:rFonts w:ascii="simsun" w:hAnsi="simsun" w:cs="simsun" w:eastAsia="simsun"/>
                <w:color w:val="000000"/>
                <w:sz w:val="21"/>
              </w:rPr>
              <w:t>3.额定电压≥DC21V；电池容量≥10Ah；电池组能量≥300wh。</w:t>
            </w:r>
          </w:p>
          <w:p>
            <w:pPr>
              <w:pStyle w:val="null3"/>
              <w:ind w:firstLine="210"/>
              <w:jc w:val="both"/>
            </w:pPr>
            <w:r>
              <w:rPr>
                <w:rFonts w:ascii="simsun" w:hAnsi="simsun" w:cs="simsun" w:eastAsia="simsun"/>
                <w:color w:val="000000"/>
                <w:sz w:val="21"/>
              </w:rPr>
              <w:t>4.照明形式：有聚光、泛光模式；同时还具有强光、弱光可调，光源最大功率（聚光+泛光）≥100W。</w:t>
            </w:r>
          </w:p>
          <w:p>
            <w:pPr>
              <w:pStyle w:val="null3"/>
              <w:ind w:firstLine="210"/>
              <w:jc w:val="both"/>
            </w:pPr>
            <w:r>
              <w:rPr>
                <w:rFonts w:ascii="simsun" w:hAnsi="simsun" w:cs="simsun" w:eastAsia="simsun"/>
                <w:color w:val="000000"/>
                <w:sz w:val="21"/>
              </w:rPr>
              <w:t>5</w:t>
            </w:r>
            <w:r>
              <w:rPr>
                <w:rFonts w:ascii="simsun" w:hAnsi="simsun" w:cs="simsun" w:eastAsia="simsun"/>
                <w:color w:val="000000"/>
                <w:sz w:val="21"/>
              </w:rPr>
              <w:t>.防护等级≥IP66。</w:t>
            </w:r>
          </w:p>
          <w:p>
            <w:pPr>
              <w:pStyle w:val="null3"/>
              <w:ind w:firstLine="210"/>
              <w:jc w:val="both"/>
            </w:pPr>
            <w:r>
              <w:rPr>
                <w:rFonts w:ascii="simsun" w:hAnsi="simsun" w:cs="simsun" w:eastAsia="simsun"/>
                <w:color w:val="000000"/>
                <w:sz w:val="21"/>
              </w:rPr>
              <w:t>6</w:t>
            </w:r>
            <w:r>
              <w:rPr>
                <w:rFonts w:ascii="simsun" w:hAnsi="simsun" w:cs="simsun" w:eastAsia="simsun"/>
                <w:color w:val="000000"/>
                <w:sz w:val="21"/>
              </w:rPr>
              <w:t>.设备应采用2节伸缩杆，可手动调节高度，最大升起高度≥2300mm。</w:t>
            </w:r>
          </w:p>
          <w:p>
            <w:pPr>
              <w:pStyle w:val="null3"/>
              <w:ind w:firstLine="210"/>
              <w:jc w:val="both"/>
            </w:pPr>
            <w:r>
              <w:rPr>
                <w:rFonts w:ascii="simsun" w:hAnsi="simsun" w:cs="simsun" w:eastAsia="simsun"/>
                <w:color w:val="000000"/>
                <w:sz w:val="21"/>
              </w:rPr>
              <w:t>▲</w:t>
            </w:r>
            <w:r>
              <w:rPr>
                <w:rFonts w:ascii="simsun" w:hAnsi="simsun" w:cs="simsun" w:eastAsia="simsun"/>
                <w:color w:val="000000"/>
                <w:sz w:val="21"/>
              </w:rPr>
              <w:t>7</w:t>
            </w:r>
            <w:r>
              <w:rPr>
                <w:rFonts w:ascii="simsun" w:hAnsi="simsun" w:cs="simsun" w:eastAsia="simsun"/>
                <w:color w:val="000000"/>
                <w:sz w:val="21"/>
              </w:rPr>
              <w:t>.具有USB口充电：将数据线的USB端口插入灯具USB接口，可为其它5V充电器充电。</w:t>
            </w:r>
          </w:p>
          <w:p>
            <w:pPr>
              <w:pStyle w:val="null3"/>
              <w:ind w:firstLine="210"/>
              <w:jc w:val="both"/>
            </w:pPr>
            <w:r>
              <w:rPr>
                <w:rFonts w:ascii="simsun" w:hAnsi="simsun" w:cs="simsun" w:eastAsia="simsun"/>
                <w:color w:val="000000"/>
                <w:sz w:val="21"/>
              </w:rPr>
              <w:t>▲</w:t>
            </w:r>
            <w:r>
              <w:rPr>
                <w:rFonts w:ascii="simsun" w:hAnsi="simsun" w:cs="simsun" w:eastAsia="simsun"/>
                <w:color w:val="000000"/>
                <w:sz w:val="21"/>
              </w:rPr>
              <w:t>8.</w:t>
            </w:r>
            <w:r>
              <w:rPr>
                <w:rFonts w:ascii="simsun" w:hAnsi="simsun" w:cs="simsun" w:eastAsia="simsun"/>
                <w:color w:val="000000"/>
                <w:sz w:val="21"/>
              </w:rPr>
              <w:t>双灯头，连续工作时间：强光≥8h、弱光≥16h，警示光≥50h。</w:t>
            </w:r>
          </w:p>
          <w:p>
            <w:pPr>
              <w:pStyle w:val="null3"/>
              <w:ind w:firstLine="210"/>
              <w:jc w:val="both"/>
            </w:pPr>
            <w:r>
              <w:rPr>
                <w:rFonts w:ascii="simsun" w:hAnsi="simsun" w:cs="simsun" w:eastAsia="simsun"/>
                <w:color w:val="000000"/>
                <w:sz w:val="21"/>
              </w:rPr>
              <w:t>9</w:t>
            </w:r>
            <w:r>
              <w:rPr>
                <w:rFonts w:ascii="simsun" w:hAnsi="simsun" w:cs="simsun" w:eastAsia="simsun"/>
                <w:color w:val="000000"/>
                <w:sz w:val="21"/>
              </w:rPr>
              <w:t>.设备在-20±</w:t>
            </w:r>
            <w:r>
              <w:rPr>
                <w:rFonts w:ascii="simsun" w:hAnsi="simsun" w:cs="simsun" w:eastAsia="simsun"/>
                <w:color w:val="000000"/>
                <w:sz w:val="21"/>
              </w:rPr>
              <w:t>2</w:t>
            </w:r>
            <w:r>
              <w:rPr>
                <w:rFonts w:ascii="simsun" w:hAnsi="simsun" w:cs="simsun" w:eastAsia="simsun"/>
                <w:color w:val="000000"/>
                <w:sz w:val="21"/>
              </w:rPr>
              <w:t>℃～</w:t>
            </w:r>
            <w:r>
              <w:rPr>
                <w:rFonts w:ascii="simsun" w:hAnsi="simsun" w:cs="simsun" w:eastAsia="simsun"/>
                <w:color w:val="000000"/>
                <w:sz w:val="21"/>
              </w:rPr>
              <w:t>55</w:t>
            </w:r>
            <w:r>
              <w:rPr>
                <w:rFonts w:ascii="simsun" w:hAnsi="simsun" w:cs="simsun" w:eastAsia="simsun"/>
                <w:color w:val="000000"/>
                <w:sz w:val="21"/>
              </w:rPr>
              <w:t>±2℃环境下能正常工作。</w:t>
            </w:r>
          </w:p>
          <w:p>
            <w:pPr>
              <w:pStyle w:val="null3"/>
              <w:ind w:firstLine="210"/>
              <w:jc w:val="both"/>
            </w:pPr>
            <w:r>
              <w:rPr>
                <w:rFonts w:ascii="simsun" w:hAnsi="simsun" w:cs="simsun" w:eastAsia="simsun"/>
                <w:color w:val="000000"/>
                <w:sz w:val="21"/>
              </w:rPr>
              <w:t>▲</w:t>
            </w:r>
            <w:r>
              <w:rPr>
                <w:rFonts w:ascii="simsun" w:hAnsi="simsun" w:cs="simsun" w:eastAsia="simsun"/>
                <w:color w:val="000000"/>
                <w:sz w:val="21"/>
              </w:rPr>
              <w:t>10</w:t>
            </w:r>
            <w:r>
              <w:rPr>
                <w:rFonts w:ascii="simsun" w:hAnsi="simsun" w:cs="simsun" w:eastAsia="simsun"/>
                <w:color w:val="000000"/>
                <w:sz w:val="21"/>
              </w:rPr>
              <w:t>.光强度≥110000cd，每个灯头可以手动上下、左右360°调节。</w:t>
            </w:r>
          </w:p>
          <w:p>
            <w:pPr>
              <w:pStyle w:val="null3"/>
              <w:jc w:val="both"/>
            </w:pPr>
            <w:r>
              <w:rPr>
                <w:rFonts w:ascii="simsun" w:hAnsi="simsun" w:cs="simsun" w:eastAsia="simsun"/>
                <w:color w:val="000000"/>
                <w:sz w:val="21"/>
              </w:rPr>
              <w:t>注：</w:t>
            </w:r>
            <w:r>
              <w:rPr>
                <w:rFonts w:ascii="simsun" w:hAnsi="simsun" w:cs="simsun" w:eastAsia="simsun"/>
                <w:color w:val="000000"/>
                <w:sz w:val="21"/>
              </w:rPr>
              <w:t>带“</w:t>
            </w:r>
            <w:r>
              <w:rPr>
                <w:rFonts w:ascii="simsun" w:hAnsi="simsun" w:cs="simsun" w:eastAsia="simsun"/>
                <w:color w:val="000000"/>
                <w:sz w:val="21"/>
              </w:rPr>
              <w:t>▲</w:t>
            </w:r>
            <w:r>
              <w:rPr>
                <w:rFonts w:ascii="simsun" w:hAnsi="simsun" w:cs="simsun" w:eastAsia="simsun"/>
                <w:color w:val="000000"/>
                <w:sz w:val="21"/>
              </w:rPr>
              <w:t>”条款须</w:t>
            </w:r>
            <w:r>
              <w:rPr>
                <w:rFonts w:ascii="simsun" w:hAnsi="simsun" w:cs="simsun" w:eastAsia="simsun"/>
                <w:color w:val="000000"/>
                <w:sz w:val="21"/>
              </w:rPr>
              <w:t>提供国家认可的第三方检</w:t>
            </w:r>
            <w:r>
              <w:rPr>
                <w:rFonts w:ascii="simsun" w:hAnsi="simsun" w:cs="simsun" w:eastAsia="simsun"/>
                <w:color w:val="000000"/>
                <w:sz w:val="21"/>
              </w:rPr>
              <w:t>测</w:t>
            </w:r>
            <w:r>
              <w:rPr>
                <w:rFonts w:ascii="simsun" w:hAnsi="simsun" w:cs="simsun" w:eastAsia="simsun"/>
                <w:color w:val="000000"/>
                <w:sz w:val="21"/>
              </w:rPr>
              <w:t>机构出具的检测报告复印件</w:t>
            </w:r>
            <w:r>
              <w:rPr>
                <w:rFonts w:ascii="simsun" w:hAnsi="simsun" w:cs="simsun" w:eastAsia="simsun"/>
                <w:color w:val="000000"/>
                <w:sz w:val="21"/>
              </w:rPr>
              <w:t>予以佐证，非“</w:t>
            </w:r>
            <w:r>
              <w:rPr>
                <w:rFonts w:ascii="simsun" w:hAnsi="simsun" w:cs="simsun" w:eastAsia="simsun"/>
                <w:color w:val="000000"/>
                <w:sz w:val="21"/>
              </w:rPr>
              <w:t>▲</w:t>
            </w:r>
            <w:r>
              <w:rPr>
                <w:rFonts w:ascii="simsun" w:hAnsi="simsun" w:cs="simsun" w:eastAsia="simsun"/>
                <w:color w:val="000000"/>
                <w:sz w:val="21"/>
              </w:rPr>
              <w:t>”条款无须提供,</w:t>
            </w:r>
            <w:r>
              <w:rPr>
                <w:rFonts w:ascii="simsun" w:hAnsi="simsun" w:cs="simsun" w:eastAsia="simsun"/>
                <w:color w:val="000000"/>
                <w:sz w:val="21"/>
              </w:rPr>
              <w:t>并</w:t>
            </w:r>
            <w:r>
              <w:rPr>
                <w:rFonts w:ascii="simsun" w:hAnsi="simsun" w:cs="simsun" w:eastAsia="simsun"/>
                <w:color w:val="000000"/>
                <w:sz w:val="21"/>
              </w:rPr>
              <w:t>加盖投标人鲜章。</w:t>
            </w:r>
          </w:p>
          <w:p>
            <w:pPr>
              <w:pStyle w:val="null3"/>
              <w:jc w:val="both"/>
            </w:pPr>
          </w:p>
        </w:tc>
      </w:tr>
    </w:tbl>
    <w:p>
      <w:pPr>
        <w:pStyle w:val="null3"/>
        <w:jc w:val="left"/>
      </w:pPr>
      <w:r>
        <w:rPr/>
        <w:t>标的名称：强光手电筒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simsun" w:hAnsi="simsun" w:cs="simsun" w:eastAsia="simsun"/>
                <w:color w:val="000000"/>
                <w:sz w:val="21"/>
              </w:rPr>
              <w:t>★</w:t>
            </w:r>
            <w:r>
              <w:rPr>
                <w:rFonts w:ascii="simsun" w:hAnsi="simsun" w:cs="simsun" w:eastAsia="simsun"/>
                <w:sz w:val="21"/>
              </w:rPr>
              <w:t>1、灯具符合GB 7000.204-2008《灯具 第2-4部分：特殊要求 可移动通用灯具》、GB7000.1-2015《灯具 第1部分：一般要求与试验》标准要求。</w:t>
            </w:r>
          </w:p>
          <w:p>
            <w:pPr>
              <w:pStyle w:val="null3"/>
              <w:jc w:val="left"/>
            </w:pPr>
            <w:r>
              <w:rPr>
                <w:rFonts w:ascii="simsun" w:hAnsi="simsun" w:cs="simsun" w:eastAsia="simsun"/>
                <w:sz w:val="21"/>
              </w:rPr>
              <w:t>2、灯具整体由透明件、外壳、LED光源、印制板、电子元件及电池等组成，外壳采用高硬度铝合金材质</w:t>
            </w:r>
            <w:r>
              <w:rPr>
                <w:rFonts w:ascii="simsun" w:hAnsi="simsun" w:cs="simsun" w:eastAsia="simsun"/>
                <w:sz w:val="21"/>
              </w:rPr>
              <w:t>。</w:t>
            </w:r>
          </w:p>
          <w:p>
            <w:pPr>
              <w:pStyle w:val="null3"/>
              <w:jc w:val="left"/>
            </w:pPr>
            <w:r>
              <w:rPr>
                <w:rFonts w:ascii="simsun" w:hAnsi="simsun" w:cs="simsun" w:eastAsia="simsun"/>
                <w:sz w:val="21"/>
              </w:rPr>
              <w:t>3、</w:t>
            </w:r>
            <w:r>
              <w:rPr>
                <w:rFonts w:ascii="simsun" w:hAnsi="simsun" w:cs="simsun" w:eastAsia="simsun"/>
                <w:sz w:val="21"/>
              </w:rPr>
              <w:t>防触电保护形式：Ⅱ类。</w:t>
            </w:r>
          </w:p>
          <w:p>
            <w:pPr>
              <w:pStyle w:val="null3"/>
              <w:jc w:val="left"/>
            </w:pPr>
            <w:r>
              <w:rPr>
                <w:rFonts w:ascii="simsun" w:hAnsi="simsun" w:cs="simsun" w:eastAsia="simsun"/>
                <w:color w:val="000000"/>
                <w:sz w:val="21"/>
              </w:rPr>
              <w:t>▲</w:t>
            </w:r>
            <w:r>
              <w:rPr>
                <w:rFonts w:ascii="simsun" w:hAnsi="simsun" w:cs="simsun" w:eastAsia="simsun"/>
                <w:sz w:val="21"/>
              </w:rPr>
              <w:t>4</w:t>
            </w:r>
            <w:r>
              <w:rPr>
                <w:rFonts w:ascii="simsun" w:hAnsi="simsun" w:cs="simsun" w:eastAsia="simsun"/>
                <w:sz w:val="21"/>
              </w:rPr>
              <w:t>、防爆标志≥Ex ib ⅡCT4 ，适用于各种易燃易爆场所安全工作。</w:t>
            </w:r>
          </w:p>
          <w:p>
            <w:pPr>
              <w:pStyle w:val="null3"/>
              <w:jc w:val="left"/>
            </w:pPr>
            <w:r>
              <w:rPr>
                <w:rFonts w:ascii="simsun" w:hAnsi="simsun" w:cs="simsun" w:eastAsia="simsun"/>
                <w:color w:val="000000"/>
                <w:sz w:val="21"/>
              </w:rPr>
              <w:t>▲</w:t>
            </w:r>
            <w:r>
              <w:rPr>
                <w:rFonts w:ascii="simsun" w:hAnsi="simsun" w:cs="simsun" w:eastAsia="simsun"/>
                <w:sz w:val="21"/>
              </w:rPr>
              <w:t>5</w:t>
            </w:r>
            <w:r>
              <w:rPr>
                <w:rFonts w:ascii="simsun" w:hAnsi="simsun" w:cs="simsun" w:eastAsia="simsun"/>
                <w:sz w:val="21"/>
              </w:rPr>
              <w:t>、额定电压：DC3.7V， 额定容量：2200mAh,强光连续放电时间≥8h,工作光≥16h</w:t>
            </w:r>
          </w:p>
          <w:p>
            <w:pPr>
              <w:pStyle w:val="null3"/>
              <w:jc w:val="left"/>
            </w:pPr>
            <w:r>
              <w:rPr>
                <w:rFonts w:ascii="simsun" w:hAnsi="simsun" w:cs="simsun" w:eastAsia="simsun"/>
                <w:sz w:val="21"/>
              </w:rPr>
              <w:t>6</w:t>
            </w:r>
            <w:r>
              <w:rPr>
                <w:rFonts w:ascii="simsun" w:hAnsi="simsun" w:cs="simsun" w:eastAsia="simsun"/>
                <w:sz w:val="21"/>
              </w:rPr>
              <w:t>、外壳防护等级≥IP66</w:t>
            </w:r>
          </w:p>
          <w:p>
            <w:pPr>
              <w:pStyle w:val="null3"/>
              <w:jc w:val="left"/>
            </w:pPr>
            <w:r>
              <w:rPr>
                <w:rFonts w:ascii="simsun" w:hAnsi="simsun" w:cs="simsun" w:eastAsia="simsun"/>
                <w:color w:val="000000"/>
                <w:sz w:val="21"/>
              </w:rPr>
              <w:t>▲</w:t>
            </w:r>
            <w:r>
              <w:rPr>
                <w:rFonts w:ascii="simsun" w:hAnsi="simsun" w:cs="simsun" w:eastAsia="simsun"/>
                <w:sz w:val="21"/>
              </w:rPr>
              <w:t>7</w:t>
            </w:r>
            <w:r>
              <w:rPr>
                <w:rFonts w:ascii="simsun" w:hAnsi="simsun" w:cs="simsun" w:eastAsia="simsun"/>
                <w:sz w:val="21"/>
              </w:rPr>
              <w:t>、LED光源功率≥3W，强光光通量≥1</w:t>
            </w:r>
            <w:r>
              <w:rPr>
                <w:rFonts w:ascii="simsun" w:hAnsi="simsun" w:cs="simsun" w:eastAsia="simsun"/>
                <w:sz w:val="21"/>
              </w:rPr>
              <w:t>80</w:t>
            </w:r>
            <w:r>
              <w:rPr>
                <w:rFonts w:ascii="simsun" w:hAnsi="simsun" w:cs="simsun" w:eastAsia="simsun"/>
                <w:sz w:val="21"/>
              </w:rPr>
              <w:t>lm，弱光光通量≥35lm，光源2米处照度：强光≥2600LUX，工作光≥500LUX。</w:t>
            </w:r>
          </w:p>
          <w:p>
            <w:pPr>
              <w:pStyle w:val="null3"/>
              <w:jc w:val="left"/>
            </w:pPr>
            <w:r>
              <w:rPr>
                <w:rFonts w:ascii="simsun" w:hAnsi="simsun" w:cs="simsun" w:eastAsia="simsun"/>
                <w:sz w:val="21"/>
              </w:rPr>
              <w:t>8</w:t>
            </w:r>
            <w:r>
              <w:rPr>
                <w:rFonts w:ascii="simsun" w:hAnsi="simsun" w:cs="simsun" w:eastAsia="simsun"/>
                <w:sz w:val="21"/>
              </w:rPr>
              <w:t xml:space="preserve">、外形尺寸≤35×160mm  </w:t>
            </w:r>
          </w:p>
          <w:p>
            <w:pPr>
              <w:pStyle w:val="null3"/>
              <w:jc w:val="both"/>
            </w:pPr>
            <w:r>
              <w:rPr>
                <w:rFonts w:ascii="simsun" w:hAnsi="simsun" w:cs="simsun" w:eastAsia="simsun"/>
                <w:color w:val="000000"/>
                <w:sz w:val="21"/>
              </w:rPr>
              <w:t>注：</w:t>
            </w:r>
            <w:r>
              <w:rPr>
                <w:rFonts w:ascii="simsun" w:hAnsi="simsun" w:cs="simsun" w:eastAsia="simsun"/>
                <w:color w:val="000000"/>
                <w:sz w:val="21"/>
              </w:rPr>
              <w:t>带“</w:t>
            </w:r>
            <w:r>
              <w:rPr>
                <w:rFonts w:ascii="simsun" w:hAnsi="simsun" w:cs="simsun" w:eastAsia="simsun"/>
                <w:color w:val="000000"/>
                <w:sz w:val="21"/>
              </w:rPr>
              <w:t>▲</w:t>
            </w:r>
            <w:r>
              <w:rPr>
                <w:rFonts w:ascii="simsun" w:hAnsi="simsun" w:cs="simsun" w:eastAsia="simsun"/>
                <w:color w:val="000000"/>
                <w:sz w:val="21"/>
              </w:rPr>
              <w:t>”条款须</w:t>
            </w:r>
            <w:r>
              <w:rPr>
                <w:rFonts w:ascii="simsun" w:hAnsi="simsun" w:cs="simsun" w:eastAsia="simsun"/>
                <w:color w:val="000000"/>
                <w:sz w:val="21"/>
              </w:rPr>
              <w:t>提供国家认可的第三方检</w:t>
            </w:r>
            <w:r>
              <w:rPr>
                <w:rFonts w:ascii="simsun" w:hAnsi="simsun" w:cs="simsun" w:eastAsia="simsun"/>
                <w:color w:val="000000"/>
                <w:sz w:val="21"/>
              </w:rPr>
              <w:t>测</w:t>
            </w:r>
            <w:r>
              <w:rPr>
                <w:rFonts w:ascii="simsun" w:hAnsi="simsun" w:cs="simsun" w:eastAsia="simsun"/>
                <w:color w:val="000000"/>
                <w:sz w:val="21"/>
              </w:rPr>
              <w:t>机构出具的检测报告复印件</w:t>
            </w:r>
            <w:r>
              <w:rPr>
                <w:rFonts w:ascii="simsun" w:hAnsi="simsun" w:cs="simsun" w:eastAsia="simsun"/>
                <w:color w:val="000000"/>
                <w:sz w:val="21"/>
              </w:rPr>
              <w:t>予以佐证，非“</w:t>
            </w:r>
            <w:r>
              <w:rPr>
                <w:rFonts w:ascii="simsun" w:hAnsi="simsun" w:cs="simsun" w:eastAsia="simsun"/>
                <w:color w:val="000000"/>
                <w:sz w:val="21"/>
              </w:rPr>
              <w:t>▲</w:t>
            </w:r>
            <w:r>
              <w:rPr>
                <w:rFonts w:ascii="simsun" w:hAnsi="simsun" w:cs="simsun" w:eastAsia="simsun"/>
                <w:color w:val="000000"/>
                <w:sz w:val="21"/>
              </w:rPr>
              <w:t>”条款无须提供，</w:t>
            </w:r>
            <w:r>
              <w:rPr>
                <w:rFonts w:ascii="simsun" w:hAnsi="simsun" w:cs="simsun" w:eastAsia="simsun"/>
                <w:color w:val="000000"/>
                <w:sz w:val="21"/>
              </w:rPr>
              <w:t>并加盖投标人鲜章。</w:t>
            </w:r>
          </w:p>
          <w:p>
            <w:pPr>
              <w:pStyle w:val="null3"/>
              <w:jc w:val="both"/>
            </w:pPr>
          </w:p>
        </w:tc>
      </w:tr>
    </w:tbl>
    <w:p>
      <w:pPr>
        <w:pStyle w:val="null3"/>
        <w:jc w:val="left"/>
      </w:pPr>
      <w:r>
        <w:rPr/>
        <w:t>标的名称：喊话器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新宋体" w:hAnsi="新宋体" w:cs="新宋体" w:eastAsia="新宋体"/>
                <w:color w:val="000000"/>
                <w:sz w:val="21"/>
              </w:rPr>
              <w:t>1.功能：一键音乐警报、喊话、录音等。</w:t>
            </w:r>
          </w:p>
          <w:p>
            <w:pPr>
              <w:pStyle w:val="null3"/>
              <w:jc w:val="left"/>
            </w:pPr>
            <w:r>
              <w:rPr>
                <w:rFonts w:ascii="新宋体" w:hAnsi="新宋体" w:cs="新宋体" w:eastAsia="新宋体"/>
                <w:color w:val="000000"/>
                <w:sz w:val="21"/>
              </w:rPr>
              <w:t>2.传输距离≥800米。</w:t>
            </w:r>
          </w:p>
          <w:p>
            <w:pPr>
              <w:pStyle w:val="null3"/>
              <w:jc w:val="left"/>
            </w:pPr>
            <w:r>
              <w:rPr>
                <w:rFonts w:ascii="新宋体" w:hAnsi="新宋体" w:cs="新宋体" w:eastAsia="新宋体"/>
                <w:color w:val="000000"/>
                <w:sz w:val="21"/>
              </w:rPr>
              <w:t>3.使用时间：8-20小时</w:t>
            </w:r>
          </w:p>
          <w:p>
            <w:pPr>
              <w:pStyle w:val="null3"/>
              <w:jc w:val="left"/>
            </w:pPr>
            <w:r>
              <w:rPr>
                <w:rFonts w:ascii="新宋体" w:hAnsi="新宋体" w:cs="新宋体" w:eastAsia="新宋体"/>
                <w:color w:val="000000"/>
                <w:sz w:val="21"/>
              </w:rPr>
              <w:t>4.录音时间≥120秒。</w:t>
            </w:r>
          </w:p>
          <w:p>
            <w:pPr>
              <w:pStyle w:val="null3"/>
              <w:jc w:val="left"/>
            </w:pPr>
            <w:r>
              <w:rPr>
                <w:rFonts w:ascii="新宋体" w:hAnsi="新宋体" w:cs="新宋体" w:eastAsia="新宋体"/>
                <w:color w:val="000000"/>
                <w:sz w:val="21"/>
              </w:rPr>
              <w:t>5.电池：锂电池充电。</w:t>
            </w:r>
          </w:p>
          <w:p>
            <w:pPr>
              <w:pStyle w:val="null3"/>
              <w:jc w:val="left"/>
            </w:pPr>
            <w:r>
              <w:rPr>
                <w:rFonts w:ascii="新宋体" w:hAnsi="新宋体" w:cs="新宋体" w:eastAsia="新宋体"/>
                <w:color w:val="000000"/>
                <w:sz w:val="21"/>
              </w:rPr>
              <w:t>6.输出声级：≥120dB。</w:t>
            </w:r>
          </w:p>
          <w:p>
            <w:pPr>
              <w:pStyle w:val="null3"/>
              <w:jc w:val="left"/>
            </w:pPr>
            <w:r>
              <w:rPr>
                <w:rFonts w:ascii="新宋体" w:hAnsi="新宋体" w:cs="新宋体" w:eastAsia="新宋体"/>
                <w:color w:val="000000"/>
                <w:sz w:val="21"/>
              </w:rPr>
              <w:t>7.工作电压：DC3.7V。</w:t>
            </w:r>
          </w:p>
          <w:p>
            <w:pPr>
              <w:pStyle w:val="null3"/>
              <w:jc w:val="left"/>
            </w:pPr>
            <w:r>
              <w:rPr>
                <w:rFonts w:ascii="新宋体" w:hAnsi="新宋体" w:cs="新宋体" w:eastAsia="新宋体"/>
                <w:color w:val="000000"/>
                <w:sz w:val="21"/>
              </w:rPr>
              <w:t>8.功率≥35W。</w:t>
            </w:r>
          </w:p>
          <w:p>
            <w:pPr>
              <w:pStyle w:val="null3"/>
              <w:jc w:val="both"/>
            </w:pPr>
            <w:r>
              <w:rPr>
                <w:rFonts w:ascii="新宋体" w:hAnsi="新宋体" w:cs="新宋体" w:eastAsia="新宋体"/>
                <w:color w:val="000000"/>
                <w:sz w:val="21"/>
              </w:rPr>
              <w:t>9.全新ABS外壳，可折叠使用。</w:t>
            </w:r>
          </w:p>
        </w:tc>
      </w:tr>
    </w:tbl>
    <w:p>
      <w:pPr>
        <w:pStyle w:val="null3"/>
        <w:jc w:val="left"/>
      </w:pPr>
      <w:r>
        <w:rPr/>
        <w:t>标的名称：手动液压千斤顶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color w:val="000000"/>
                <w:sz w:val="21"/>
              </w:rPr>
              <w:t>1.额定承载≥16T。</w:t>
            </w:r>
          </w:p>
          <w:p>
            <w:pPr>
              <w:pStyle w:val="null3"/>
              <w:jc w:val="left"/>
            </w:pPr>
            <w:r>
              <w:rPr>
                <w:rFonts w:ascii="宋体" w:hAnsi="宋体" w:cs="宋体" w:eastAsia="宋体"/>
                <w:color w:val="000000"/>
                <w:sz w:val="21"/>
              </w:rPr>
              <w:t>2.最低高度≤225mm。</w:t>
            </w:r>
          </w:p>
          <w:p>
            <w:pPr>
              <w:pStyle w:val="null3"/>
              <w:jc w:val="left"/>
            </w:pPr>
            <w:r>
              <w:rPr>
                <w:rFonts w:ascii="宋体" w:hAnsi="宋体" w:cs="宋体" w:eastAsia="宋体"/>
                <w:color w:val="000000"/>
                <w:sz w:val="21"/>
              </w:rPr>
              <w:t>3.最高高度≥130mm。</w:t>
            </w:r>
          </w:p>
          <w:p>
            <w:pPr>
              <w:pStyle w:val="null3"/>
              <w:jc w:val="left"/>
            </w:pPr>
            <w:r>
              <w:rPr>
                <w:rFonts w:ascii="宋体" w:hAnsi="宋体" w:cs="宋体" w:eastAsia="宋体"/>
                <w:color w:val="000000"/>
                <w:sz w:val="21"/>
              </w:rPr>
              <w:t>4.净重≥6kg。</w:t>
            </w:r>
          </w:p>
          <w:p>
            <w:pPr>
              <w:pStyle w:val="null3"/>
              <w:jc w:val="left"/>
            </w:pPr>
            <w:r>
              <w:rPr>
                <w:rFonts w:ascii="宋体" w:hAnsi="宋体" w:cs="宋体" w:eastAsia="宋体"/>
                <w:color w:val="000000"/>
                <w:sz w:val="21"/>
              </w:rPr>
              <w:t>5.加厚钢材、抗冻防高温、可便携式携带。</w:t>
            </w:r>
          </w:p>
          <w:p>
            <w:pPr>
              <w:pStyle w:val="null3"/>
              <w:jc w:val="both"/>
            </w:pPr>
            <w:r>
              <w:rPr>
                <w:rFonts w:ascii="宋体" w:hAnsi="宋体" w:cs="宋体" w:eastAsia="宋体"/>
                <w:color w:val="000000"/>
                <w:sz w:val="21"/>
              </w:rPr>
              <w:t>6.可调节式螺旋杆、便于应对不同高度。</w:t>
            </w:r>
          </w:p>
        </w:tc>
      </w:tr>
    </w:tbl>
    <w:p>
      <w:pPr>
        <w:pStyle w:val="null3"/>
        <w:jc w:val="left"/>
      </w:pPr>
      <w:r>
        <w:rPr/>
        <w:t>标的名称：撬棍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新宋体" w:hAnsi="新宋体" w:cs="新宋体" w:eastAsia="新宋体"/>
                <w:color w:val="000000"/>
                <w:sz w:val="21"/>
              </w:rPr>
              <w:t>1.用于现场撬、凿等清理障碍的工作。</w:t>
            </w:r>
          </w:p>
          <w:p>
            <w:pPr>
              <w:pStyle w:val="null3"/>
              <w:jc w:val="left"/>
            </w:pPr>
            <w:r>
              <w:rPr>
                <w:rFonts w:ascii="新宋体" w:hAnsi="新宋体" w:cs="新宋体" w:eastAsia="新宋体"/>
                <w:color w:val="000000"/>
                <w:sz w:val="21"/>
              </w:rPr>
              <w:t>2.采用90°角设计；由锻钢加工而成，头部硬度HRC46-56。</w:t>
            </w:r>
          </w:p>
          <w:p>
            <w:pPr>
              <w:pStyle w:val="null3"/>
              <w:jc w:val="left"/>
            </w:pPr>
            <w:r>
              <w:rPr>
                <w:rFonts w:ascii="新宋体" w:hAnsi="新宋体" w:cs="新宋体" w:eastAsia="新宋体"/>
                <w:color w:val="000000"/>
                <w:sz w:val="21"/>
              </w:rPr>
              <w:t>3.表面经喷塑处理，耐腐蚀。</w:t>
            </w:r>
          </w:p>
          <w:p>
            <w:pPr>
              <w:pStyle w:val="null3"/>
              <w:jc w:val="both"/>
            </w:pPr>
            <w:r>
              <w:rPr>
                <w:rFonts w:ascii="新宋体" w:hAnsi="新宋体" w:cs="新宋体" w:eastAsia="新宋体"/>
                <w:color w:val="000000"/>
                <w:sz w:val="21"/>
              </w:rPr>
              <w:t>4.长度≥1200mm。</w:t>
            </w:r>
          </w:p>
        </w:tc>
      </w:tr>
    </w:tbl>
    <w:p>
      <w:pPr>
        <w:pStyle w:val="null3"/>
        <w:jc w:val="left"/>
      </w:pPr>
      <w:r>
        <w:rPr/>
        <w:t>标的名称：折叠铲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新宋体" w:hAnsi="新宋体" w:cs="新宋体" w:eastAsia="新宋体"/>
                <w:color w:val="000000"/>
                <w:sz w:val="21"/>
              </w:rPr>
              <w:t>1.三角柄，手握方便，可弯曲，可折叠，手柄可横可竖。</w:t>
            </w:r>
          </w:p>
          <w:p>
            <w:pPr>
              <w:pStyle w:val="null3"/>
              <w:jc w:val="left"/>
            </w:pPr>
            <w:r>
              <w:rPr>
                <w:rFonts w:ascii="新宋体" w:hAnsi="新宋体" w:cs="新宋体" w:eastAsia="新宋体"/>
                <w:color w:val="000000"/>
                <w:sz w:val="21"/>
              </w:rPr>
              <w:t>2.铲面设计：带锯齿和镐头。</w:t>
            </w:r>
          </w:p>
          <w:p>
            <w:pPr>
              <w:pStyle w:val="null3"/>
              <w:jc w:val="left"/>
            </w:pPr>
            <w:r>
              <w:rPr>
                <w:rFonts w:ascii="新宋体" w:hAnsi="新宋体" w:cs="新宋体" w:eastAsia="新宋体"/>
                <w:color w:val="000000"/>
                <w:sz w:val="21"/>
              </w:rPr>
              <w:t>3.整锹展开长度≥45cm。</w:t>
            </w:r>
          </w:p>
          <w:p>
            <w:pPr>
              <w:pStyle w:val="null3"/>
              <w:jc w:val="left"/>
            </w:pPr>
            <w:r>
              <w:rPr>
                <w:rFonts w:ascii="新宋体" w:hAnsi="新宋体" w:cs="新宋体" w:eastAsia="新宋体"/>
                <w:color w:val="000000"/>
                <w:sz w:val="21"/>
              </w:rPr>
              <w:t>4.铲面宽度≥10cm。</w:t>
            </w:r>
          </w:p>
          <w:p>
            <w:pPr>
              <w:pStyle w:val="null3"/>
              <w:jc w:val="left"/>
            </w:pPr>
            <w:r>
              <w:rPr>
                <w:rFonts w:ascii="新宋体" w:hAnsi="新宋体" w:cs="新宋体" w:eastAsia="新宋体"/>
                <w:color w:val="000000"/>
                <w:sz w:val="21"/>
              </w:rPr>
              <w:t>5.铲头厚度≥1.5mm</w:t>
            </w:r>
            <w:r>
              <w:rPr>
                <w:rFonts w:ascii="新宋体" w:hAnsi="新宋体" w:cs="新宋体" w:eastAsia="新宋体"/>
                <w:color w:val="000000"/>
                <w:sz w:val="21"/>
              </w:rPr>
              <w:t>。</w:t>
            </w:r>
          </w:p>
          <w:p>
            <w:pPr>
              <w:pStyle w:val="null3"/>
              <w:jc w:val="left"/>
            </w:pPr>
            <w:r>
              <w:rPr>
                <w:rFonts w:ascii="新宋体" w:hAnsi="新宋体" w:cs="新宋体" w:eastAsia="新宋体"/>
                <w:color w:val="000000"/>
                <w:sz w:val="21"/>
              </w:rPr>
              <w:t>6</w:t>
            </w:r>
            <w:r>
              <w:rPr>
                <w:rFonts w:ascii="新宋体" w:hAnsi="新宋体" w:cs="新宋体" w:eastAsia="新宋体"/>
                <w:color w:val="000000"/>
                <w:sz w:val="21"/>
              </w:rPr>
              <w:t>.</w:t>
            </w:r>
            <w:r>
              <w:rPr>
                <w:rFonts w:ascii="新宋体" w:hAnsi="新宋体" w:cs="新宋体" w:eastAsia="新宋体"/>
                <w:color w:val="000000"/>
                <w:sz w:val="21"/>
              </w:rPr>
              <w:t>铲头材质：</w:t>
            </w:r>
            <w:r>
              <w:rPr>
                <w:rFonts w:ascii="新宋体" w:hAnsi="新宋体" w:cs="新宋体" w:eastAsia="新宋体"/>
                <w:color w:val="000000"/>
                <w:sz w:val="21"/>
              </w:rPr>
              <w:t>50号锰钢</w:t>
            </w:r>
            <w:r>
              <w:rPr>
                <w:rFonts w:ascii="新宋体" w:hAnsi="新宋体" w:cs="新宋体" w:eastAsia="新宋体"/>
                <w:color w:val="000000"/>
                <w:sz w:val="21"/>
              </w:rPr>
              <w:t>。</w:t>
            </w:r>
          </w:p>
          <w:p>
            <w:pPr>
              <w:pStyle w:val="null3"/>
              <w:jc w:val="both"/>
            </w:pPr>
            <w:r>
              <w:rPr>
                <w:rFonts w:ascii="新宋体" w:hAnsi="新宋体" w:cs="新宋体" w:eastAsia="新宋体"/>
                <w:color w:val="000000"/>
                <w:sz w:val="21"/>
              </w:rPr>
              <w:t>7</w:t>
            </w:r>
            <w:r>
              <w:rPr>
                <w:rFonts w:ascii="新宋体" w:hAnsi="新宋体" w:cs="新宋体" w:eastAsia="新宋体"/>
                <w:color w:val="000000"/>
                <w:sz w:val="21"/>
              </w:rPr>
              <w:t>.</w:t>
            </w:r>
            <w:r>
              <w:rPr>
                <w:rFonts w:ascii="新宋体" w:hAnsi="新宋体" w:cs="新宋体" w:eastAsia="新宋体"/>
                <w:color w:val="000000"/>
                <w:sz w:val="21"/>
              </w:rPr>
              <w:t>整体热处理工艺</w:t>
            </w:r>
            <w:r>
              <w:rPr>
                <w:rFonts w:ascii="新宋体" w:hAnsi="新宋体" w:cs="新宋体" w:eastAsia="新宋体"/>
                <w:color w:val="000000"/>
                <w:sz w:val="21"/>
              </w:rPr>
              <w:t>。</w:t>
            </w:r>
          </w:p>
        </w:tc>
      </w:tr>
    </w:tbl>
    <w:p>
      <w:pPr>
        <w:pStyle w:val="null3"/>
        <w:jc w:val="left"/>
      </w:pPr>
      <w:r>
        <w:rPr/>
        <w:t>标的名称：救援绳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simsun" w:hAnsi="simsun" w:cs="simsun" w:eastAsia="simsun"/>
                <w:color w:val="000000"/>
                <w:sz w:val="21"/>
              </w:rPr>
              <w:t>★</w:t>
            </w:r>
            <w:r>
              <w:rPr>
                <w:rFonts w:ascii="simsun" w:hAnsi="simsun" w:cs="simsun" w:eastAsia="simsun"/>
                <w:color w:val="000000"/>
                <w:sz w:val="21"/>
              </w:rPr>
              <w:t>1.技术性能符合XF494-2004《消防用防坠落装备》标准要求或符合XF494-2023《消防用防坠落装备》</w:t>
            </w:r>
            <w:r>
              <w:rPr>
                <w:rFonts w:ascii="simsun" w:hAnsi="simsun" w:cs="simsun" w:eastAsia="simsun"/>
                <w:color w:val="000000"/>
                <w:sz w:val="21"/>
              </w:rPr>
              <w:t>、</w:t>
            </w:r>
            <w:r>
              <w:rPr>
                <w:rFonts w:ascii="simsun" w:hAnsi="simsun" w:cs="simsun" w:eastAsia="simsun"/>
                <w:color w:val="000000"/>
                <w:sz w:val="21"/>
              </w:rPr>
              <w:t>CCCF-CPRZ-27:2019《消防类产品认证实施规则消防装备产品 消防员个人防护装备产品》标准要求。</w:t>
            </w:r>
          </w:p>
          <w:p>
            <w:pPr>
              <w:pStyle w:val="null3"/>
              <w:jc w:val="left"/>
            </w:pPr>
            <w:r>
              <w:rPr>
                <w:rFonts w:ascii="simsun" w:hAnsi="simsun" w:cs="simsun" w:eastAsia="simsun"/>
                <w:color w:val="000000"/>
                <w:sz w:val="21"/>
              </w:rPr>
              <w:t>▲2.安全绳直径9.5mm±0.5mm，安全绳为连续结构，主承重部分由高强度涤纶丝做成，采用夹心绳结构，表面无任何机械损伤现象，不少于14股承重绳芯，另有一条≥3CM绳标，整绳粗细均匀，结构一致。</w:t>
            </w:r>
          </w:p>
          <w:p>
            <w:pPr>
              <w:pStyle w:val="null3"/>
              <w:jc w:val="left"/>
            </w:pPr>
            <w:r>
              <w:rPr>
                <w:rFonts w:ascii="simsun" w:hAnsi="simsun" w:cs="simsun" w:eastAsia="simsun"/>
                <w:color w:val="000000"/>
                <w:sz w:val="21"/>
              </w:rPr>
              <w:t>3.长度≥20米。</w:t>
            </w:r>
          </w:p>
          <w:p>
            <w:pPr>
              <w:pStyle w:val="null3"/>
              <w:jc w:val="left"/>
            </w:pPr>
            <w:r>
              <w:rPr>
                <w:rFonts w:ascii="simsun" w:hAnsi="simsun" w:cs="simsun" w:eastAsia="simsun"/>
                <w:color w:val="000000"/>
                <w:sz w:val="21"/>
              </w:rPr>
              <w:t>▲</w:t>
            </w:r>
            <w:r>
              <w:rPr>
                <w:rFonts w:ascii="simsun" w:hAnsi="simsun" w:cs="simsun" w:eastAsia="simsun"/>
                <w:color w:val="000000"/>
                <w:sz w:val="21"/>
              </w:rPr>
              <w:t>4</w:t>
            </w:r>
            <w:r>
              <w:rPr>
                <w:rFonts w:ascii="simsun" w:hAnsi="simsun" w:cs="simsun" w:eastAsia="simsun"/>
                <w:color w:val="000000"/>
                <w:sz w:val="21"/>
              </w:rPr>
              <w:t>.</w:t>
            </w:r>
            <w:r>
              <w:rPr>
                <w:rFonts w:ascii="simsun" w:hAnsi="simsun" w:cs="simsun" w:eastAsia="simsun"/>
                <w:color w:val="000000"/>
                <w:sz w:val="21"/>
              </w:rPr>
              <w:t>延伸率：当承重达到最小破断强度10%时，安全绳的延伸率不小于1%且不大于10%。</w:t>
            </w:r>
          </w:p>
          <w:p>
            <w:pPr>
              <w:pStyle w:val="null3"/>
              <w:jc w:val="left"/>
            </w:pPr>
            <w:r>
              <w:rPr>
                <w:rFonts w:ascii="simsun" w:hAnsi="simsun" w:cs="simsun" w:eastAsia="simsun"/>
                <w:color w:val="000000"/>
                <w:sz w:val="21"/>
              </w:rPr>
              <w:t>▲</w:t>
            </w:r>
            <w:r>
              <w:rPr>
                <w:rFonts w:ascii="simsun" w:hAnsi="simsun" w:cs="simsun" w:eastAsia="simsun"/>
                <w:color w:val="000000"/>
                <w:sz w:val="21"/>
              </w:rPr>
              <w:t>5.</w:t>
            </w:r>
            <w:r>
              <w:rPr>
                <w:rFonts w:ascii="simsun" w:hAnsi="simsun" w:cs="simsun" w:eastAsia="simsun"/>
                <w:color w:val="000000"/>
                <w:sz w:val="21"/>
              </w:rPr>
              <w:t>在204±5℃的耐高温性能试验后，安全绳无熔融、焦化现象。</w:t>
            </w:r>
          </w:p>
          <w:p>
            <w:pPr>
              <w:pStyle w:val="null3"/>
              <w:jc w:val="both"/>
            </w:pPr>
            <w:r>
              <w:rPr>
                <w:rFonts w:ascii="simsun" w:hAnsi="simsun" w:cs="simsun" w:eastAsia="simsun"/>
                <w:color w:val="000000"/>
                <w:sz w:val="21"/>
              </w:rPr>
              <w:t>注：带“▲”条款须提供国家认可的第三方检测机构出具的检测报告复印件予以佐证，非“▲”条款无须提供，并加盖投标人鲜章。</w:t>
            </w:r>
          </w:p>
          <w:p>
            <w:pPr>
              <w:pStyle w:val="null3"/>
              <w:jc w:val="both"/>
            </w:pPr>
          </w:p>
        </w:tc>
      </w:tr>
    </w:tbl>
    <w:p>
      <w:pPr>
        <w:pStyle w:val="null3"/>
        <w:jc w:val="left"/>
      </w:pPr>
      <w:r>
        <w:rPr/>
        <w:t>标的名称：抛绳器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color w:val="000000"/>
                <w:sz w:val="21"/>
              </w:rPr>
              <w:t>1.结构：桶型外包设计，内置漂浮绳直径≥8毫米，长度≥20m的水域救援漂浮绳索。</w:t>
            </w:r>
          </w:p>
          <w:p>
            <w:pPr>
              <w:pStyle w:val="null3"/>
              <w:jc w:val="left"/>
            </w:pPr>
            <w:r>
              <w:rPr>
                <w:rFonts w:ascii="宋体" w:hAnsi="宋体" w:cs="宋体" w:eastAsia="宋体"/>
                <w:color w:val="000000"/>
                <w:sz w:val="21"/>
              </w:rPr>
              <w:t>2.材质：聚丙烯，断裂负荷≥12kN。</w:t>
            </w:r>
          </w:p>
          <w:p>
            <w:pPr>
              <w:pStyle w:val="null3"/>
              <w:jc w:val="left"/>
            </w:pPr>
            <w:r>
              <w:rPr>
                <w:rFonts w:ascii="宋体" w:hAnsi="宋体" w:cs="宋体" w:eastAsia="宋体"/>
                <w:color w:val="000000"/>
                <w:sz w:val="21"/>
              </w:rPr>
              <w:t>3.绳包外壳采用尼龙或牛津布面料材质，绳包中间带有网布，绳包带有反光带设计。</w:t>
            </w:r>
          </w:p>
          <w:p>
            <w:pPr>
              <w:pStyle w:val="null3"/>
              <w:jc w:val="left"/>
            </w:pPr>
            <w:r>
              <w:rPr>
                <w:rFonts w:ascii="宋体" w:hAnsi="宋体" w:cs="宋体" w:eastAsia="宋体"/>
                <w:color w:val="000000"/>
                <w:sz w:val="21"/>
              </w:rPr>
              <w:t>4.绳包内部带有浮力棉，绳包在水上可以漂浮起来，顶端收口型，顶部带有塑料织带插扣，可收紧开口并连接安全钩。</w:t>
            </w:r>
          </w:p>
          <w:p>
            <w:pPr>
              <w:pStyle w:val="null3"/>
              <w:jc w:val="left"/>
            </w:pPr>
            <w:r>
              <w:rPr>
                <w:rFonts w:ascii="宋体" w:hAnsi="宋体" w:cs="宋体" w:eastAsia="宋体"/>
                <w:color w:val="000000"/>
                <w:sz w:val="21"/>
              </w:rPr>
              <w:t>5.抛投性能：按规定的方法进行抛投性能试验，抛绳包内的绳索</w:t>
            </w:r>
            <w:r>
              <w:rPr>
                <w:rFonts w:ascii="宋体" w:hAnsi="宋体" w:cs="宋体" w:eastAsia="宋体"/>
                <w:color w:val="000000"/>
                <w:sz w:val="21"/>
              </w:rPr>
              <w:t>可</w:t>
            </w:r>
            <w:r>
              <w:rPr>
                <w:rFonts w:ascii="宋体" w:hAnsi="宋体" w:cs="宋体" w:eastAsia="宋体"/>
                <w:color w:val="000000"/>
                <w:sz w:val="21"/>
              </w:rPr>
              <w:t>在空中展开，</w:t>
            </w:r>
            <w:r>
              <w:rPr>
                <w:rFonts w:ascii="宋体" w:hAnsi="宋体" w:cs="宋体" w:eastAsia="宋体"/>
                <w:color w:val="000000"/>
                <w:sz w:val="21"/>
              </w:rPr>
              <w:t>不</w:t>
            </w:r>
            <w:r>
              <w:rPr>
                <w:rFonts w:ascii="宋体" w:hAnsi="宋体" w:cs="宋体" w:eastAsia="宋体"/>
                <w:color w:val="000000"/>
                <w:sz w:val="21"/>
              </w:rPr>
              <w:t>出现打结、缠绕现象。</w:t>
            </w:r>
          </w:p>
          <w:p>
            <w:pPr>
              <w:pStyle w:val="null3"/>
              <w:jc w:val="both"/>
            </w:pPr>
            <w:r>
              <w:rPr>
                <w:rFonts w:ascii="宋体" w:hAnsi="宋体" w:cs="宋体" w:eastAsia="宋体"/>
                <w:color w:val="000000"/>
                <w:sz w:val="21"/>
              </w:rPr>
              <w:t>6.每套配备救生口哨一个。</w:t>
            </w:r>
          </w:p>
        </w:tc>
      </w:tr>
    </w:tbl>
    <w:p>
      <w:pPr>
        <w:pStyle w:val="null3"/>
        <w:jc w:val="left"/>
      </w:pPr>
      <w:r>
        <w:rPr/>
        <w:t>标的名称：灭火毯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firstLine="210"/>
              <w:jc w:val="left"/>
            </w:pPr>
            <w:r>
              <w:rPr>
                <w:rFonts w:ascii="simsun" w:hAnsi="simsun" w:cs="simsun" w:eastAsia="simsun"/>
                <w:color w:val="000000"/>
                <w:sz w:val="21"/>
              </w:rPr>
              <w:t>★1.符合标准XF 1205-2014</w:t>
            </w:r>
            <w:r>
              <w:rPr>
                <w:rFonts w:ascii="simsun" w:hAnsi="simsun" w:cs="simsun" w:eastAsia="simsun"/>
                <w:sz w:val="21"/>
              </w:rPr>
              <w:t xml:space="preserve"> </w:t>
            </w:r>
            <w:r>
              <w:rPr>
                <w:rFonts w:ascii="simsun" w:hAnsi="simsun" w:cs="simsun" w:eastAsia="simsun"/>
                <w:color w:val="000000"/>
                <w:sz w:val="21"/>
              </w:rPr>
              <w:t>8.1</w:t>
            </w:r>
            <w:r>
              <w:rPr>
                <w:rFonts w:ascii="simsun" w:hAnsi="simsun" w:cs="simsun" w:eastAsia="simsun"/>
                <w:color w:val="000000"/>
                <w:sz w:val="21"/>
              </w:rPr>
              <w:t>、</w:t>
            </w:r>
            <w:r>
              <w:rPr>
                <w:rFonts w:ascii="simsun" w:hAnsi="simsun" w:cs="simsun" w:eastAsia="simsun"/>
                <w:color w:val="000000"/>
                <w:sz w:val="21"/>
              </w:rPr>
              <w:t>应符合标准XF 1205-2014</w:t>
            </w:r>
            <w:r>
              <w:rPr>
                <w:rFonts w:ascii="simsun" w:hAnsi="simsun" w:cs="simsun" w:eastAsia="simsun"/>
                <w:sz w:val="21"/>
              </w:rPr>
              <w:t xml:space="preserve"> </w:t>
            </w:r>
            <w:r>
              <w:rPr>
                <w:rFonts w:ascii="simsun" w:hAnsi="simsun" w:cs="simsun" w:eastAsia="simsun"/>
                <w:color w:val="000000"/>
                <w:sz w:val="21"/>
              </w:rPr>
              <w:t>8.2</w:t>
            </w:r>
          </w:p>
          <w:p>
            <w:pPr>
              <w:pStyle w:val="null3"/>
              <w:ind w:firstLine="210"/>
              <w:jc w:val="left"/>
            </w:pPr>
            <w:r>
              <w:rPr>
                <w:rFonts w:ascii="simsun" w:hAnsi="simsun" w:cs="simsun" w:eastAsia="simsun"/>
                <w:color w:val="000000"/>
                <w:sz w:val="21"/>
              </w:rPr>
              <w:t>2</w:t>
            </w:r>
            <w:r>
              <w:rPr>
                <w:rFonts w:ascii="simsun" w:hAnsi="simsun" w:cs="simsun" w:eastAsia="simsun"/>
                <w:color w:val="000000"/>
                <w:sz w:val="21"/>
              </w:rPr>
              <w:t>.外观：灭火毯毯面应紧密，平整，不应有破损，孔洞，污渍和油渍：毯面边缘应光滑，无毛边：灭火毯的缝纫加工不应有跳线，断线现象。</w:t>
            </w:r>
          </w:p>
          <w:p>
            <w:pPr>
              <w:pStyle w:val="null3"/>
              <w:ind w:firstLine="210"/>
              <w:jc w:val="left"/>
            </w:pPr>
            <w:r>
              <w:rPr>
                <w:rFonts w:ascii="simsun" w:hAnsi="simsun" w:cs="simsun" w:eastAsia="simsun"/>
                <w:color w:val="000000"/>
                <w:sz w:val="21"/>
              </w:rPr>
              <w:t>3</w:t>
            </w:r>
            <w:r>
              <w:rPr>
                <w:rFonts w:ascii="simsun" w:hAnsi="simsun" w:cs="simsun" w:eastAsia="simsun"/>
                <w:color w:val="000000"/>
                <w:sz w:val="21"/>
              </w:rPr>
              <w:t>.尺寸≥1500*1500mm</w:t>
            </w:r>
            <w:r>
              <w:rPr>
                <w:rFonts w:ascii="simsun" w:hAnsi="simsun" w:cs="simsun" w:eastAsia="simsun"/>
                <w:color w:val="000000"/>
                <w:sz w:val="21"/>
              </w:rPr>
              <w:t>。</w:t>
            </w:r>
          </w:p>
          <w:p>
            <w:pPr>
              <w:pStyle w:val="null3"/>
              <w:ind w:firstLine="210"/>
              <w:jc w:val="left"/>
            </w:pPr>
            <w:r>
              <w:rPr>
                <w:rFonts w:ascii="simsun" w:hAnsi="simsun" w:cs="simsun" w:eastAsia="simsun"/>
                <w:color w:val="000000"/>
                <w:sz w:val="21"/>
              </w:rPr>
              <w:t>4.</w:t>
            </w:r>
            <w:r>
              <w:rPr>
                <w:rFonts w:ascii="simsun" w:hAnsi="simsun" w:cs="simsun" w:eastAsia="simsun"/>
                <w:color w:val="000000"/>
                <w:sz w:val="21"/>
              </w:rPr>
              <w:t>质量≤2Kg</w:t>
            </w:r>
            <w:r>
              <w:rPr>
                <w:rFonts w:ascii="simsun" w:hAnsi="simsun" w:cs="simsun" w:eastAsia="simsun"/>
                <w:color w:val="000000"/>
                <w:sz w:val="21"/>
              </w:rPr>
              <w:t>。</w:t>
            </w:r>
          </w:p>
          <w:p>
            <w:pPr>
              <w:pStyle w:val="null3"/>
              <w:ind w:firstLine="210"/>
              <w:jc w:val="left"/>
            </w:pPr>
            <w:r>
              <w:rPr>
                <w:rFonts w:ascii="simsun" w:hAnsi="simsun" w:cs="simsun" w:eastAsia="simsun"/>
                <w:color w:val="000000"/>
                <w:sz w:val="21"/>
              </w:rPr>
              <w:t>5</w:t>
            </w:r>
            <w:r>
              <w:rPr>
                <w:rFonts w:ascii="simsun" w:hAnsi="simsun" w:cs="simsun" w:eastAsia="simsun"/>
                <w:color w:val="000000"/>
                <w:sz w:val="21"/>
              </w:rPr>
              <w:t>.毯面材料不燃性：灭火毯毯面基材由不燃材料编织而成：灭火毯不能包含石棉等有毒，有害物资和在灭火过程中产生对人体有毒有害的物资。</w:t>
            </w:r>
          </w:p>
          <w:p>
            <w:pPr>
              <w:pStyle w:val="null3"/>
              <w:ind w:firstLine="210"/>
              <w:jc w:val="left"/>
            </w:pPr>
            <w:r>
              <w:rPr>
                <w:rFonts w:ascii="simsun" w:hAnsi="simsun" w:cs="simsun" w:eastAsia="simsun"/>
                <w:color w:val="000000"/>
                <w:sz w:val="21"/>
              </w:rPr>
              <w:t>▲</w:t>
            </w:r>
            <w:r>
              <w:rPr>
                <w:rFonts w:ascii="simsun" w:hAnsi="simsun" w:cs="simsun" w:eastAsia="simsun"/>
                <w:color w:val="000000"/>
                <w:sz w:val="21"/>
              </w:rPr>
              <w:t>6</w:t>
            </w:r>
            <w:r>
              <w:rPr>
                <w:rFonts w:ascii="simsun" w:hAnsi="simsun" w:cs="simsun" w:eastAsia="simsun"/>
                <w:color w:val="000000"/>
                <w:sz w:val="21"/>
              </w:rPr>
              <w:t>.毯面断裂强力：径向≥1500N,纬向≥1300N</w:t>
            </w:r>
          </w:p>
          <w:p>
            <w:pPr>
              <w:pStyle w:val="null3"/>
              <w:ind w:firstLine="210"/>
              <w:jc w:val="left"/>
            </w:pPr>
            <w:r>
              <w:rPr>
                <w:rFonts w:ascii="simsun" w:hAnsi="simsun" w:cs="simsun" w:eastAsia="simsun"/>
                <w:color w:val="000000"/>
                <w:sz w:val="21"/>
              </w:rPr>
              <w:t>▲</w:t>
            </w:r>
            <w:r>
              <w:rPr>
                <w:rFonts w:ascii="simsun" w:hAnsi="simsun" w:cs="simsun" w:eastAsia="simsun"/>
                <w:color w:val="000000"/>
                <w:sz w:val="21"/>
              </w:rPr>
              <w:t>7</w:t>
            </w:r>
            <w:r>
              <w:rPr>
                <w:rFonts w:ascii="simsun" w:hAnsi="simsun" w:cs="simsun" w:eastAsia="simsun"/>
                <w:color w:val="000000"/>
                <w:sz w:val="21"/>
              </w:rPr>
              <w:t>.阻燃性能：不能出现熔融和烧通现象，续燃时间≤2S</w:t>
            </w:r>
          </w:p>
          <w:p>
            <w:pPr>
              <w:pStyle w:val="null3"/>
              <w:ind w:firstLine="210"/>
              <w:jc w:val="left"/>
            </w:pPr>
            <w:r>
              <w:rPr>
                <w:rFonts w:ascii="simsun" w:hAnsi="simsun" w:cs="simsun" w:eastAsia="simsun"/>
                <w:color w:val="000000"/>
                <w:sz w:val="21"/>
              </w:rPr>
              <w:t>8</w:t>
            </w:r>
            <w:r>
              <w:rPr>
                <w:rFonts w:ascii="simsun" w:hAnsi="simsun" w:cs="simsun" w:eastAsia="simsun"/>
                <w:color w:val="000000"/>
                <w:sz w:val="21"/>
              </w:rPr>
              <w:t>.灭火性能：能扑灭F类火。</w:t>
            </w:r>
          </w:p>
          <w:p>
            <w:pPr>
              <w:pStyle w:val="null3"/>
              <w:jc w:val="both"/>
            </w:pPr>
            <w:r>
              <w:rPr>
                <w:rFonts w:ascii="simsun" w:hAnsi="simsun" w:cs="simsun" w:eastAsia="simsun"/>
                <w:color w:val="000000"/>
                <w:sz w:val="21"/>
              </w:rPr>
              <w:t>注：带“▲”条款须提供国家认可的第三方检测机构出具的检测报告复印件予以佐证，非“▲”条款无须提供，并加盖投标人鲜章。</w:t>
            </w:r>
          </w:p>
          <w:p>
            <w:pPr>
              <w:pStyle w:val="null3"/>
              <w:jc w:val="both"/>
            </w:pPr>
          </w:p>
        </w:tc>
      </w:tr>
    </w:tbl>
    <w:p>
      <w:pPr>
        <w:pStyle w:val="null3"/>
        <w:jc w:val="left"/>
      </w:pPr>
      <w:r>
        <w:rPr/>
        <w:t>标的名称：钢筋速断器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宋体" w:hAnsi="宋体" w:cs="宋体" w:eastAsia="宋体"/>
                <w:color w:val="000000"/>
                <w:sz w:val="21"/>
              </w:rPr>
              <w:t>1.压力≥8T。</w:t>
            </w:r>
          </w:p>
          <w:p>
            <w:pPr>
              <w:pStyle w:val="null3"/>
              <w:jc w:val="left"/>
            </w:pPr>
            <w:r>
              <w:rPr>
                <w:rFonts w:ascii="宋体" w:hAnsi="宋体" w:cs="宋体" w:eastAsia="宋体"/>
                <w:color w:val="000000"/>
                <w:sz w:val="21"/>
              </w:rPr>
              <w:t>2.速断范围：φ4-16mm。</w:t>
            </w:r>
          </w:p>
          <w:p>
            <w:pPr>
              <w:pStyle w:val="null3"/>
              <w:jc w:val="left"/>
            </w:pPr>
            <w:r>
              <w:rPr>
                <w:rFonts w:ascii="宋体" w:hAnsi="宋体" w:cs="宋体" w:eastAsia="宋体"/>
                <w:color w:val="000000"/>
                <w:sz w:val="21"/>
              </w:rPr>
              <w:t>3.行程≥17mm。</w:t>
            </w:r>
          </w:p>
          <w:p>
            <w:pPr>
              <w:pStyle w:val="null3"/>
              <w:jc w:val="left"/>
            </w:pPr>
            <w:r>
              <w:rPr>
                <w:rFonts w:ascii="宋体" w:hAnsi="宋体" w:cs="宋体" w:eastAsia="宋体"/>
                <w:color w:val="000000"/>
                <w:sz w:val="21"/>
              </w:rPr>
              <w:t>4.整机重量≥2.8Kg。</w:t>
            </w:r>
          </w:p>
          <w:p>
            <w:pPr>
              <w:pStyle w:val="null3"/>
              <w:jc w:val="both"/>
            </w:pPr>
            <w:r>
              <w:rPr>
                <w:rFonts w:ascii="宋体" w:hAnsi="宋体" w:cs="宋体" w:eastAsia="宋体"/>
                <w:color w:val="000000"/>
                <w:sz w:val="21"/>
              </w:rPr>
              <w:t>5.尺寸：420*120*60mm±5mm。</w:t>
            </w:r>
          </w:p>
        </w:tc>
      </w:tr>
    </w:tbl>
    <w:p>
      <w:pPr>
        <w:pStyle w:val="null3"/>
        <w:jc w:val="left"/>
      </w:pPr>
      <w:r>
        <w:rPr/>
        <w:t>标的名称：雨衣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rFonts w:ascii="新宋体" w:hAnsi="新宋体" w:cs="新宋体" w:eastAsia="新宋体"/>
                <w:color w:val="000000"/>
                <w:sz w:val="21"/>
              </w:rPr>
              <w:t>1.款式：连体式。</w:t>
            </w:r>
          </w:p>
          <w:p>
            <w:pPr>
              <w:pStyle w:val="null3"/>
              <w:jc w:val="both"/>
            </w:pPr>
            <w:r>
              <w:rPr>
                <w:rFonts w:ascii="新宋体" w:hAnsi="新宋体" w:cs="新宋体" w:eastAsia="新宋体"/>
                <w:color w:val="000000"/>
                <w:sz w:val="21"/>
              </w:rPr>
              <w:t>2.颜色：藏青色。</w:t>
            </w:r>
          </w:p>
          <w:p>
            <w:pPr>
              <w:pStyle w:val="null3"/>
              <w:jc w:val="both"/>
            </w:pPr>
            <w:r>
              <w:rPr>
                <w:rFonts w:ascii="新宋体" w:hAnsi="新宋体" w:cs="新宋体" w:eastAsia="新宋体"/>
                <w:color w:val="000000"/>
                <w:sz w:val="21"/>
              </w:rPr>
              <w:t>3.面料：春亚纺，耐磨耐刮擦。</w:t>
            </w:r>
          </w:p>
          <w:p>
            <w:pPr>
              <w:pStyle w:val="null3"/>
              <w:jc w:val="both"/>
            </w:pPr>
            <w:r>
              <w:rPr>
                <w:rFonts w:ascii="新宋体" w:hAnsi="新宋体" w:cs="新宋体" w:eastAsia="新宋体"/>
                <w:color w:val="000000"/>
                <w:sz w:val="21"/>
              </w:rPr>
              <w:t>4.帽子：隐藏式雨帽，抽绳设计。</w:t>
            </w:r>
          </w:p>
          <w:p>
            <w:pPr>
              <w:pStyle w:val="null3"/>
              <w:jc w:val="both"/>
            </w:pPr>
            <w:r>
              <w:rPr>
                <w:rFonts w:ascii="新宋体" w:hAnsi="新宋体" w:cs="新宋体" w:eastAsia="新宋体"/>
                <w:color w:val="000000"/>
                <w:sz w:val="21"/>
              </w:rPr>
              <w:t>5.袖口：采用松紧加魔术贴设防渗水袖口设计。</w:t>
            </w:r>
          </w:p>
          <w:p>
            <w:pPr>
              <w:pStyle w:val="null3"/>
              <w:jc w:val="both"/>
            </w:pPr>
            <w:r>
              <w:rPr>
                <w:rFonts w:ascii="新宋体" w:hAnsi="新宋体" w:cs="新宋体" w:eastAsia="新宋体"/>
                <w:color w:val="000000"/>
                <w:sz w:val="21"/>
              </w:rPr>
              <w:t>6.门襟：拉链加按扣双门襟设计，增加防水及防风性能。</w:t>
            </w:r>
          </w:p>
          <w:p>
            <w:pPr>
              <w:pStyle w:val="null3"/>
              <w:jc w:val="both"/>
            </w:pPr>
            <w:r>
              <w:rPr>
                <w:rFonts w:ascii="新宋体" w:hAnsi="新宋体" w:cs="新宋体" w:eastAsia="新宋体"/>
                <w:color w:val="000000"/>
                <w:sz w:val="21"/>
              </w:rPr>
              <w:t>7.口袋：腰部两侧各有一个反插式口袋，雨天工作防止雨水渗入。</w:t>
            </w:r>
          </w:p>
          <w:p>
            <w:pPr>
              <w:pStyle w:val="null3"/>
              <w:jc w:val="both"/>
            </w:pPr>
            <w:r>
              <w:rPr>
                <w:rFonts w:ascii="新宋体" w:hAnsi="新宋体" w:cs="新宋体" w:eastAsia="新宋体"/>
                <w:color w:val="000000"/>
                <w:sz w:val="21"/>
              </w:rPr>
              <w:t>8.反光材料：前胸及后背部均设计有高亮反光条</w:t>
            </w:r>
            <w:r>
              <w:rPr>
                <w:rFonts w:ascii="新宋体" w:hAnsi="新宋体" w:cs="新宋体" w:eastAsia="新宋体"/>
                <w:color w:val="000000"/>
                <w:sz w:val="21"/>
              </w:rPr>
              <w:t>，</w:t>
            </w:r>
            <w:r>
              <w:rPr>
                <w:rFonts w:ascii="新宋体" w:hAnsi="新宋体" w:cs="新宋体" w:eastAsia="新宋体"/>
                <w:color w:val="000000"/>
                <w:sz w:val="21"/>
              </w:rPr>
              <w:t>后背印制</w:t>
            </w:r>
            <w:r>
              <w:rPr>
                <w:rFonts w:ascii="新宋体" w:hAnsi="新宋体" w:cs="新宋体" w:eastAsia="新宋体"/>
                <w:color w:val="000000"/>
                <w:sz w:val="21"/>
              </w:rPr>
              <w:t>“游仙应急”字样。</w:t>
            </w:r>
          </w:p>
        </w:tc>
      </w:tr>
    </w:tbl>
    <w:p>
      <w:pPr>
        <w:pStyle w:val="null3"/>
        <w:jc w:val="left"/>
      </w:pPr>
      <w:r>
        <w:rPr/>
        <w:t>标的名称：应急指挥帐篷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ind w:left="210"/>
              <w:jc w:val="left"/>
            </w:pPr>
            <w:r>
              <w:rPr>
                <w:rFonts w:ascii="新宋体" w:hAnsi="新宋体" w:cs="新宋体" w:eastAsia="新宋体"/>
                <w:color w:val="000000"/>
                <w:sz w:val="21"/>
              </w:rPr>
              <w:t>1.帐篷标识：“应急指挥”。</w:t>
            </w:r>
          </w:p>
          <w:p>
            <w:pPr>
              <w:pStyle w:val="null3"/>
              <w:ind w:left="210"/>
              <w:jc w:val="left"/>
            </w:pPr>
            <w:r>
              <w:rPr>
                <w:rFonts w:ascii="新宋体" w:hAnsi="新宋体" w:cs="新宋体" w:eastAsia="新宋体"/>
                <w:color w:val="000000"/>
                <w:sz w:val="21"/>
              </w:rPr>
              <w:t>2.帐篷样式：36㎡单帐篷为长方形双坡面直墙建筑样式，两端山墙各开一个门，两侧墙支起可成遮阳篷，整体帐篷通过拉绳拉起，用三角桩加固。</w:t>
            </w:r>
          </w:p>
          <w:p>
            <w:pPr>
              <w:pStyle w:val="null3"/>
              <w:ind w:left="210"/>
              <w:jc w:val="left"/>
            </w:pPr>
            <w:r>
              <w:rPr>
                <w:rFonts w:ascii="新宋体" w:hAnsi="新宋体" w:cs="新宋体" w:eastAsia="新宋体"/>
                <w:color w:val="000000"/>
                <w:sz w:val="21"/>
              </w:rPr>
              <w:t>3.规格尺寸：（长）7.83m±2%（宽）4.73m±2%×（边高）1.75m±2%×（顶高）3.1m±2%。</w:t>
            </w:r>
          </w:p>
          <w:p>
            <w:pPr>
              <w:pStyle w:val="null3"/>
              <w:ind w:left="210"/>
              <w:jc w:val="left"/>
            </w:pPr>
            <w:r>
              <w:rPr>
                <w:rFonts w:ascii="新宋体" w:hAnsi="新宋体" w:cs="新宋体" w:eastAsia="新宋体"/>
                <w:color w:val="000000"/>
                <w:sz w:val="21"/>
              </w:rPr>
              <w:t>4</w:t>
            </w:r>
            <w:r>
              <w:rPr>
                <w:rFonts w:ascii="新宋体" w:hAnsi="新宋体" w:cs="新宋体" w:eastAsia="新宋体"/>
                <w:color w:val="000000"/>
                <w:sz w:val="21"/>
              </w:rPr>
              <w:t>.阻燃性能：损毁长度：经、纬向≤150mm，续</w:t>
            </w:r>
            <w:r>
              <w:rPr>
                <w:rFonts w:ascii="新宋体" w:hAnsi="新宋体" w:cs="新宋体" w:eastAsia="新宋体"/>
                <w:color w:val="000000"/>
                <w:sz w:val="21"/>
              </w:rPr>
              <w:t>燃</w:t>
            </w:r>
            <w:r>
              <w:rPr>
                <w:rFonts w:ascii="新宋体" w:hAnsi="新宋体" w:cs="新宋体" w:eastAsia="新宋体"/>
                <w:color w:val="000000"/>
                <w:sz w:val="21"/>
              </w:rPr>
              <w:t>时间：经、纬向</w:t>
            </w:r>
            <w:r>
              <w:rPr>
                <w:rFonts w:ascii="新宋体" w:hAnsi="新宋体" w:cs="新宋体" w:eastAsia="新宋体"/>
                <w:color w:val="000000"/>
                <w:sz w:val="21"/>
              </w:rPr>
              <w:t>≤15s，阴</w:t>
            </w:r>
            <w:r>
              <w:rPr>
                <w:rFonts w:ascii="新宋体" w:hAnsi="新宋体" w:cs="新宋体" w:eastAsia="新宋体"/>
                <w:color w:val="000000"/>
                <w:sz w:val="21"/>
              </w:rPr>
              <w:t>燃</w:t>
            </w:r>
            <w:r>
              <w:rPr>
                <w:rFonts w:ascii="新宋体" w:hAnsi="新宋体" w:cs="新宋体" w:eastAsia="新宋体"/>
                <w:color w:val="000000"/>
                <w:sz w:val="21"/>
              </w:rPr>
              <w:t>时间：经、纬向</w:t>
            </w:r>
            <w:r>
              <w:rPr>
                <w:rFonts w:ascii="新宋体" w:hAnsi="新宋体" w:cs="新宋体" w:eastAsia="新宋体"/>
                <w:color w:val="000000"/>
                <w:sz w:val="21"/>
              </w:rPr>
              <w:t>≤15s。</w:t>
            </w:r>
          </w:p>
          <w:p>
            <w:pPr>
              <w:pStyle w:val="null3"/>
              <w:ind w:left="210"/>
              <w:jc w:val="left"/>
            </w:pPr>
            <w:r>
              <w:rPr>
                <w:rFonts w:ascii="新宋体" w:hAnsi="新宋体" w:cs="新宋体" w:eastAsia="新宋体"/>
                <w:color w:val="000000"/>
                <w:sz w:val="21"/>
              </w:rPr>
              <w:t>5</w:t>
            </w:r>
            <w:r>
              <w:rPr>
                <w:rFonts w:ascii="新宋体" w:hAnsi="新宋体" w:cs="新宋体" w:eastAsia="新宋体"/>
                <w:color w:val="000000"/>
                <w:sz w:val="21"/>
              </w:rPr>
              <w:t>.静水压＞50kPa。</w:t>
            </w:r>
          </w:p>
          <w:p>
            <w:pPr>
              <w:pStyle w:val="null3"/>
              <w:ind w:left="210"/>
              <w:jc w:val="left"/>
            </w:pPr>
            <w:r>
              <w:rPr>
                <w:rFonts w:ascii="新宋体" w:hAnsi="新宋体" w:cs="新宋体" w:eastAsia="新宋体"/>
                <w:color w:val="000000"/>
                <w:sz w:val="21"/>
              </w:rPr>
              <w:t>6</w:t>
            </w:r>
            <w:r>
              <w:rPr>
                <w:rFonts w:ascii="新宋体" w:hAnsi="新宋体" w:cs="新宋体" w:eastAsia="新宋体"/>
                <w:color w:val="000000"/>
                <w:sz w:val="21"/>
              </w:rPr>
              <w:t>.焊接钢管：通用杆、地杆、立杆Φ42±0.5mm×1.5±0.15mm，三通、四通Φ38±0.5mm×1.2±0.12mm。</w:t>
            </w:r>
          </w:p>
          <w:p>
            <w:pPr>
              <w:pStyle w:val="null3"/>
              <w:ind w:left="210"/>
              <w:jc w:val="left"/>
            </w:pPr>
            <w:r>
              <w:rPr>
                <w:rFonts w:ascii="新宋体" w:hAnsi="新宋体" w:cs="新宋体" w:eastAsia="新宋体"/>
                <w:color w:val="000000"/>
                <w:sz w:val="21"/>
              </w:rPr>
              <w:t>7</w:t>
            </w:r>
            <w:r>
              <w:rPr>
                <w:rFonts w:ascii="新宋体" w:hAnsi="新宋体" w:cs="新宋体" w:eastAsia="新宋体"/>
                <w:color w:val="000000"/>
                <w:sz w:val="21"/>
              </w:rPr>
              <w:t>.喷塑漆膜厚度≥35μm，喷塑漆膜耐腐蚀，96h膜层不起泡、不脱落、无锈斑。</w:t>
            </w:r>
          </w:p>
          <w:p>
            <w:pPr>
              <w:pStyle w:val="null3"/>
              <w:ind w:left="210"/>
              <w:jc w:val="left"/>
            </w:pPr>
            <w:r>
              <w:rPr>
                <w:rFonts w:ascii="新宋体" w:hAnsi="新宋体" w:cs="新宋体" w:eastAsia="新宋体"/>
                <w:color w:val="000000"/>
                <w:sz w:val="21"/>
              </w:rPr>
              <w:t>8</w:t>
            </w:r>
            <w:r>
              <w:rPr>
                <w:rFonts w:ascii="新宋体" w:hAnsi="新宋体" w:cs="新宋体" w:eastAsia="新宋体"/>
                <w:color w:val="000000"/>
                <w:sz w:val="21"/>
              </w:rPr>
              <w:t>.性能：防雨、挡风、遮阳、阻燃。</w:t>
            </w:r>
          </w:p>
          <w:p>
            <w:pPr>
              <w:pStyle w:val="null3"/>
              <w:ind w:left="210"/>
              <w:jc w:val="left"/>
            </w:pPr>
            <w:r>
              <w:rPr>
                <w:rFonts w:ascii="新宋体" w:hAnsi="新宋体" w:cs="新宋体" w:eastAsia="新宋体"/>
                <w:color w:val="000000"/>
                <w:sz w:val="21"/>
              </w:rPr>
              <w:t>9</w:t>
            </w:r>
            <w:r>
              <w:rPr>
                <w:rFonts w:ascii="新宋体" w:hAnsi="新宋体" w:cs="新宋体" w:eastAsia="新宋体"/>
                <w:color w:val="000000"/>
                <w:sz w:val="21"/>
              </w:rPr>
              <w:t>.帐篷包装：包装形式按</w:t>
            </w:r>
            <w:r>
              <w:rPr>
                <w:rFonts w:ascii="新宋体" w:hAnsi="新宋体" w:cs="新宋体" w:eastAsia="新宋体"/>
                <w:color w:val="000000"/>
                <w:sz w:val="21"/>
              </w:rPr>
              <w:t>采购</w:t>
            </w:r>
            <w:r>
              <w:rPr>
                <w:rFonts w:ascii="新宋体" w:hAnsi="新宋体" w:cs="新宋体" w:eastAsia="新宋体"/>
                <w:color w:val="000000"/>
                <w:sz w:val="21"/>
              </w:rPr>
              <w:t>单位要求办理。</w:t>
            </w:r>
            <w:r>
              <w:rPr>
                <w:rFonts w:ascii="新宋体" w:hAnsi="新宋体" w:cs="新宋体" w:eastAsia="新宋体"/>
                <w:color w:val="000000"/>
                <w:sz w:val="21"/>
              </w:rPr>
              <w:t xml:space="preserve">    </w:t>
            </w:r>
          </w:p>
          <w:p>
            <w:pPr>
              <w:pStyle w:val="null3"/>
              <w:ind w:left="210"/>
              <w:jc w:val="left"/>
            </w:pPr>
            <w:r>
              <w:rPr>
                <w:rFonts w:ascii="新宋体" w:hAnsi="新宋体" w:cs="新宋体" w:eastAsia="新宋体"/>
                <w:color w:val="000000"/>
                <w:sz w:val="21"/>
              </w:rPr>
              <w:t>10.</w:t>
            </w:r>
            <w:r>
              <w:rPr>
                <w:rFonts w:ascii="新宋体" w:hAnsi="新宋体" w:cs="新宋体" w:eastAsia="新宋体"/>
                <w:color w:val="000000"/>
                <w:sz w:val="21"/>
              </w:rPr>
              <w:t>每顶帐篷配帐篷灯一</w:t>
            </w:r>
            <w:r>
              <w:rPr>
                <w:rFonts w:ascii="新宋体" w:hAnsi="新宋体" w:cs="新宋体" w:eastAsia="新宋体"/>
                <w:color w:val="000000"/>
                <w:sz w:val="21"/>
              </w:rPr>
              <w:t>个：</w:t>
            </w:r>
          </w:p>
          <w:p>
            <w:pPr>
              <w:pStyle w:val="null3"/>
              <w:ind w:firstLine="210"/>
              <w:jc w:val="left"/>
            </w:pPr>
            <w:r>
              <w:rPr>
                <w:rFonts w:ascii="新宋体" w:hAnsi="新宋体" w:cs="新宋体" w:eastAsia="新宋体"/>
                <w:color w:val="000000"/>
                <w:sz w:val="21"/>
              </w:rPr>
              <w:t>10.1灯具采用LED光源，额定功率≥</w:t>
            </w:r>
            <w:r>
              <w:rPr>
                <w:rFonts w:ascii="新宋体" w:hAnsi="新宋体" w:cs="新宋体" w:eastAsia="新宋体"/>
                <w:color w:val="000000"/>
                <w:sz w:val="21"/>
              </w:rPr>
              <w:t>12</w:t>
            </w:r>
            <w:r>
              <w:rPr>
                <w:rFonts w:ascii="新宋体" w:hAnsi="新宋体" w:cs="新宋体" w:eastAsia="新宋体"/>
                <w:color w:val="000000"/>
                <w:sz w:val="21"/>
              </w:rPr>
              <w:t>W。</w:t>
            </w:r>
          </w:p>
          <w:p>
            <w:pPr>
              <w:pStyle w:val="null3"/>
              <w:ind w:firstLine="210"/>
              <w:jc w:val="left"/>
            </w:pPr>
            <w:r>
              <w:rPr>
                <w:rFonts w:ascii="新宋体" w:hAnsi="新宋体" w:cs="新宋体" w:eastAsia="新宋体"/>
                <w:color w:val="000000"/>
                <w:sz w:val="21"/>
              </w:rPr>
              <w:t>10.2连续工作时间：</w:t>
            </w:r>
            <w:r>
              <w:rPr>
                <w:rFonts w:ascii="新宋体" w:hAnsi="新宋体" w:cs="新宋体" w:eastAsia="新宋体"/>
                <w:color w:val="000000"/>
                <w:sz w:val="21"/>
              </w:rPr>
              <w:t>工作光模式</w:t>
            </w:r>
            <w:r>
              <w:rPr>
                <w:rFonts w:ascii="新宋体" w:hAnsi="新宋体" w:cs="新宋体" w:eastAsia="新宋体"/>
                <w:color w:val="000000"/>
                <w:sz w:val="21"/>
              </w:rPr>
              <w:t>连续工作时间</w:t>
            </w:r>
            <w:r>
              <w:rPr>
                <w:rFonts w:ascii="新宋体" w:hAnsi="新宋体" w:cs="新宋体" w:eastAsia="新宋体"/>
                <w:color w:val="000000"/>
                <w:sz w:val="21"/>
              </w:rPr>
              <w:t>≥8h，</w:t>
            </w:r>
            <w:r>
              <w:rPr>
                <w:rFonts w:ascii="新宋体" w:hAnsi="新宋体" w:cs="新宋体" w:eastAsia="新宋体"/>
                <w:color w:val="000000"/>
                <w:sz w:val="21"/>
              </w:rPr>
              <w:t>节能模式</w:t>
            </w:r>
            <w:r>
              <w:rPr>
                <w:rFonts w:ascii="新宋体" w:hAnsi="新宋体" w:cs="新宋体" w:eastAsia="新宋体"/>
                <w:color w:val="000000"/>
                <w:sz w:val="21"/>
              </w:rPr>
              <w:t>下连续工作时间</w:t>
            </w:r>
            <w:r>
              <w:rPr>
                <w:rFonts w:ascii="新宋体" w:hAnsi="新宋体" w:cs="新宋体" w:eastAsia="新宋体"/>
                <w:color w:val="000000"/>
                <w:sz w:val="21"/>
              </w:rPr>
              <w:t>≥</w:t>
            </w:r>
            <w:r>
              <w:rPr>
                <w:rFonts w:ascii="新宋体" w:hAnsi="新宋体" w:cs="新宋体" w:eastAsia="新宋体"/>
                <w:color w:val="000000"/>
                <w:sz w:val="21"/>
              </w:rPr>
              <w:t>20</w:t>
            </w:r>
            <w:r>
              <w:rPr>
                <w:rFonts w:ascii="新宋体" w:hAnsi="新宋体" w:cs="新宋体" w:eastAsia="新宋体"/>
                <w:color w:val="000000"/>
                <w:sz w:val="21"/>
              </w:rPr>
              <w:t>h</w:t>
            </w:r>
            <w:r>
              <w:rPr>
                <w:rFonts w:ascii="新宋体" w:hAnsi="新宋体" w:cs="新宋体" w:eastAsia="新宋体"/>
                <w:color w:val="000000"/>
                <w:sz w:val="21"/>
              </w:rPr>
              <w:t>。</w:t>
            </w:r>
            <w:r>
              <w:rPr>
                <w:rFonts w:ascii="&quot;times new roman&quot;" w:hAnsi="&quot;times new roman&quot;" w:cs="&quot;times new roman&quot;" w:eastAsia="&quot;times new roman&quot;"/>
                <w:sz w:val="21"/>
              </w:rPr>
              <w:t xml:space="preserve">  </w:t>
            </w:r>
          </w:p>
          <w:p>
            <w:pPr>
              <w:pStyle w:val="null3"/>
              <w:jc w:val="both"/>
            </w:pPr>
            <w:r>
              <w:rPr>
                <w:rFonts w:ascii="新宋体" w:hAnsi="新宋体" w:cs="新宋体" w:eastAsia="新宋体"/>
                <w:color w:val="000000"/>
                <w:sz w:val="21"/>
              </w:rPr>
              <w:t xml:space="preserve"> 10.3灯具底部设计有强磁吸附功能，可轻松吸附在铁质表面。</w:t>
            </w:r>
          </w:p>
        </w:tc>
      </w:tr>
    </w:tbl>
    <w:p>
      <w:pPr>
        <w:pStyle w:val="null3"/>
        <w:jc w:val="left"/>
      </w:pPr>
      <w:r>
        <w:rPr/>
        <w:t>标的名称：户外折叠会议桌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新宋体" w:hAnsi="新宋体" w:cs="新宋体" w:eastAsia="新宋体"/>
                <w:color w:val="000000"/>
                <w:sz w:val="21"/>
              </w:rPr>
              <w:t>1.</w:t>
            </w:r>
            <w:r>
              <w:rPr>
                <w:rFonts w:ascii="新宋体" w:hAnsi="新宋体" w:cs="新宋体" w:eastAsia="新宋体"/>
                <w:color w:val="000000"/>
                <w:sz w:val="21"/>
              </w:rPr>
              <w:t>采用钢管</w:t>
            </w:r>
            <w:r>
              <w:rPr>
                <w:rFonts w:ascii="新宋体" w:hAnsi="新宋体" w:cs="新宋体" w:eastAsia="新宋体"/>
                <w:color w:val="000000"/>
                <w:sz w:val="21"/>
              </w:rPr>
              <w:t>骨架</w:t>
            </w:r>
            <w:r>
              <w:rPr>
                <w:rFonts w:ascii="新宋体" w:hAnsi="新宋体" w:cs="新宋体" w:eastAsia="新宋体"/>
                <w:color w:val="000000"/>
                <w:sz w:val="21"/>
              </w:rPr>
              <w:t>，</w:t>
            </w:r>
            <w:r>
              <w:rPr>
                <w:rFonts w:ascii="新宋体" w:hAnsi="新宋体" w:cs="新宋体" w:eastAsia="新宋体"/>
                <w:color w:val="000000"/>
                <w:sz w:val="21"/>
              </w:rPr>
              <w:t>桌子尺寸</w:t>
            </w:r>
            <w:r>
              <w:rPr>
                <w:rFonts w:ascii="新宋体" w:hAnsi="新宋体" w:cs="新宋体" w:eastAsia="新宋体"/>
                <w:color w:val="000000"/>
                <w:sz w:val="21"/>
              </w:rPr>
              <w:t>≥1500mmX700mmX750mm。</w:t>
            </w:r>
          </w:p>
          <w:p>
            <w:pPr>
              <w:pStyle w:val="null3"/>
              <w:jc w:val="left"/>
            </w:pPr>
            <w:r>
              <w:rPr>
                <w:rFonts w:ascii="新宋体" w:hAnsi="新宋体" w:cs="新宋体" w:eastAsia="新宋体"/>
                <w:color w:val="000000"/>
                <w:sz w:val="21"/>
              </w:rPr>
              <w:t>2.主桌面静止垂直载荷≥500N。</w:t>
            </w:r>
          </w:p>
          <w:p>
            <w:pPr>
              <w:pStyle w:val="null3"/>
              <w:jc w:val="left"/>
            </w:pPr>
            <w:r>
              <w:rPr>
                <w:rFonts w:ascii="新宋体" w:hAnsi="新宋体" w:cs="新宋体" w:eastAsia="新宋体"/>
                <w:color w:val="000000"/>
                <w:sz w:val="21"/>
              </w:rPr>
              <w:t>3.桌面水平疲劳最大50~75Kg。</w:t>
            </w:r>
          </w:p>
          <w:p>
            <w:pPr>
              <w:pStyle w:val="null3"/>
              <w:jc w:val="both"/>
            </w:pPr>
            <w:r>
              <w:rPr>
                <w:rFonts w:ascii="新宋体" w:hAnsi="新宋体" w:cs="新宋体" w:eastAsia="新宋体"/>
                <w:color w:val="000000"/>
                <w:sz w:val="21"/>
              </w:rPr>
              <w:t>4.垂直稳定性（L≤800mm）≥200N。</w:t>
            </w:r>
          </w:p>
          <w:p>
            <w:pPr>
              <w:pStyle w:val="null3"/>
              <w:jc w:val="both"/>
            </w:pPr>
          </w:p>
        </w:tc>
      </w:tr>
    </w:tbl>
    <w:p>
      <w:pPr>
        <w:pStyle w:val="null3"/>
        <w:jc w:val="left"/>
      </w:pPr>
      <w:r>
        <w:rPr/>
        <w:t>标的名称：户外折叠椅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新宋体" w:hAnsi="新宋体" w:cs="新宋体" w:eastAsia="新宋体"/>
                <w:color w:val="000000"/>
                <w:sz w:val="21"/>
              </w:rPr>
              <w:t>1.采用高强度高硬度空心钢管；</w:t>
            </w:r>
            <w:r>
              <w:rPr>
                <w:rFonts w:ascii="新宋体" w:hAnsi="新宋体" w:cs="新宋体" w:eastAsia="新宋体"/>
                <w:b/>
                <w:color w:val="000000"/>
                <w:sz w:val="21"/>
              </w:rPr>
              <w:t>两</w:t>
            </w:r>
            <w:r>
              <w:rPr>
                <w:rFonts w:ascii="新宋体" w:hAnsi="新宋体" w:cs="新宋体" w:eastAsia="新宋体"/>
                <w:color w:val="000000"/>
                <w:sz w:val="21"/>
              </w:rPr>
              <w:t>面</w:t>
            </w:r>
            <w:r>
              <w:rPr>
                <w:rFonts w:ascii="新宋体" w:hAnsi="新宋体" w:cs="新宋体" w:eastAsia="新宋体"/>
                <w:color w:val="000000"/>
                <w:sz w:val="21"/>
              </w:rPr>
              <w:t>X型支架。</w:t>
            </w:r>
          </w:p>
          <w:p>
            <w:pPr>
              <w:pStyle w:val="null3"/>
              <w:jc w:val="left"/>
            </w:pPr>
            <w:r>
              <w:rPr>
                <w:rFonts w:ascii="新宋体" w:hAnsi="新宋体" w:cs="新宋体" w:eastAsia="新宋体"/>
                <w:color w:val="000000"/>
                <w:sz w:val="21"/>
              </w:rPr>
              <w:t>2.面料：600D双层牛津布。</w:t>
            </w:r>
          </w:p>
          <w:p>
            <w:pPr>
              <w:pStyle w:val="null3"/>
              <w:jc w:val="left"/>
            </w:pPr>
            <w:r>
              <w:rPr>
                <w:rFonts w:ascii="新宋体" w:hAnsi="新宋体" w:cs="新宋体" w:eastAsia="新宋体"/>
                <w:color w:val="000000"/>
                <w:sz w:val="21"/>
              </w:rPr>
              <w:t>3.承重≥150㎏。</w:t>
            </w:r>
          </w:p>
          <w:p>
            <w:pPr>
              <w:pStyle w:val="null3"/>
              <w:jc w:val="left"/>
            </w:pPr>
            <w:r>
              <w:rPr>
                <w:rFonts w:ascii="新宋体" w:hAnsi="新宋体" w:cs="新宋体" w:eastAsia="新宋体"/>
                <w:color w:val="000000"/>
                <w:sz w:val="21"/>
              </w:rPr>
              <w:t>4、扶手：硬质扶手，外层600D牛津布内加棉。</w:t>
            </w:r>
          </w:p>
          <w:p>
            <w:pPr>
              <w:pStyle w:val="null3"/>
              <w:jc w:val="left"/>
            </w:pPr>
            <w:r>
              <w:rPr>
                <w:rFonts w:ascii="新宋体" w:hAnsi="新宋体" w:cs="新宋体" w:eastAsia="新宋体"/>
                <w:color w:val="000000"/>
                <w:sz w:val="21"/>
              </w:rPr>
              <w:t>5、底座：</w:t>
            </w:r>
            <w:r>
              <w:rPr>
                <w:rFonts w:ascii="新宋体" w:hAnsi="新宋体" w:cs="新宋体" w:eastAsia="新宋体"/>
                <w:b/>
                <w:color w:val="000000"/>
                <w:sz w:val="21"/>
              </w:rPr>
              <w:t>防滑抓地力强</w:t>
            </w:r>
            <w:r>
              <w:rPr>
                <w:rFonts w:ascii="新宋体" w:hAnsi="新宋体" w:cs="新宋体" w:eastAsia="新宋体"/>
                <w:color w:val="000000"/>
                <w:sz w:val="21"/>
              </w:rPr>
              <w:t>，适合多种复杂地形</w:t>
            </w:r>
            <w:r>
              <w:rPr>
                <w:rFonts w:ascii="新宋体" w:hAnsi="新宋体" w:cs="新宋体" w:eastAsia="新宋体"/>
                <w:color w:val="000000"/>
                <w:sz w:val="21"/>
              </w:rPr>
              <w:t>及</w:t>
            </w:r>
            <w:r>
              <w:rPr>
                <w:rFonts w:ascii="新宋体" w:hAnsi="新宋体" w:cs="新宋体" w:eastAsia="新宋体"/>
                <w:color w:val="000000"/>
                <w:sz w:val="21"/>
              </w:rPr>
              <w:t>倾斜地面</w:t>
            </w:r>
            <w:r>
              <w:rPr>
                <w:rFonts w:ascii="新宋体" w:hAnsi="新宋体" w:cs="新宋体" w:eastAsia="新宋体"/>
                <w:color w:val="000000"/>
                <w:sz w:val="21"/>
              </w:rPr>
              <w:t>使用</w:t>
            </w:r>
            <w:r>
              <w:rPr>
                <w:rFonts w:ascii="新宋体" w:hAnsi="新宋体" w:cs="新宋体" w:eastAsia="新宋体"/>
                <w:color w:val="000000"/>
                <w:sz w:val="21"/>
              </w:rPr>
              <w:t>。</w:t>
            </w:r>
          </w:p>
          <w:p>
            <w:pPr>
              <w:pStyle w:val="null3"/>
              <w:jc w:val="both"/>
            </w:pPr>
            <w:r>
              <w:rPr>
                <w:rFonts w:ascii="新宋体" w:hAnsi="新宋体" w:cs="新宋体" w:eastAsia="新宋体"/>
                <w:color w:val="000000"/>
                <w:sz w:val="21"/>
              </w:rPr>
              <w:t>6、重量≥4.5kg</w:t>
            </w:r>
          </w:p>
        </w:tc>
      </w:tr>
    </w:tbl>
    <w:p>
      <w:pPr>
        <w:pStyle w:val="null3"/>
        <w:jc w:val="left"/>
      </w:pPr>
      <w:r>
        <w:rPr/>
        <w:t>标的名称：防蜂服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left"/>
            </w:pPr>
            <w:r>
              <w:rPr>
                <w:rFonts w:ascii="simsun" w:hAnsi="simsun" w:cs="simsun" w:eastAsia="simsun"/>
                <w:color w:val="000000"/>
                <w:sz w:val="21"/>
              </w:rPr>
              <w:t>★</w:t>
            </w:r>
            <w:r>
              <w:rPr>
                <w:rFonts w:ascii="simsun" w:hAnsi="simsun" w:cs="simsun" w:eastAsia="simsun"/>
                <w:color w:val="000000"/>
                <w:sz w:val="21"/>
              </w:rPr>
              <w:t>1.技术性能符合XF 3008-2020《消防员防蜂服》标准，连</w:t>
            </w:r>
            <w:r>
              <w:rPr>
                <w:rFonts w:ascii="simsun" w:hAnsi="simsun" w:cs="simsun" w:eastAsia="simsun"/>
                <w:sz w:val="21"/>
              </w:rPr>
              <w:t>体式防蜂服包括头罩、上下衣、胶靴、连为一体，外配手套。</w:t>
            </w:r>
          </w:p>
          <w:p>
            <w:pPr>
              <w:pStyle w:val="null3"/>
              <w:jc w:val="left"/>
            </w:pPr>
            <w:r>
              <w:rPr>
                <w:rFonts w:ascii="simsun" w:hAnsi="simsun" w:cs="simsun" w:eastAsia="simsun"/>
                <w:color w:val="000000"/>
                <w:sz w:val="21"/>
              </w:rPr>
              <w:t>2.面料：</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2.1抗蛰刺性能抗蛰刺力≥0.4N。</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2.2阻燃性能：经向续燃时间≤</w:t>
            </w:r>
            <w:r>
              <w:rPr>
                <w:rFonts w:ascii="新宋体" w:hAnsi="新宋体" w:cs="新宋体" w:eastAsia="新宋体"/>
                <w:color w:val="000000"/>
                <w:sz w:val="21"/>
              </w:rPr>
              <w:t>2</w:t>
            </w:r>
            <w:r>
              <w:rPr>
                <w:rFonts w:ascii="新宋体" w:hAnsi="新宋体" w:cs="新宋体" w:eastAsia="新宋体"/>
                <w:color w:val="000000"/>
                <w:sz w:val="21"/>
              </w:rPr>
              <w:t>s，损毁长度≤70mm；纬向续燃时间≤</w:t>
            </w:r>
            <w:r>
              <w:rPr>
                <w:rFonts w:ascii="新宋体" w:hAnsi="新宋体" w:cs="新宋体" w:eastAsia="新宋体"/>
                <w:color w:val="000000"/>
                <w:sz w:val="21"/>
              </w:rPr>
              <w:t>2</w:t>
            </w:r>
            <w:r>
              <w:rPr>
                <w:rFonts w:ascii="新宋体" w:hAnsi="新宋体" w:cs="新宋体" w:eastAsia="新宋体"/>
                <w:color w:val="000000"/>
                <w:sz w:val="21"/>
              </w:rPr>
              <w:t>s，损毁长度≤60mm。</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2.3耐磨性能：循环摩擦次数≥2000次，试样不应被磨穿。</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2.4断裂强力：经向≥1200N，纬向≥1300N。</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2.5撕破强力：经向≥450N，纬向≥350N。</w:t>
            </w:r>
          </w:p>
          <w:p>
            <w:pPr>
              <w:pStyle w:val="null3"/>
              <w:jc w:val="left"/>
            </w:pPr>
            <w:r>
              <w:rPr>
                <w:rFonts w:ascii="新宋体" w:hAnsi="新宋体" w:cs="新宋体" w:eastAsia="新宋体"/>
                <w:color w:val="000000"/>
                <w:sz w:val="21"/>
              </w:rPr>
              <w:t>2.</w:t>
            </w:r>
            <w:r>
              <w:rPr>
                <w:rFonts w:ascii="新宋体" w:hAnsi="新宋体" w:cs="新宋体" w:eastAsia="新宋体"/>
                <w:color w:val="000000"/>
                <w:sz w:val="21"/>
              </w:rPr>
              <w:t>6</w:t>
            </w:r>
            <w:r>
              <w:rPr>
                <w:rFonts w:ascii="新宋体" w:hAnsi="新宋体" w:cs="新宋体" w:eastAsia="新宋体"/>
                <w:color w:val="000000"/>
                <w:sz w:val="21"/>
              </w:rPr>
              <w:t>表面抗湿性能沾水等级</w:t>
            </w:r>
            <w:r>
              <w:rPr>
                <w:rFonts w:ascii="新宋体" w:hAnsi="新宋体" w:cs="新宋体" w:eastAsia="新宋体"/>
                <w:color w:val="000000"/>
                <w:sz w:val="21"/>
              </w:rPr>
              <w:t>≥4级。</w:t>
            </w:r>
          </w:p>
          <w:p>
            <w:pPr>
              <w:pStyle w:val="null3"/>
              <w:jc w:val="left"/>
            </w:pPr>
            <w:r>
              <w:rPr>
                <w:rFonts w:ascii="新宋体" w:hAnsi="新宋体" w:cs="新宋体" w:eastAsia="新宋体"/>
                <w:color w:val="000000"/>
                <w:sz w:val="21"/>
              </w:rPr>
              <w:t>2.</w:t>
            </w:r>
            <w:r>
              <w:rPr>
                <w:rFonts w:ascii="新宋体" w:hAnsi="新宋体" w:cs="新宋体" w:eastAsia="新宋体"/>
                <w:color w:val="000000"/>
                <w:sz w:val="21"/>
              </w:rPr>
              <w:t>7</w:t>
            </w:r>
            <w:r>
              <w:rPr>
                <w:rFonts w:ascii="新宋体" w:hAnsi="新宋体" w:cs="新宋体" w:eastAsia="新宋体"/>
                <w:color w:val="000000"/>
                <w:sz w:val="21"/>
              </w:rPr>
              <w:t>拒油性能</w:t>
            </w:r>
            <w:r>
              <w:rPr>
                <w:rFonts w:ascii="新宋体" w:hAnsi="新宋体" w:cs="新宋体" w:eastAsia="新宋体"/>
                <w:color w:val="000000"/>
                <w:sz w:val="21"/>
              </w:rPr>
              <w:t>≥4级。</w:t>
            </w:r>
          </w:p>
          <w:p>
            <w:pPr>
              <w:pStyle w:val="null3"/>
              <w:jc w:val="left"/>
            </w:pPr>
            <w:r>
              <w:rPr>
                <w:rFonts w:ascii="新宋体" w:hAnsi="新宋体" w:cs="新宋体" w:eastAsia="新宋体"/>
                <w:color w:val="000000"/>
                <w:sz w:val="21"/>
              </w:rPr>
              <w:t>2.</w:t>
            </w:r>
            <w:r>
              <w:rPr>
                <w:rFonts w:ascii="新宋体" w:hAnsi="新宋体" w:cs="新宋体" w:eastAsia="新宋体"/>
                <w:color w:val="000000"/>
                <w:sz w:val="21"/>
              </w:rPr>
              <w:t>8</w:t>
            </w:r>
            <w:r>
              <w:rPr>
                <w:rFonts w:ascii="新宋体" w:hAnsi="新宋体" w:cs="新宋体" w:eastAsia="新宋体"/>
                <w:color w:val="000000"/>
                <w:sz w:val="21"/>
              </w:rPr>
              <w:t>接缝断裂强力</w:t>
            </w:r>
            <w:r>
              <w:rPr>
                <w:rFonts w:ascii="新宋体" w:hAnsi="新宋体" w:cs="新宋体" w:eastAsia="新宋体"/>
                <w:color w:val="000000"/>
                <w:sz w:val="21"/>
              </w:rPr>
              <w:t>≥550N。</w:t>
            </w:r>
          </w:p>
          <w:p>
            <w:pPr>
              <w:pStyle w:val="null3"/>
              <w:jc w:val="left"/>
            </w:pPr>
            <w:r>
              <w:rPr>
                <w:rFonts w:ascii="新宋体" w:hAnsi="新宋体" w:cs="新宋体" w:eastAsia="新宋体"/>
                <w:color w:val="000000"/>
                <w:sz w:val="21"/>
              </w:rPr>
              <w:t>3.头罩</w:t>
            </w:r>
          </w:p>
          <w:p>
            <w:pPr>
              <w:pStyle w:val="null3"/>
              <w:jc w:val="left"/>
            </w:pPr>
            <w:r>
              <w:rPr>
                <w:rFonts w:ascii="新宋体" w:hAnsi="新宋体" w:cs="新宋体" w:eastAsia="新宋体"/>
                <w:color w:val="000000"/>
                <w:sz w:val="21"/>
              </w:rPr>
              <w:t>3.1头罩面部孔径：头罩面部如有孔洞设计，则孔洞的孔径≤1mm。</w:t>
            </w:r>
          </w:p>
          <w:p>
            <w:pPr>
              <w:pStyle w:val="null3"/>
              <w:jc w:val="left"/>
            </w:pPr>
            <w:r>
              <w:rPr>
                <w:rFonts w:ascii="新宋体" w:hAnsi="新宋体" w:cs="新宋体" w:eastAsia="新宋体"/>
                <w:color w:val="000000"/>
                <w:sz w:val="21"/>
              </w:rPr>
              <w:t>4.手套</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4.1抗蛰刺性能抗蛰刺力≥0.</w:t>
            </w:r>
            <w:r>
              <w:rPr>
                <w:rFonts w:ascii="新宋体" w:hAnsi="新宋体" w:cs="新宋体" w:eastAsia="新宋体"/>
                <w:color w:val="000000"/>
                <w:sz w:val="21"/>
              </w:rPr>
              <w:t>6</w:t>
            </w:r>
            <w:r>
              <w:rPr>
                <w:rFonts w:ascii="新宋体" w:hAnsi="新宋体" w:cs="新宋体" w:eastAsia="新宋体"/>
                <w:color w:val="000000"/>
                <w:sz w:val="21"/>
              </w:rPr>
              <w:t>N。</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4.2耐切割性能：掌心割破力≥2N，掌背割破力≥2N，袖筒割破力≥2N。</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4.3撕破强力：掌心经向≥100N，掌心纬向≥120N。</w:t>
            </w:r>
          </w:p>
          <w:p>
            <w:pPr>
              <w:pStyle w:val="null3"/>
              <w:jc w:val="left"/>
            </w:pPr>
            <w:r>
              <w:rPr>
                <w:rFonts w:ascii="新宋体" w:hAnsi="新宋体" w:cs="新宋体" w:eastAsia="新宋体"/>
                <w:color w:val="000000"/>
                <w:sz w:val="21"/>
              </w:rPr>
              <w:t>5.靴子</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5.1靴帮抗穿刺性能（靴帮材料的最大抗穿刺力）≥60N。</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5.2防滑性能：后跟向前滑动摩擦系数≥0.2</w:t>
            </w:r>
            <w:r>
              <w:rPr>
                <w:rFonts w:ascii="新宋体" w:hAnsi="新宋体" w:cs="新宋体" w:eastAsia="新宋体"/>
                <w:color w:val="000000"/>
                <w:sz w:val="21"/>
              </w:rPr>
              <w:t>8</w:t>
            </w:r>
            <w:r>
              <w:rPr>
                <w:rFonts w:ascii="新宋体" w:hAnsi="新宋体" w:cs="新宋体" w:eastAsia="新宋体"/>
                <w:color w:val="000000"/>
                <w:sz w:val="21"/>
              </w:rPr>
              <w:t>，水平向前滑动摩擦系数</w:t>
            </w:r>
            <w:r>
              <w:rPr>
                <w:rFonts w:ascii="新宋体" w:hAnsi="新宋体" w:cs="新宋体" w:eastAsia="新宋体"/>
                <w:color w:val="000000"/>
                <w:sz w:val="21"/>
              </w:rPr>
              <w:t>≥0.3</w:t>
            </w:r>
            <w:r>
              <w:rPr>
                <w:rFonts w:ascii="新宋体" w:hAnsi="新宋体" w:cs="新宋体" w:eastAsia="新宋体"/>
                <w:color w:val="000000"/>
                <w:sz w:val="21"/>
              </w:rPr>
              <w:t>2</w:t>
            </w:r>
            <w:r>
              <w:rPr>
                <w:rFonts w:ascii="新宋体" w:hAnsi="新宋体" w:cs="新宋体" w:eastAsia="新宋体"/>
                <w:color w:val="000000"/>
                <w:sz w:val="21"/>
              </w:rPr>
              <w:t>。</w:t>
            </w:r>
          </w:p>
          <w:p>
            <w:pPr>
              <w:pStyle w:val="null3"/>
              <w:jc w:val="left"/>
            </w:pPr>
            <w:r>
              <w:rPr>
                <w:rFonts w:ascii="新宋体" w:hAnsi="新宋体" w:cs="新宋体" w:eastAsia="新宋体"/>
                <w:color w:val="000000"/>
                <w:sz w:val="21"/>
              </w:rPr>
              <w:t>▲</w:t>
            </w:r>
            <w:r>
              <w:rPr>
                <w:rFonts w:ascii="新宋体" w:hAnsi="新宋体" w:cs="新宋体" w:eastAsia="新宋体"/>
                <w:color w:val="000000"/>
                <w:sz w:val="21"/>
              </w:rPr>
              <w:t>5.3电绝缘性能：击穿电压大于5000V时,靴子泄露电流小于等于1mA，且未击穿。</w:t>
            </w:r>
          </w:p>
          <w:p>
            <w:pPr>
              <w:pStyle w:val="null3"/>
              <w:jc w:val="left"/>
            </w:pPr>
            <w:r>
              <w:rPr>
                <w:rFonts w:ascii="新宋体" w:hAnsi="新宋体" w:cs="新宋体" w:eastAsia="新宋体"/>
                <w:color w:val="000000"/>
                <w:sz w:val="21"/>
              </w:rPr>
              <w:t>6.缝纫线阻燃性能：应无熔融、烧焦现象。</w:t>
            </w:r>
          </w:p>
          <w:p>
            <w:pPr>
              <w:pStyle w:val="null3"/>
              <w:jc w:val="left"/>
            </w:pPr>
            <w:r>
              <w:rPr>
                <w:rFonts w:ascii="新宋体" w:hAnsi="新宋体" w:cs="新宋体" w:eastAsia="新宋体"/>
                <w:color w:val="000000"/>
                <w:sz w:val="21"/>
              </w:rPr>
              <w:t>7</w:t>
            </w:r>
            <w:r>
              <w:rPr>
                <w:rFonts w:ascii="新宋体" w:hAnsi="新宋体" w:cs="新宋体" w:eastAsia="新宋体"/>
                <w:color w:val="000000"/>
                <w:sz w:val="21"/>
              </w:rPr>
              <w:t>.外观：各部位整烫平服、整洁，无烫黄、水渍、亮光；各接缝部位顺直、整齐、平服、牢固、松紧适宜；对称部位一致；标签位置正确，标志内容准确清晰。</w:t>
            </w:r>
          </w:p>
          <w:p>
            <w:pPr>
              <w:pStyle w:val="null3"/>
              <w:jc w:val="left"/>
            </w:pPr>
            <w:r>
              <w:rPr>
                <w:rFonts w:ascii="新宋体" w:hAnsi="新宋体" w:cs="新宋体" w:eastAsia="新宋体"/>
                <w:color w:val="000000"/>
                <w:sz w:val="21"/>
              </w:rPr>
              <w:t>8</w:t>
            </w:r>
            <w:r>
              <w:rPr>
                <w:rFonts w:ascii="新宋体" w:hAnsi="新宋体" w:cs="新宋体" w:eastAsia="新宋体"/>
                <w:color w:val="000000"/>
                <w:sz w:val="21"/>
              </w:rPr>
              <w:t>.内置风扇充电宝≥20000毫安，连续工作不低于7小时，</w:t>
            </w:r>
            <w:r>
              <w:rPr>
                <w:rFonts w:ascii="新宋体" w:hAnsi="新宋体" w:cs="新宋体" w:eastAsia="新宋体"/>
                <w:color w:val="000000"/>
                <w:sz w:val="21"/>
              </w:rPr>
              <w:t>能</w:t>
            </w:r>
            <w:r>
              <w:rPr>
                <w:rFonts w:ascii="新宋体" w:hAnsi="新宋体" w:cs="新宋体" w:eastAsia="新宋体"/>
                <w:color w:val="000000"/>
                <w:sz w:val="21"/>
              </w:rPr>
              <w:t>防尘防水。</w:t>
            </w:r>
          </w:p>
          <w:p>
            <w:pPr>
              <w:pStyle w:val="null3"/>
              <w:jc w:val="both"/>
            </w:pPr>
            <w:r>
              <w:rPr>
                <w:rFonts w:ascii="&quot;times new roman&quot;" w:hAnsi="&quot;times new roman&quot;" w:cs="&quot;times new roman&quot;" w:eastAsia="&quot;times new roman&quot;"/>
                <w:color w:val="000000"/>
                <w:sz w:val="21"/>
              </w:rPr>
              <w:t>注：带“▲”条款须提供国家认可的第三方检测机构出具的检测报告复印件予以佐证，非“▲”条款无须提供，并加盖投标人鲜章。</w:t>
            </w:r>
          </w:p>
          <w:p>
            <w:pPr>
              <w:pStyle w:val="null3"/>
              <w:jc w:val="both"/>
            </w:pP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自合同签订之日起30日内完成交付以及验收工作</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付款进度安排</w:t>
            </w:r>
          </w:p>
        </w:tc>
        <w:tc>
          <w:tcPr>
            <w:tcW w:type="dxa" w:w="2076"/>
          </w:tcPr>
          <w:p>
            <w:pPr>
              <w:pStyle w:val="null3"/>
              <w:jc w:val="left"/>
            </w:pPr>
            <w:r>
              <w:rPr/>
              <w:t>1、签定合同后，达到付款条件起15日内，据实情况说明为支付合同金额 70%</w:t>
            </w:r>
          </w:p>
          <w:p>
            <w:pPr>
              <w:pStyle w:val="null3"/>
              <w:jc w:val="left"/>
            </w:pPr>
            <w:r>
              <w:rPr/>
              <w:t>2、经验收合格后，达到付款条件起15日内，据实情况说明为支付合同金额的 30%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（1）验收标准：按照《《财政部关于进一步加强政府采购需求和履约验收管理的指导意见》（财库〔2016〕205 号）、《绵阳市财政局关于进一步加强履约验收工作的通知》(绵财采〔2021〕15号)等规定及招标文件的质量要求和技术指标、响应文件及承诺与合同约定标准进行验收。 （2）验收依据：符合国家、行业的相关技术标准及要求。 （3）如质量验收合格，双方签署验收报告。 （4）货物交付完成后，甲方无故不进行验收工作并已使用货物的，视同已验收合格。 （5）供应商中标后应严格接照投标文件所报产品型号、技术参数送货，并将所提供货物的装箱清单、配件、随机工具、用户使用手册、原厂保修卡等资料交付给采购人；供应商不能完整交付货物及相关单据和工具的，必须负责补齐，否则采购人有权拒收货物，视为未按合同约定交货。</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（1）质保期为验收合格后1年（易损件除外）。 （2）质保期内出现质量问题，乙方在接到通知后24小时内响应，72小时内完成维修或更换（特殊配件除外），并承担修理调换的费用。 （2）货到现场后由于采购人保管或使用不当造成的问题，乙方亦负责修复，费用由采购人负担。 （3） 质保期内发生非人为损坏的质量问题由成交供应商负责维修或更换新的部件；如货物经供应商3次维修仍不能达到本项目要求的质量标准，视作供应商未能按时交货，采购人有权退货并追究供应商的违约责任。 （4） 质保期外的质量问题，供应商负责上门维修，只收取损坏零部件费用，不再收取其他费用。</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1、因货物的质量问题发生争议，由质量技术监督部门或其指定的质量鉴定机构进行质量鉴定。货物符合标准的，鉴定费由采购人承担；货物不符合质量标准的，鉴定费由成交供应商承担。 2、合同履行期间,若双方发生争议，可协商或由有关部门调解解决，协商或调解不成的，由当事人依法维护其合法权益。</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（1）中标供应商须提供全新的、符合国家及采购文件中有关质量标准规定的货物(含零部件、配件、使用说明书等)，表面无划伤、无碰撞痕迹，并按照相关要求包装完好。 （2）中标供应商负责将本项目所采购设备安全无损地运输到甲方指定现场，如在运输途中发生损坏，供应商负责。</w:t>
            </w:r>
          </w:p>
        </w:tc>
      </w:tr>
    </w:tbl>
    <w:p>
      <w:pPr>
        <w:pStyle w:val="null3"/>
        <w:jc w:val="left"/>
        <w:outlineLvl w:val="2"/>
      </w:pPr>
      <w:r>
        <w:rPr>
          <w:b/>
          <w:sz w:val="28"/>
        </w:rPr>
        <w:t>3.5.其他要求</w:t>
      </w:r>
    </w:p>
    <w:p>
      <w:pPr>
        <w:pStyle w:val="null3"/>
        <w:ind w:firstLine="480"/>
        <w:jc w:val="left"/>
      </w:pPr>
      <w:r>
        <w:rPr/>
        <w:t>采购包1：</w:t>
      </w:r>
    </w:p>
    <w:p>
      <w:pPr>
        <w:pStyle w:val="null3"/>
        <w:jc w:val="left"/>
      </w:pPr>
      <w:r>
        <w:rPr/>
        <w:t>★（1）未经采购人同意，维修维护使用的备品备件及易损件，不得用非原厂件。 ★（2）供应商需建立相应的售后维护档案，每次故障维修提交报告，并提出预防性维护措施，记录每次故障响应服务和预防性维护的详细情况。 注：带“★”条款属于实质性响应条款，不允许有任何偏离（注：若国家或行业发布有最新技术规范或标准的，则按最新的技术规范或标准执行），否则作无效投标处理，带“▲”的重要参数及未带“▲”的一般参数，不满足作扣分处理。</w:t>
      </w:r>
    </w:p>
    <w:p>
      <w:pPr>
        <w:pStyle w:val="null3"/>
      </w:pPr>
      <w:r>
        <w:rPr/>
        <w:t xml:space="preserve"> </w:t>
        <w:br/>
        <w:br w:type="page"/>
      </w:r>
    </w:p>
    <w:p>
      <w:pPr>
        <w:pStyle w:val="null3"/>
        <w:jc w:val="center"/>
        <w:outlineLvl w:val="1"/>
      </w:pPr>
      <w:r>
        <w:rPr>
          <w:b/>
          <w:sz w:val="36"/>
        </w:rPr>
        <w:t>第四章 磋商过程中可实质性变动的内容</w:t>
      </w:r>
    </w:p>
    <w:p>
      <w:pPr>
        <w:pStyle w:val="null3"/>
        <w:ind w:firstLine="480"/>
        <w:jc w:val="left"/>
      </w:pPr>
      <w:r>
        <w:rPr/>
        <w:t>磋商小组可以根据磋商文件和磋商情况实质性变动以下内容：</w:t>
      </w:r>
    </w:p>
    <w:p>
      <w:pPr>
        <w:pStyle w:val="null3"/>
        <w:ind w:firstLine="480"/>
        <w:jc w:val="left"/>
      </w:pPr>
      <w:r>
        <w:rPr/>
        <w:t>一、第三章“技术、服务及其他要求”：</w:t>
      </w:r>
    </w:p>
    <w:p>
      <w:pPr>
        <w:pStyle w:val="null3"/>
        <w:ind w:firstLine="480"/>
        <w:jc w:val="left"/>
      </w:pPr>
      <w:r>
        <w:rPr>
          <w:rFonts w:ascii="宋体" w:hAnsi="宋体" w:cs="宋体" w:eastAsia="宋体"/>
          <w:b/>
          <w:sz w:val="28"/>
        </w:rPr>
        <w:t>/</w:t>
      </w:r>
    </w:p>
    <w:p>
      <w:pPr>
        <w:pStyle w:val="null3"/>
        <w:ind w:firstLine="480"/>
        <w:jc w:val="left"/>
      </w:pPr>
      <w:r>
        <w:rPr/>
        <w:t>二、第七章“拟签订采购合同文本”：</w:t>
      </w:r>
    </w:p>
    <w:p>
      <w:pPr>
        <w:pStyle w:val="null3"/>
        <w:ind w:firstLine="480"/>
        <w:jc w:val="left"/>
      </w:pPr>
      <w:r>
        <w:rPr/>
        <w:t>/</w:t>
      </w:r>
    </w:p>
    <w:p>
      <w:pPr>
        <w:pStyle w:val="null3"/>
        <w:ind w:firstLine="480"/>
        <w:jc w:val="left"/>
      </w:pPr>
      <w:r>
        <w:rPr/>
        <w:t>除以上内容外，磋商小组不得变动磋商文件中的其他内容。</w:t>
      </w:r>
    </w:p>
    <w:p>
      <w:pPr>
        <w:pStyle w:val="null3"/>
        <w:ind w:firstLine="480"/>
        <w:jc w:val="left"/>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t xml:space="preserve"> </w:t>
        <w:br/>
        <w:br w:type="page"/>
      </w:r>
    </w:p>
    <w:p>
      <w:pPr>
        <w:pStyle w:val="null3"/>
        <w:jc w:val="center"/>
        <w:outlineLvl w:val="1"/>
      </w:pPr>
      <w:r>
        <w:rPr>
          <w:b/>
          <w:sz w:val="36"/>
        </w:rPr>
        <w:t>第五章 磋商办法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t>二、评审工作由代理机构组织，具体评审事务由依法组建的磋商小组负责。</w:t>
      </w:r>
    </w:p>
    <w:p>
      <w:pPr>
        <w:pStyle w:val="null3"/>
        <w:ind w:firstLine="480"/>
        <w:jc w:val="left"/>
      </w:pPr>
      <w:r>
        <w:rPr/>
        <w:t>三、评审工作应遵循客观、公正、审慎的原则，根据磋商文件规定的评审程序、评审方法和评审标准进行独立评审。</w:t>
      </w:r>
    </w:p>
    <w:p>
      <w:pPr>
        <w:pStyle w:val="null3"/>
        <w:ind w:firstLine="480"/>
        <w:jc w:val="left"/>
      </w:pPr>
      <w:r>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违法干预评审活动的，将依法追究其责任。</w:t>
      </w:r>
    </w:p>
    <w:p>
      <w:pPr>
        <w:pStyle w:val="null3"/>
        <w:jc w:val="left"/>
        <w:outlineLvl w:val="2"/>
      </w:pPr>
      <w:r>
        <w:rPr>
          <w:b/>
          <w:sz w:val="28"/>
        </w:rPr>
        <w:t>5.2.磋商小组</w:t>
      </w:r>
    </w:p>
    <w:p>
      <w:pPr>
        <w:pStyle w:val="null3"/>
        <w:ind w:firstLine="480"/>
        <w:jc w:val="left"/>
      </w:pPr>
      <w:r>
        <w:rPr/>
        <w:t>一、本项目磋商小组成员人数应为3人以上单数，其中评审专家不得少于成员总数的三分之二。评审专家是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t>二、磋商小组成员应当满足并适应电子化采购评审的工作需要，使用已身份认证并具备签章功能的证书，登录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四、磋商小组按照磋商文件规定的评审程序、评审方法和评审标准进行评审，并独立履行下列职责：</w:t>
      </w:r>
    </w:p>
    <w:p>
      <w:pPr>
        <w:pStyle w:val="null3"/>
        <w:ind w:firstLine="480"/>
        <w:jc w:val="left"/>
      </w:pPr>
      <w:r>
        <w:rPr/>
        <w:t>（一）熟悉和理解磋商文件；</w:t>
      </w:r>
    </w:p>
    <w:p>
      <w:pPr>
        <w:pStyle w:val="null3"/>
        <w:ind w:firstLine="480"/>
        <w:jc w:val="left"/>
      </w:pPr>
      <w:r>
        <w:rPr/>
        <w:t>（二）审查、评价供应商响应文件等是否满足磋商文件要求；</w:t>
      </w:r>
    </w:p>
    <w:p>
      <w:pPr>
        <w:pStyle w:val="null3"/>
        <w:ind w:firstLine="480"/>
        <w:jc w:val="left"/>
      </w:pPr>
      <w:r>
        <w:rPr/>
        <w:t>（三）对响应文件进行比较和评价；</w:t>
      </w:r>
    </w:p>
    <w:p>
      <w:pPr>
        <w:pStyle w:val="null3"/>
        <w:ind w:firstLine="480"/>
        <w:jc w:val="left"/>
      </w:pPr>
      <w:r>
        <w:rPr/>
        <w:t>（四）根据需要要求采购人、代理机构对磋商文件作出解释；根据需要要求供应商对响应文件有关事项作出澄清、说明或者更正；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（六）起草资格审查报告、磋商报告并进行签署；</w:t>
      </w:r>
    </w:p>
    <w:p>
      <w:pPr>
        <w:pStyle w:val="null3"/>
        <w:ind w:firstLine="480"/>
        <w:jc w:val="left"/>
      </w:pPr>
      <w:r>
        <w:rPr/>
        <w:t>（七）向采购人、代理机构或者有关部门报告磋商中非法干预评审工作的行为；</w:t>
      </w:r>
    </w:p>
    <w:p>
      <w:pPr>
        <w:pStyle w:val="null3"/>
        <w:ind w:firstLine="480"/>
        <w:jc w:val="left"/>
      </w:pPr>
      <w:r>
        <w:rPr/>
        <w:t>（八）按规定告知供应商，未实质性响应磋商文件的响应文件按无效响应处理；</w:t>
      </w:r>
    </w:p>
    <w:p>
      <w:pPr>
        <w:pStyle w:val="null3"/>
        <w:ind w:firstLine="480"/>
        <w:jc w:val="left"/>
      </w:pPr>
      <w:r>
        <w:rPr/>
        <w:t>（九）法律、法规和规章规定的其他职责。</w:t>
      </w:r>
    </w:p>
    <w:p>
      <w:pPr>
        <w:pStyle w:val="null3"/>
        <w:jc w:val="left"/>
        <w:outlineLvl w:val="2"/>
      </w:pPr>
      <w:r>
        <w:rPr>
          <w:b/>
          <w:sz w:val="28"/>
        </w:rPr>
        <w:t>5.3.评审程序</w:t>
      </w:r>
    </w:p>
    <w:p>
      <w:pPr>
        <w:pStyle w:val="null3"/>
        <w:jc w:val="left"/>
        <w:outlineLvl w:val="3"/>
      </w:pPr>
      <w:r>
        <w:rPr>
          <w:b/>
          <w:sz w:val="24"/>
        </w:rPr>
        <w:t>5.3.1.熟悉和理解磋商文件</w:t>
      </w:r>
    </w:p>
    <w:p>
      <w:pPr>
        <w:pStyle w:val="null3"/>
        <w:ind w:firstLine="480"/>
        <w:jc w:val="left"/>
      </w:pPr>
      <w:r>
        <w:rPr/>
        <w:t>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jc w:val="left"/>
        <w:outlineLvl w:val="3"/>
      </w:pPr>
      <w:r>
        <w:rPr>
          <w:b/>
          <w:sz w:val="24"/>
        </w:rPr>
        <w:t>5.3.2.停止评审的情形</w:t>
      </w:r>
    </w:p>
    <w:p>
      <w:pPr>
        <w:pStyle w:val="null3"/>
        <w:ind w:firstLine="480"/>
        <w:jc w:val="left"/>
      </w:pPr>
      <w:r>
        <w:rPr/>
        <w:t>本磋商文件有下列情形之一的，磋商小组应当停止评审：</w:t>
      </w:r>
    </w:p>
    <w:p>
      <w:pPr>
        <w:pStyle w:val="null3"/>
        <w:ind w:firstLine="480"/>
        <w:jc w:val="left"/>
      </w:pPr>
      <w:r>
        <w:rPr/>
        <w:t>一、磋商文件的规定存在歧义、重大缺陷的；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七、磋商文件有违反国家其他有关强制性规定的情形。</w:t>
      </w:r>
    </w:p>
    <w:p>
      <w:pPr>
        <w:pStyle w:val="null3"/>
        <w:ind w:firstLine="480"/>
        <w:jc w:val="left"/>
      </w:pPr>
      <w:r>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响应文件开启解密完成后，由磋商小组依据法律法规和磋商文件的规定，对成功解密的响应文件中供应商资格证明等进行审查并出具资格审查报告。资格审查标准及要求如下：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2）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持原件备查）。</w:t>
            </w:r>
          </w:p>
        </w:tc>
        <w:tc>
          <w:tcPr>
            <w:tcW w:type="dxa" w:w="1910"/>
          </w:tcPr>
          <w:p>
            <w:pPr>
              <w:pStyle w:val="null3"/>
              <w:jc w:val="left"/>
            </w:pPr>
            <w:r>
              <w:rPr/>
              <w:t>响应文件封面 供应商应提交的相关证明材料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供应商需在使用投标(响应)客户端编制响应文件时，按要求填写《商业信誉承诺书》完成承诺并进行电子签章。</w:t>
            </w:r>
          </w:p>
        </w:tc>
        <w:tc>
          <w:tcPr>
            <w:tcW w:type="dxa" w:w="1910"/>
          </w:tcPr>
          <w:p>
            <w:pPr>
              <w:pStyle w:val="null3"/>
              <w:jc w:val="left"/>
            </w:pPr>
            <w:r>
              <w:rPr/>
              <w:t>商业信誉承诺书</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供应商需在使用投标(响应)客户端编制响应文件时，按要求填写《具有履行合同所必需的设备和专业技术能力承诺书》完成承诺并进行电子签章。</w:t>
            </w:r>
          </w:p>
        </w:tc>
        <w:tc>
          <w:tcPr>
            <w:tcW w:type="dxa" w:w="1910"/>
          </w:tcPr>
          <w:p>
            <w:pPr>
              <w:pStyle w:val="null3"/>
              <w:jc w:val="left"/>
            </w:pPr>
            <w:r>
              <w:rPr/>
              <w:t>具有履行合同所必需的设备和专业技术能力的承诺书</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使用投标(响应)客户端编制响应文件时，提供近一年内连续不少于3个月的缴纳税收的银行电子回单（票据）或税务部门出具的纳税证明或者纳税申报资料（复印件扫描件，加盖供应商鲜章），供应商近一年内连续不少于3个月的缴纳社保的银行电子回单（票据）或社保部门出具的社保缴纳证明材料（复印件扫描件，加盖供应商鲜章）；或单独提供具有依法缴纳税收和社保资金的良好记录的承诺函（原件扫描件、格式自拟）；新成立公司不足6个月或自然人，供应商在参加政府采购活动时做出承诺（原件扫描件，格式见附件），按要求填写完成承诺并进行电子签章。</w:t>
            </w:r>
          </w:p>
        </w:tc>
        <w:tc>
          <w:tcPr>
            <w:tcW w:type="dxa" w:w="1910"/>
          </w:tcPr>
          <w:p>
            <w:pPr>
              <w:pStyle w:val="null3"/>
              <w:jc w:val="left"/>
            </w:pPr>
            <w:r>
              <w:rPr/>
              <w:t>供应商应提交的相关证明材料 具有依法缴纳税收和社会保障资金良好记录的承诺书</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供应商需在使用投标(响应)客户端编制响应文件时，按要求填写《没有重大违法记录的书面声明》完成承诺并进行电子签章。</w:t>
            </w:r>
          </w:p>
        </w:tc>
        <w:tc>
          <w:tcPr>
            <w:tcW w:type="dxa" w:w="1910"/>
          </w:tcPr>
          <w:p>
            <w:pPr>
              <w:pStyle w:val="null3"/>
              <w:jc w:val="left"/>
            </w:pPr>
            <w:r>
              <w:rPr/>
              <w:t>没有重大违法记录的书面声明</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供应商结合自身实际，按照采购文件要求和关联格式要求，提供《中小企业声明函》或者《残疾人福利性单位声明函》、《监狱企业证明文件》进行响应。</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截至投标截止日未被列入失信被执行人、重大税收违法案件当事人名单、政府采购严重违法失信行为记录名单。</w:t>
            </w:r>
          </w:p>
        </w:tc>
        <w:tc>
          <w:tcPr>
            <w:tcW w:type="dxa" w:w="3322"/>
          </w:tcPr>
          <w:p>
            <w:pPr>
              <w:pStyle w:val="null3"/>
              <w:jc w:val="left"/>
            </w:pPr>
            <w:r>
              <w:rPr/>
              <w:t>截至投标截止日未被列入失信被执行人、重大税收违法案件当事人名单、政府采购严重违法失信行为记录名单。</w:t>
            </w:r>
          </w:p>
        </w:tc>
        <w:tc>
          <w:tcPr>
            <w:tcW w:type="dxa" w:w="1910"/>
          </w:tcPr>
          <w:p>
            <w:pPr>
              <w:pStyle w:val="null3"/>
              <w:jc w:val="left"/>
            </w:pPr>
            <w:r>
              <w:rPr/>
              <w:t>供应商应提交的相关证明材料</w:t>
            </w:r>
          </w:p>
        </w:tc>
      </w:tr>
      <w:tr>
        <w:tc>
          <w:tcPr>
            <w:tcW w:type="dxa" w:w="581"/>
          </w:tcPr>
          <w:p>
            <w:pPr>
              <w:pStyle w:val="null3"/>
              <w:jc w:val="center"/>
            </w:pPr>
            <w:r>
              <w:rPr/>
              <w:t>2</w:t>
            </w:r>
          </w:p>
        </w:tc>
        <w:tc>
          <w:tcPr>
            <w:tcW w:type="dxa" w:w="2492"/>
          </w:tcPr>
          <w:p>
            <w:pPr>
              <w:pStyle w:val="null3"/>
              <w:jc w:val="left"/>
            </w:pPr>
            <w:r>
              <w:rPr/>
              <w:t>投标人单位及其现任法定代表人/主要负责人不得具有行贿犯罪记录。</w:t>
            </w:r>
          </w:p>
        </w:tc>
        <w:tc>
          <w:tcPr>
            <w:tcW w:type="dxa" w:w="3322"/>
          </w:tcPr>
          <w:p>
            <w:pPr>
              <w:pStyle w:val="null3"/>
              <w:jc w:val="left"/>
            </w:pPr>
            <w:r>
              <w:rPr/>
              <w:t>投标人单位及其现任法定代表人/主要负责人不得具有行贿犯罪记录。</w:t>
            </w:r>
          </w:p>
        </w:tc>
        <w:tc>
          <w:tcPr>
            <w:tcW w:type="dxa" w:w="1910"/>
          </w:tcPr>
          <w:p>
            <w:pPr>
              <w:pStyle w:val="null3"/>
              <w:jc w:val="left"/>
            </w:pPr>
            <w:r>
              <w:rPr/>
              <w:t>无行贿犯罪记录的承诺函</w:t>
            </w:r>
          </w:p>
        </w:tc>
      </w:tr>
    </w:tbl>
    <w:p>
      <w:pPr>
        <w:pStyle w:val="null3"/>
        <w:jc w:val="left"/>
        <w:outlineLvl w:val="3"/>
      </w:pPr>
      <w:r>
        <w:rPr>
          <w:b/>
          <w:sz w:val="24"/>
        </w:rPr>
        <w:t>5.3.4.符合性审查★</w:t>
      </w:r>
    </w:p>
    <w:p>
      <w:pPr>
        <w:pStyle w:val="null3"/>
        <w:ind w:firstLine="480"/>
        <w:jc w:val="left"/>
      </w:pPr>
      <w:r>
        <w:rPr/>
        <w:t>磋商小组依据本磋商文件的符合性审查要求，对符合资格要求供应商的响应文件有效性、完整性和响应程度进行审查。</w:t>
      </w:r>
    </w:p>
    <w:p>
      <w:pPr>
        <w:pStyle w:val="null3"/>
        <w:ind w:firstLine="480"/>
        <w:jc w:val="left"/>
      </w:pPr>
      <w:r>
        <w:rPr/>
        <w:t>在符合性审查过程中，如果出现磋商小组成员意见不一致的情况，按照少数服从多数的原则确定，但不得违背政府采购基本原则和磋商文件规定。</w:t>
      </w:r>
    </w:p>
    <w:p>
      <w:pPr>
        <w:pStyle w:val="null3"/>
        <w:ind w:firstLine="480"/>
        <w:jc w:val="left"/>
      </w:pPr>
      <w:r>
        <w:rPr/>
        <w:t>符合性审查标准见下表（按以下顺序审查）：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符合磋商文件的实质性要求</w:t>
            </w:r>
          </w:p>
        </w:tc>
        <w:tc>
          <w:tcPr>
            <w:tcW w:type="dxa" w:w="3322"/>
          </w:tcPr>
          <w:p>
            <w:pPr>
              <w:pStyle w:val="null3"/>
              <w:jc w:val="left"/>
            </w:pPr>
            <w:r>
              <w:rPr/>
              <w:t>1.响应文件的响应报价、计量单位、响应货币、知识产权、响应有效期、合同分包和转包等是否响应磋商文件要求；2.响应文件是否响应磋商文件的商务要求；3.是否响应磋商文件规定的其他实质性内容。</w:t>
            </w:r>
          </w:p>
        </w:tc>
        <w:tc>
          <w:tcPr>
            <w:tcW w:type="dxa" w:w="1910"/>
          </w:tcPr>
          <w:p>
            <w:pPr>
              <w:pStyle w:val="null3"/>
              <w:jc w:val="left"/>
            </w:pPr>
            <w:r>
              <w:rPr/>
              <w:t>商务响应表 供应商应提交的相关证明材料 服务应答表</w:t>
            </w:r>
          </w:p>
        </w:tc>
      </w:tr>
      <w:tr>
        <w:tc>
          <w:tcPr>
            <w:tcW w:type="dxa" w:w="581"/>
          </w:tcPr>
          <w:p>
            <w:pPr>
              <w:pStyle w:val="null3"/>
              <w:jc w:val="center"/>
            </w:pPr>
            <w:r>
              <w:rPr/>
              <w:t>3</w:t>
            </w:r>
          </w:p>
        </w:tc>
        <w:tc>
          <w:tcPr>
            <w:tcW w:type="dxa" w:w="2492"/>
          </w:tcPr>
          <w:p>
            <w:pPr>
              <w:pStyle w:val="null3"/>
              <w:jc w:val="left"/>
            </w:pPr>
            <w:r>
              <w:rPr/>
              <w:t>服务技术响应</w:t>
            </w:r>
          </w:p>
        </w:tc>
        <w:tc>
          <w:tcPr>
            <w:tcW w:type="dxa" w:w="3322"/>
          </w:tcPr>
          <w:p>
            <w:pPr>
              <w:pStyle w:val="null3"/>
              <w:jc w:val="left"/>
            </w:pPr>
            <w:r>
              <w:rPr/>
              <w:t>供应商需在项目电子化交易系统中按要求填写《产品技术参数响应表》并进行电子签章。</w:t>
            </w:r>
          </w:p>
        </w:tc>
        <w:tc>
          <w:tcPr>
            <w:tcW w:type="dxa" w:w="1910"/>
          </w:tcPr>
          <w:p>
            <w:pPr>
              <w:pStyle w:val="null3"/>
              <w:jc w:val="left"/>
            </w:pPr>
            <w:r>
              <w:rPr/>
              <w:t>产品技术参数响应表</w:t>
            </w:r>
          </w:p>
        </w:tc>
      </w:tr>
      <w:tr>
        <w:tc>
          <w:tcPr>
            <w:tcW w:type="dxa" w:w="581"/>
          </w:tcPr>
          <w:p>
            <w:pPr>
              <w:pStyle w:val="null3"/>
              <w:jc w:val="center"/>
            </w:pPr>
            <w:r>
              <w:rPr/>
              <w:t>4</w:t>
            </w:r>
          </w:p>
        </w:tc>
        <w:tc>
          <w:tcPr>
            <w:tcW w:type="dxa" w:w="2492"/>
          </w:tcPr>
          <w:p>
            <w:pPr>
              <w:pStyle w:val="null3"/>
              <w:jc w:val="left"/>
            </w:pPr>
            <w:r>
              <w:rPr/>
              <w:t>法定代表人身份证明</w:t>
            </w:r>
          </w:p>
        </w:tc>
        <w:tc>
          <w:tcPr>
            <w:tcW w:type="dxa" w:w="3322"/>
          </w:tcPr>
          <w:p>
            <w:pPr>
              <w:pStyle w:val="null3"/>
              <w:jc w:val="left"/>
            </w:pPr>
            <w:r>
              <w:rPr/>
              <w:t>供应商需在项目电子化交易系统中按要求填写《法定代表人身份证明》并进行电子签章。</w:t>
            </w:r>
          </w:p>
        </w:tc>
        <w:tc>
          <w:tcPr>
            <w:tcW w:type="dxa" w:w="1910"/>
          </w:tcPr>
          <w:p>
            <w:pPr>
              <w:pStyle w:val="null3"/>
              <w:jc w:val="left"/>
            </w:pPr>
            <w:r>
              <w:rPr/>
              <w:t>法定代表人身份证明</w:t>
            </w:r>
          </w:p>
        </w:tc>
      </w:tr>
      <w:tr>
        <w:tc>
          <w:tcPr>
            <w:tcW w:type="dxa" w:w="581"/>
          </w:tcPr>
          <w:p>
            <w:pPr>
              <w:pStyle w:val="null3"/>
              <w:jc w:val="center"/>
            </w:pPr>
            <w:r>
              <w:rPr/>
              <w:t>5</w:t>
            </w:r>
          </w:p>
        </w:tc>
        <w:tc>
          <w:tcPr>
            <w:tcW w:type="dxa" w:w="2492"/>
          </w:tcPr>
          <w:p>
            <w:pPr>
              <w:pStyle w:val="null3"/>
              <w:jc w:val="left"/>
            </w:pPr>
            <w:r>
              <w:rPr/>
              <w:t>授权委托书（如涉及）</w:t>
            </w:r>
          </w:p>
        </w:tc>
        <w:tc>
          <w:tcPr>
            <w:tcW w:type="dxa" w:w="3322"/>
          </w:tcPr>
          <w:p>
            <w:pPr>
              <w:pStyle w:val="null3"/>
              <w:jc w:val="left"/>
            </w:pPr>
            <w:r>
              <w:rPr/>
              <w:t>供应商需在项目电子化交易系统中按要求填写《授权委托书》并进行电子签章。</w:t>
            </w:r>
          </w:p>
        </w:tc>
        <w:tc>
          <w:tcPr>
            <w:tcW w:type="dxa" w:w="1910"/>
          </w:tcPr>
          <w:p>
            <w:pPr>
              <w:pStyle w:val="null3"/>
              <w:jc w:val="left"/>
            </w:pPr>
            <w:r>
              <w:rPr/>
              <w:t>授权委托书</w:t>
            </w:r>
          </w:p>
        </w:tc>
      </w:tr>
      <w:tr>
        <w:tc>
          <w:tcPr>
            <w:tcW w:type="dxa" w:w="581"/>
          </w:tcPr>
          <w:p>
            <w:pPr>
              <w:pStyle w:val="null3"/>
              <w:jc w:val="center"/>
            </w:pPr>
            <w:r>
              <w:rPr/>
              <w:t>6</w:t>
            </w:r>
          </w:p>
        </w:tc>
        <w:tc>
          <w:tcPr>
            <w:tcW w:type="dxa" w:w="2492"/>
          </w:tcPr>
          <w:p>
            <w:pPr>
              <w:pStyle w:val="null3"/>
              <w:jc w:val="left"/>
            </w:pPr>
            <w:r>
              <w:rPr/>
              <w:t>诚信行为声明函</w:t>
            </w:r>
          </w:p>
        </w:tc>
        <w:tc>
          <w:tcPr>
            <w:tcW w:type="dxa" w:w="3322"/>
          </w:tcPr>
          <w:p>
            <w:pPr>
              <w:pStyle w:val="null3"/>
              <w:jc w:val="left"/>
            </w:pPr>
            <w:r>
              <w:rPr/>
              <w:t>供应商需在项目电子化交易系统中按要求填写《诚信行为声明函》完成承诺并进行电子签章。</w:t>
            </w:r>
          </w:p>
        </w:tc>
        <w:tc>
          <w:tcPr>
            <w:tcW w:type="dxa" w:w="1910"/>
          </w:tcPr>
          <w:p>
            <w:pPr>
              <w:pStyle w:val="null3"/>
              <w:jc w:val="left"/>
            </w:pPr>
            <w:r>
              <w:rPr/>
              <w:t>诚信行为声明函</w:t>
            </w:r>
          </w:p>
        </w:tc>
      </w:tr>
      <w:tr>
        <w:tc>
          <w:tcPr>
            <w:tcW w:type="dxa" w:w="581"/>
          </w:tcPr>
          <w:p>
            <w:pPr>
              <w:pStyle w:val="null3"/>
              <w:jc w:val="center"/>
            </w:pPr>
            <w:r>
              <w:rPr/>
              <w:t>7</w:t>
            </w:r>
          </w:p>
        </w:tc>
        <w:tc>
          <w:tcPr>
            <w:tcW w:type="dxa" w:w="2492"/>
          </w:tcPr>
          <w:p>
            <w:pPr>
              <w:pStyle w:val="null3"/>
              <w:jc w:val="left"/>
            </w:pPr>
            <w:r>
              <w:rPr/>
              <w:t>供应商廉政承诺书</w:t>
            </w:r>
          </w:p>
        </w:tc>
        <w:tc>
          <w:tcPr>
            <w:tcW w:type="dxa" w:w="3322"/>
          </w:tcPr>
          <w:p>
            <w:pPr>
              <w:pStyle w:val="null3"/>
              <w:jc w:val="left"/>
            </w:pPr>
            <w:r>
              <w:rPr/>
              <w:t>供应商需在项目电子化交易系统中按要求填写《供应商廉政承诺书》完成承诺并进行电子签章。</w:t>
            </w:r>
          </w:p>
        </w:tc>
        <w:tc>
          <w:tcPr>
            <w:tcW w:type="dxa" w:w="1910"/>
          </w:tcPr>
          <w:p>
            <w:pPr>
              <w:pStyle w:val="null3"/>
              <w:jc w:val="left"/>
            </w:pPr>
            <w:r>
              <w:rPr/>
              <w:t>供应商廉政承诺书</w:t>
            </w:r>
          </w:p>
        </w:tc>
      </w:tr>
    </w:tbl>
    <w:p>
      <w:pPr>
        <w:pStyle w:val="null3"/>
        <w:jc w:val="left"/>
      </w:pPr>
      <w:r>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b/>
          <w:sz w:val="24"/>
        </w:rPr>
        <w:t>5.3.5.磋商</w:t>
      </w:r>
    </w:p>
    <w:p>
      <w:pPr>
        <w:pStyle w:val="null3"/>
        <w:ind w:firstLine="480"/>
        <w:jc w:val="left"/>
      </w:pPr>
      <w:r>
        <w:rPr/>
        <w:t>一、磋商小组按照磋商文件的规定与邀请参加磋商的供应商分别进行磋商，磋商顺序由磋商小组确定。</w:t>
      </w:r>
    </w:p>
    <w:p>
      <w:pPr>
        <w:pStyle w:val="null3"/>
        <w:ind w:firstLine="480"/>
        <w:jc w:val="left"/>
      </w:pPr>
      <w:r>
        <w:rPr/>
        <w:t>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jc w:val="left"/>
      </w:pPr>
      <w:r>
        <w:rPr/>
        <w:t>三、磋商小组可以根据磋商文件和磋商情况实质性变动第三章“技术、服务及其他要求”、第七章“拟签订采购合同文本”，但不得变动磋商文件中的其他内容。实质性变动的内容，须经采购人代表确认。</w:t>
      </w:r>
    </w:p>
    <w:p>
      <w:pPr>
        <w:pStyle w:val="null3"/>
        <w:ind w:firstLine="480"/>
        <w:jc w:val="left"/>
      </w:pPr>
      <w:r>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六、经最终磋商后，供应商响应文件仍未实质性响应磋商文件的，磋商小组应当对其响应文件按无效处理，并通过交易系统告知供应商，说明理由。</w:t>
      </w:r>
    </w:p>
    <w:p>
      <w:pPr>
        <w:pStyle w:val="null3"/>
        <w:ind w:firstLine="480"/>
        <w:jc w:val="left"/>
      </w:pPr>
      <w:r>
        <w:rPr/>
        <w:t>七、磋商过程中，磋商的任何一方不得透露与磋商有关的其他供应商的技术资料、价格和其他信息。</w:t>
      </w:r>
    </w:p>
    <w:p>
      <w:pPr>
        <w:pStyle w:val="null3"/>
        <w:ind w:firstLine="480"/>
        <w:jc w:val="left"/>
      </w:pPr>
      <w:r>
        <w:rPr/>
        <w:t>八、磋商过程中，磋商小组发现或者知晓供应商存在违法行为的，应当磋商报告中予以记录，并向项目同级财政部门报告，依法应将该供应商响应文件作无效处理的，应当作无效处理。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ind w:firstLine="480"/>
        <w:jc w:val="left"/>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t>一、磋商小组开启报价后，供应商应随时关注交易系统信息提醒，登录交易系统，通过“等候大厅”进行报价并签章后提交。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t>三、供应商未按磋商小组要求在规定时间内提交报价的，视为无效响应，由供应商自行承担不利后果。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六、最后报价出现下列情况的，不需要供应商澄清，按以下原则处理：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同时出现两种以上不一致的，按照前款规定的顺序修正。修正后的最后报价经加盖供应商（法定名称）电子印章后产生约束力，供应商不确认的，作无效响应处理。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签章。供应商拒绝或者变相拒绝提供有效书面说明或者书面说明不能证明其报价合理性的，磋商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t>四、磋商小组应当积极履行澄清、说明或者更正的职责，不得滥用权力。</w:t>
      </w:r>
    </w:p>
    <w:p>
      <w:pPr>
        <w:pStyle w:val="null3"/>
        <w:jc w:val="left"/>
        <w:outlineLvl w:val="3"/>
      </w:pPr>
      <w:r>
        <w:rPr>
          <w:b/>
          <w:sz w:val="24"/>
        </w:rPr>
        <w:t>5.3.8.比较与评价</w:t>
      </w:r>
    </w:p>
    <w:p>
      <w:pPr>
        <w:pStyle w:val="null3"/>
        <w:ind w:firstLine="480"/>
        <w:jc w:val="left"/>
      </w:pPr>
      <w:r>
        <w:rPr/>
        <w:t>由磋商小组采用综合评分法对提交最后报价的供应商的响应文件和最后报价进行综合评分，具体要求详见本章评审办法及标准部分。</w:t>
      </w:r>
    </w:p>
    <w:p>
      <w:pPr>
        <w:pStyle w:val="null3"/>
        <w:jc w:val="left"/>
        <w:outlineLvl w:val="3"/>
      </w:pPr>
      <w:r>
        <w:rPr>
          <w:b/>
          <w:sz w:val="24"/>
        </w:rPr>
        <w:t>5.3.9.磋商小组复核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jc w:val="left"/>
        <w:outlineLvl w:val="3"/>
      </w:pPr>
      <w:r>
        <w:rPr>
          <w:b/>
          <w:sz w:val="24"/>
        </w:rPr>
        <w:t>5.3.10.代理机构现场复核评审结果</w:t>
      </w:r>
    </w:p>
    <w:p>
      <w:pPr>
        <w:pStyle w:val="null3"/>
        <w:ind w:firstLine="480"/>
        <w:jc w:val="left"/>
      </w:pPr>
      <w:r>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t>三、代理机构复核过程中，磋商小组成员不得离开评审现场。</w:t>
      </w:r>
    </w:p>
    <w:p>
      <w:pPr>
        <w:pStyle w:val="null3"/>
        <w:ind w:firstLine="480"/>
        <w:jc w:val="left"/>
      </w:pPr>
      <w:r>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b/>
          <w:sz w:val="24"/>
        </w:rPr>
        <w:t>5.3.11.推荐成交候选供应商</w:t>
      </w:r>
    </w:p>
    <w:p>
      <w:pPr>
        <w:pStyle w:val="null3"/>
        <w:jc w:val="left"/>
      </w:pPr>
      <w:r>
        <w:rPr/>
        <w:t>采购包1：</w:t>
      </w:r>
      <w:r>
        <w:rPr/>
        <w:t>确定3名成交候选供应商。</w:t>
      </w:r>
    </w:p>
    <w:p>
      <w:pPr>
        <w:pStyle w:val="null3"/>
        <w:ind w:firstLine="480"/>
        <w:jc w:val="left"/>
      </w:pPr>
      <w:r>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t>详见3.3技术要求</w:t>
      </w:r>
      <w:r>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个供应商获得成交供应商推荐资格，其他同品牌供应商不作为成交候选供应商。</w:t>
      </w:r>
    </w:p>
    <w:p>
      <w:pPr>
        <w:pStyle w:val="null3"/>
        <w:jc w:val="left"/>
        <w:outlineLvl w:val="3"/>
      </w:pPr>
      <w:r>
        <w:rPr>
          <w:b/>
          <w:sz w:val="24"/>
        </w:rPr>
        <w:t>5.3.12.出具磋商报告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二、磋商日期和地点，磋商小组成员名单；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四、变动磋商文件实质性内容的有关资料及记录；</w:t>
      </w:r>
    </w:p>
    <w:p>
      <w:pPr>
        <w:pStyle w:val="null3"/>
        <w:ind w:firstLine="480"/>
        <w:jc w:val="left"/>
      </w:pPr>
      <w:r>
        <w:rPr/>
        <w:t>五、供应商响应文件响应磋商文件实质性要求情况及供应商变动响应文件有关资料及记录；</w:t>
      </w:r>
    </w:p>
    <w:p>
      <w:pPr>
        <w:pStyle w:val="null3"/>
        <w:ind w:firstLine="480"/>
        <w:jc w:val="left"/>
      </w:pPr>
      <w:r>
        <w:rPr/>
        <w:t>六、磋商情况记录和说明，包括对供应商的资格审查情况、供应商响应文件磋商情况等；</w:t>
      </w:r>
    </w:p>
    <w:p>
      <w:pPr>
        <w:pStyle w:val="null3"/>
        <w:ind w:firstLine="480"/>
        <w:jc w:val="left"/>
      </w:pPr>
      <w:r>
        <w:rPr/>
        <w:t>七、推荐的成交候选供应商名单及理由。</w:t>
      </w:r>
    </w:p>
    <w:p>
      <w:pPr>
        <w:pStyle w:val="null3"/>
        <w:ind w:firstLine="480"/>
        <w:jc w:val="left"/>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jc w:val="left"/>
        <w:outlineLvl w:val="3"/>
      </w:pPr>
      <w:r>
        <w:rPr>
          <w:b/>
          <w:sz w:val="24"/>
        </w:rPr>
        <w:t>5.3.13.评审争议处理规则</w:t>
      </w:r>
    </w:p>
    <w:p>
      <w:pPr>
        <w:pStyle w:val="null3"/>
        <w:ind w:firstLine="480"/>
        <w:jc w:val="left"/>
      </w:pPr>
      <w:r>
        <w:rPr/>
        <w:t>磋商小组在磋商过程中，对于资格审查、符合性审查、对响应文件作无效响应处理的及其他需要共同认定的事项存在争议的，应当以少数服从多数的原则作出结论，但不得违背法律法规和磋商文件规定。有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ind w:firstLine="480"/>
        <w:jc w:val="left"/>
      </w:pPr>
      <w:r>
        <w:rPr/>
        <w:t>磋商小组成员应当按照客观、公正、审慎的原则，根据磋商文件规定的评审程序、评审方法和评审标准进行独立评审。</w:t>
      </w:r>
    </w:p>
    <w:p>
      <w:pPr>
        <w:pStyle w:val="null3"/>
        <w:ind w:firstLine="480"/>
        <w:jc w:val="left"/>
        <w:outlineLvl w:val="3"/>
      </w:pPr>
      <w:r>
        <w:rPr>
          <w:b/>
          <w:sz w:val="24"/>
        </w:rPr>
        <w:t>5.4.1.评审方法</w:t>
      </w:r>
    </w:p>
    <w:p>
      <w:pPr>
        <w:pStyle w:val="null3"/>
        <w:ind w:firstLine="480"/>
        <w:jc w:val="left"/>
      </w:pPr>
      <w:r>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b/>
          <w:sz w:val="24"/>
        </w:rPr>
        <w:t>5.4.2.评审细则及标准</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评审分值</w:t>
            </w:r>
          </w:p>
        </w:tc>
        <w:tc>
          <w:tcPr>
            <w:tcW w:type="dxa" w:w="748"/>
          </w:tcPr>
          <w:p>
            <w:pPr>
              <w:pStyle w:val="null3"/>
              <w:jc w:val="center"/>
            </w:pPr>
            <w:r>
              <w:rPr/>
              <w:t xml:space="preserve"> 客观/主观</w:t>
            </w:r>
          </w:p>
        </w:tc>
        <w:tc>
          <w:tcPr>
            <w:tcW w:type="dxa" w:w="1661"/>
          </w:tcPr>
          <w:p>
            <w:pPr>
              <w:pStyle w:val="null3"/>
              <w:jc w:val="center"/>
            </w:pPr>
            <w:r>
              <w:rPr>
                <w:b/>
              </w:rPr>
              <w:t xml:space="preserve"> 关联响应文件格式文本</w:t>
            </w:r>
          </w:p>
        </w:tc>
      </w:tr>
      <w:tr>
        <w:tc>
          <w:tcPr>
            <w:tcW w:type="dxa" w:w="831"/>
            <w:vMerge w:val="restart"/>
          </w:tcPr>
          <w:p>
            <w:pPr>
              <w:pStyle w:val="null3"/>
              <w:jc w:val="left"/>
            </w:pPr>
            <w:r>
              <w:rPr/>
              <w:t>详细评审</w:t>
            </w:r>
          </w:p>
        </w:tc>
        <w:tc>
          <w:tcPr>
            <w:tcW w:type="dxa" w:w="1661"/>
          </w:tcPr>
          <w:p>
            <w:pPr>
              <w:pStyle w:val="null3"/>
              <w:jc w:val="left"/>
            </w:pPr>
            <w:r>
              <w:rPr/>
              <w:t>技术参数</w:t>
            </w:r>
          </w:p>
        </w:tc>
        <w:tc>
          <w:tcPr>
            <w:tcW w:type="dxa" w:w="2575"/>
          </w:tcPr>
          <w:p>
            <w:pPr>
              <w:pStyle w:val="null3"/>
              <w:jc w:val="left"/>
            </w:pPr>
            <w:r>
              <w:rPr/>
              <w:t>供应商完全满足采购清单“技术参数要求”的，得40分。供应商不满足采购清单“技术参数要求”的，则在40分的基础上，按以下原则扣分，扣完为止： 1.每有一项不满足采购清单“技术参数要求”中标注“▲”号条款（共22条）要求的扣1分，共计22分；2.每有一项不满足采购清单“技术参数要求”一般条款（未标注“▲”号，共90条）要求的扣0.2分，共计18分。 注：针对“▲”号条款的技术响应，供应商需按照要求提供检测报告佐证（有明确标注的佐证材料以明确要求为准），未提供佐证材料或佐证材料不能证明相关要求的该项不得分。</w:t>
            </w:r>
          </w:p>
        </w:tc>
        <w:tc>
          <w:tcPr>
            <w:tcW w:type="dxa" w:w="831"/>
          </w:tcPr>
          <w:p>
            <w:pPr>
              <w:pStyle w:val="null3"/>
              <w:jc w:val="center"/>
            </w:pPr>
            <w:r>
              <w:rPr/>
              <w:t>40.00</w:t>
            </w:r>
          </w:p>
        </w:tc>
        <w:tc>
          <w:tcPr>
            <w:tcW w:type="dxa" w:w="748"/>
          </w:tcPr>
          <w:p>
            <w:pPr>
              <w:pStyle w:val="null3"/>
              <w:jc w:val="center"/>
            </w:pPr>
            <w:r>
              <w:rPr/>
              <w:t>客观</w:t>
            </w:r>
          </w:p>
        </w:tc>
        <w:tc>
          <w:tcPr>
            <w:tcW w:type="dxa" w:w="1661"/>
          </w:tcPr>
          <w:p>
            <w:pPr>
              <w:pStyle w:val="null3"/>
              <w:jc w:val="left"/>
            </w:pPr>
            <w:r>
              <w:rPr/>
              <w:t>供应商应提交的相关证明材料</w:t>
            </w:r>
          </w:p>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根据供应商针对本项目提供的实施方案，包括但不限于以下内容：①项目实施计划，人员配置；②总体交货时间进度表、交货人员配置（至少包括1名负责人、能满足产品交货实际需求的人员配置）；③质量保障措施；④工期管理；⑤安全保障措施，方案包含以上全部内容，阐述详细，内容全面、合理且符合本项目实际特点及要求的得15分，每缺一项或漏一项的扣3分，每有一项内容有缺陷或不足的扣1.5分，扣完为止。注：①缺项或漏项具体是指：所涉及的对应方案或描述与对应小项分析方案无关的。 ②缺陷具体是指：项目名称、实施地点、采购主体、项目内容错误，单项方案中出现套用其他项目方案或内容、内容中出现前后矛盾、描述不一致现象或语言描述错误，所涉及的技术标准及技术规范错误等任意一种情形。 ③不足具体是指：对应单项中的内容缺失（不完整）、与对应单项的要求缺乏关键节点内容、措施，与项目采购需求存在偏差；过于简略，缺乏实质性内容；表达混乱，阐述不清，文字错误。（如仅有框架或标题、单项内容仅有复制招标内容的要求、涉及内容无重点）。</w:t>
            </w:r>
          </w:p>
        </w:tc>
        <w:tc>
          <w:tcPr>
            <w:tcW w:type="dxa" w:w="831"/>
          </w:tcPr>
          <w:p>
            <w:pPr>
              <w:pStyle w:val="null3"/>
              <w:jc w:val="center"/>
            </w:pPr>
            <w:r>
              <w:rPr/>
              <w:t>15.00</w:t>
            </w:r>
          </w:p>
        </w:tc>
        <w:tc>
          <w:tcPr>
            <w:tcW w:type="dxa" w:w="748"/>
          </w:tcPr>
          <w:p>
            <w:pPr>
              <w:pStyle w:val="null3"/>
              <w:jc w:val="center"/>
            </w:pPr>
            <w:r>
              <w:rPr/>
              <w:t>主观</w:t>
            </w:r>
          </w:p>
        </w:tc>
        <w:tc>
          <w:tcPr>
            <w:tcW w:type="dxa" w:w="1661"/>
          </w:tcPr>
          <w:p>
            <w:pPr>
              <w:pStyle w:val="null3"/>
              <w:jc w:val="left"/>
            </w:pPr>
            <w:r>
              <w:rPr/>
              <w:t>供应商应提交的相关证明材料</w:t>
            </w:r>
          </w:p>
        </w:tc>
      </w:tr>
      <w:tr>
        <w:tc>
          <w:tcPr>
            <w:tcW w:type="dxa" w:w="831"/>
            <w:vMerge/>
          </w:tcPr>
          <w:p/>
        </w:tc>
        <w:tc>
          <w:tcPr>
            <w:tcW w:type="dxa" w:w="1661"/>
          </w:tcPr>
          <w:p>
            <w:pPr>
              <w:pStyle w:val="null3"/>
              <w:jc w:val="left"/>
            </w:pPr>
            <w:r>
              <w:rPr/>
              <w:t>售后服务</w:t>
            </w:r>
          </w:p>
        </w:tc>
        <w:tc>
          <w:tcPr>
            <w:tcW w:type="dxa" w:w="2575"/>
          </w:tcPr>
          <w:p>
            <w:pPr>
              <w:pStyle w:val="null3"/>
              <w:jc w:val="left"/>
            </w:pPr>
            <w:r>
              <w:rPr/>
              <w:t>根据供应商针对本项目提供的售后服务方案，包括但不限于以下内容：（1）售后团队设置及分工；（2）售后响应机制及保障措施；（3）退换货实施方案；（4）售后服务质量保障方案；（5）产品使用培训方案等。方案包含以上全部内容，阐述详细，内容全面、合理且符合本项目实际特点及要求的得12分，每缺一项或漏一项的扣2.4分，每有一项内容有缺陷或不足的扣1.2分，扣完为止。注：①缺项或漏项具体是指：所涉及的对应方案或描述与对应小项分析方案无关的。 ②缺陷具体是指：项目名称、实施地点、采购主体、项目内容错误，单项方案中出现套用其他项目方案或内容、内容中出现前后矛盾、描述不一致现象或语言描述错误，所涉及的技术标准及技术规范错误等任意一种情形。 ③不足具体是指：对应单项中的内容缺失（不完整）、与对应单项的要求缺乏关键节点内容、措施，与项目采购需求存在偏差；过于简略，缺乏实质性内容；表达混乱，阐述不清，文字错误。（如仅有框架或标题、单项内容仅有复制招标内容的要求、涉及内容无重点）。</w:t>
            </w:r>
          </w:p>
        </w:tc>
        <w:tc>
          <w:tcPr>
            <w:tcW w:type="dxa" w:w="831"/>
          </w:tcPr>
          <w:p>
            <w:pPr>
              <w:pStyle w:val="null3"/>
              <w:jc w:val="center"/>
            </w:pPr>
            <w:r>
              <w:rPr/>
              <w:t>12.00</w:t>
            </w:r>
          </w:p>
        </w:tc>
        <w:tc>
          <w:tcPr>
            <w:tcW w:type="dxa" w:w="748"/>
          </w:tcPr>
          <w:p>
            <w:pPr>
              <w:pStyle w:val="null3"/>
              <w:jc w:val="center"/>
            </w:pPr>
            <w:r>
              <w:rPr/>
              <w:t>主观</w:t>
            </w:r>
          </w:p>
        </w:tc>
        <w:tc>
          <w:tcPr>
            <w:tcW w:type="dxa" w:w="1661"/>
          </w:tcPr>
          <w:p>
            <w:pPr>
              <w:pStyle w:val="null3"/>
              <w:jc w:val="left"/>
            </w:pPr>
            <w:r>
              <w:rPr/>
              <w:t>供应商应提交的相关证明材料</w:t>
            </w:r>
          </w:p>
        </w:tc>
      </w:tr>
      <w:tr>
        <w:tc>
          <w:tcPr>
            <w:tcW w:type="dxa" w:w="831"/>
            <w:vMerge/>
          </w:tcPr>
          <w:p/>
        </w:tc>
        <w:tc>
          <w:tcPr>
            <w:tcW w:type="dxa" w:w="1661"/>
          </w:tcPr>
          <w:p>
            <w:pPr>
              <w:pStyle w:val="null3"/>
              <w:jc w:val="left"/>
            </w:pPr>
            <w:r>
              <w:rPr/>
              <w:t>履约能力</w:t>
            </w:r>
          </w:p>
        </w:tc>
        <w:tc>
          <w:tcPr>
            <w:tcW w:type="dxa" w:w="2575"/>
          </w:tcPr>
          <w:p>
            <w:pPr>
              <w:pStyle w:val="null3"/>
              <w:jc w:val="left"/>
            </w:pPr>
            <w:r>
              <w:rPr/>
              <w:t>根据供应商提供2021年1月1日（含）至响应文件递交截止日的类似项目业绩，每提供一个业绩得1.5分，最多得3分。 注：提供销售合同或中标（成交）通知书复印件加盖供应商公章（鲜章）。</w:t>
            </w:r>
          </w:p>
        </w:tc>
        <w:tc>
          <w:tcPr>
            <w:tcW w:type="dxa" w:w="831"/>
          </w:tcPr>
          <w:p>
            <w:pPr>
              <w:pStyle w:val="null3"/>
              <w:jc w:val="center"/>
            </w:pPr>
            <w:r>
              <w:rPr/>
              <w:t>2.00</w:t>
            </w:r>
          </w:p>
        </w:tc>
        <w:tc>
          <w:tcPr>
            <w:tcW w:type="dxa" w:w="748"/>
          </w:tcPr>
          <w:p>
            <w:pPr>
              <w:pStyle w:val="null3"/>
              <w:jc w:val="center"/>
            </w:pPr>
            <w:r>
              <w:rPr/>
              <w:t>客观</w:t>
            </w:r>
          </w:p>
        </w:tc>
        <w:tc>
          <w:tcPr>
            <w:tcW w:type="dxa" w:w="1661"/>
          </w:tcPr>
          <w:p>
            <w:pPr>
              <w:pStyle w:val="null3"/>
              <w:jc w:val="left"/>
            </w:pPr>
            <w:r>
              <w:rPr/>
              <w:t>供应商应提交的相关证明材料</w:t>
            </w:r>
          </w:p>
        </w:tc>
      </w:tr>
      <w:tr>
        <w:tc>
          <w:tcPr>
            <w:tcW w:type="dxa" w:w="831"/>
            <w:vMerge/>
          </w:tcPr>
          <w:p/>
        </w:tc>
        <w:tc>
          <w:tcPr>
            <w:tcW w:type="dxa" w:w="1661"/>
          </w:tcPr>
          <w:p>
            <w:pPr>
              <w:pStyle w:val="null3"/>
              <w:jc w:val="left"/>
            </w:pPr>
            <w:r>
              <w:rPr/>
              <w:t>节能、环境标志产品</w:t>
            </w:r>
          </w:p>
        </w:tc>
        <w:tc>
          <w:tcPr>
            <w:tcW w:type="dxa" w:w="2575"/>
          </w:tcPr>
          <w:p>
            <w:pPr>
              <w:pStyle w:val="null3"/>
              <w:jc w:val="left"/>
            </w:pPr>
            <w:r>
              <w:rPr/>
              <w:t>所投标产品为优先类政府采购节能产品、环境标志产品的 1 个得 0.5 分，最多得 1 分；非优先类政府采购节能、环境标志产品的不得分。 注：以财政部会同国务院有关部门机构颁发的最新文件为准（提供满足环境标志产品政府采购品目清单规定或节能产品政府采购品目清单规定的相关认证证明材料）。</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供应商应提交的相关证明材料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满足招标文件要求且投标价格最低的有效投标报价为评标基准价，其投标人的报价分为最高分30分。其他投标人的报价分按以下公式计算：报价得分=(评标基准价／投标报价)×30。 评分的取值按四舍五入法，保留小数点后两位。</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报价明细表</w:t>
            </w:r>
          </w:p>
          <w:p>
            <w:pPr>
              <w:pStyle w:val="null3"/>
              <w:jc w:val="left"/>
            </w:pPr>
            <w:r>
              <w:rPr/>
              <w:t>报价一览表</w:t>
            </w:r>
          </w:p>
        </w:tc>
      </w:tr>
    </w:tbl>
    <w:p>
      <w:pPr>
        <w:pStyle w:val="null3"/>
        <w:jc w:val="left"/>
        <w:outlineLvl w:val="3"/>
      </w:pPr>
      <w:r>
        <w:rPr>
          <w:b/>
          <w:sz w:val="24"/>
        </w:rPr>
        <w:t>价格扣除</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outlineLvl w:val="3"/>
      </w:pPr>
      <w:r>
        <w:rPr>
          <w:b/>
          <w:sz w:val="24"/>
        </w:rPr>
        <w:t>优先采购产品评审细则</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优先采购节能产品</w:t>
            </w:r>
          </w:p>
        </w:tc>
        <w:tc>
          <w:tcPr>
            <w:tcW w:type="dxa" w:w="2396"/>
          </w:tcPr>
          <w:p>
            <w:pPr>
              <w:pStyle w:val="null3"/>
              <w:jc w:val="left"/>
            </w:pPr>
            <w:r>
              <w:rPr/>
              <w:t xml:space="preserve">所投标产品为优先类政府采购节能产品的 1 个得 0.5 分；非优先类 政府采购节能的不得分。 </w:t>
              <w:br/>
              <w:t>注：以财政部会同国务院有关部门机构颁发的最新文件为准（提供满足节能产品政府采购品目清单规定的相关认证证明材料）</w:t>
            </w:r>
          </w:p>
        </w:tc>
        <w:tc>
          <w:tcPr>
            <w:tcW w:type="dxa" w:w="2955"/>
          </w:tcPr>
          <w:p>
            <w:pPr>
              <w:pStyle w:val="null3"/>
              <w:jc w:val="left"/>
            </w:pPr>
            <w:r>
              <w:rPr/>
              <w:t>供应商应提交的相关证明材料</w:t>
            </w:r>
          </w:p>
        </w:tc>
      </w:tr>
      <w:tr>
        <w:tc>
          <w:tcPr>
            <w:tcW w:type="dxa" w:w="559"/>
          </w:tcPr>
          <w:p>
            <w:pPr>
              <w:pStyle w:val="null3"/>
              <w:jc w:val="left"/>
            </w:pPr>
            <w:r>
              <w:rPr/>
              <w:t>2</w:t>
            </w:r>
          </w:p>
        </w:tc>
        <w:tc>
          <w:tcPr>
            <w:tcW w:type="dxa" w:w="2396"/>
          </w:tcPr>
          <w:p>
            <w:pPr>
              <w:pStyle w:val="null3"/>
              <w:jc w:val="left"/>
            </w:pPr>
            <w:r>
              <w:rPr/>
              <w:t>优先采购环境标志产品</w:t>
            </w:r>
          </w:p>
        </w:tc>
        <w:tc>
          <w:tcPr>
            <w:tcW w:type="dxa" w:w="2396"/>
          </w:tcPr>
          <w:p>
            <w:pPr>
              <w:pStyle w:val="null3"/>
              <w:jc w:val="left"/>
            </w:pPr>
            <w:r>
              <w:rPr/>
              <w:t xml:space="preserve">所投标产品为优先类政府环境标志产品的 1 个得 0.5 分；非优先类 政府采购环境标志产品的的不得分。 </w:t>
              <w:br/>
              <w:t>注：以财政部会同国务院有关部门机构颁发的最新文件为准（提供满足环境标志产品政府采购品目清单规定的相关认证证明材料）</w:t>
            </w:r>
          </w:p>
        </w:tc>
        <w:tc>
          <w:tcPr>
            <w:tcW w:type="dxa" w:w="2955"/>
          </w:tcPr>
          <w:p>
            <w:pPr>
              <w:pStyle w:val="null3"/>
              <w:jc w:val="left"/>
            </w:pPr>
            <w:r>
              <w:rPr/>
              <w:t>供应商应提交的相关证明材料</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三、除《政府采购竞争性磋商采购方式管理暂行办法》第二十一条第三款规定的情形外，在采购过程中符合要求的供应商或者报价未超过采购预算的供应商不足3家的。</w:t>
      </w:r>
    </w:p>
    <w:p>
      <w:pPr>
        <w:pStyle w:val="null3"/>
        <w:jc w:val="left"/>
        <w:outlineLvl w:val="2"/>
      </w:pPr>
      <w:r>
        <w:rPr>
          <w:b/>
          <w:sz w:val="28"/>
        </w:rPr>
        <w:t>5.6.确定成交供应商</w:t>
      </w:r>
    </w:p>
    <w:p>
      <w:pPr>
        <w:pStyle w:val="null3"/>
        <w:jc w:val="left"/>
      </w:pPr>
      <w:r>
        <w:rPr/>
        <w:t>一、评审结束后，代理机构在评审结束后2个工作日内将磋商报告送采购人。</w:t>
      </w:r>
    </w:p>
    <w:p>
      <w:pPr>
        <w:pStyle w:val="null3"/>
        <w:jc w:val="left"/>
      </w:pPr>
      <w:r>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t>三、采购人或者代理机构应当自成交供应商确定之日起 2 个工作日内，在四川政府采购网公告成交结果，磋商文件应当随成交结果同时公告。</w:t>
      </w:r>
    </w:p>
    <w:p>
      <w:pPr>
        <w:pStyle w:val="null3"/>
        <w:jc w:val="left"/>
        <w:outlineLvl w:val="2"/>
      </w:pPr>
      <w:r>
        <w:rPr>
          <w:b/>
          <w:sz w:val="28"/>
        </w:rPr>
        <w:t>5.7.磋商小组义务</w:t>
      </w:r>
    </w:p>
    <w:p>
      <w:pPr>
        <w:pStyle w:val="null3"/>
        <w:ind w:firstLine="480"/>
        <w:jc w:val="left"/>
      </w:pPr>
      <w:r>
        <w:rPr/>
        <w:t>磋商小组在政府采购活动中应当履行下列义务：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二、按照客观、公正、审慎的原则，根据磋商文件规定的评审程序、评审方法和评审标准进行独立评审；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5.8.磋商小组成员工作纪律</w:t>
      </w:r>
    </w:p>
    <w:p>
      <w:pPr>
        <w:pStyle w:val="null3"/>
        <w:ind w:firstLine="480"/>
        <w:jc w:val="left"/>
      </w:pPr>
      <w:r>
        <w:rPr/>
        <w:t>磋商小组成员在政府采购活动中应当遵守下列工作纪律：</w:t>
      </w:r>
    </w:p>
    <w:p>
      <w:pPr>
        <w:pStyle w:val="null3"/>
        <w:ind w:firstLine="480"/>
        <w:jc w:val="left"/>
      </w:pPr>
      <w:r>
        <w:rPr/>
        <w:t>一、严格遵守政府采购法律制度关于磋商小组成员回避的规定。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详见附件：商务响应表</w:t>
      </w:r>
    </w:p>
    <w:p>
      <w:pPr>
        <w:pStyle w:val="null3"/>
        <w:ind w:firstLine="960"/>
        <w:jc w:val="left"/>
      </w:pPr>
      <w:r>
        <w:rPr/>
        <w:t>详见附件：报价一览表</w:t>
      </w:r>
    </w:p>
    <w:p>
      <w:pPr>
        <w:pStyle w:val="null3"/>
        <w:ind w:firstLine="960"/>
        <w:jc w:val="left"/>
      </w:pPr>
      <w:r>
        <w:rPr/>
        <w:t>详见附件：报价明细表</w:t>
      </w:r>
    </w:p>
    <w:p>
      <w:pPr>
        <w:pStyle w:val="null3"/>
        <w:ind w:firstLine="960"/>
        <w:jc w:val="left"/>
      </w:pPr>
      <w:r>
        <w:rPr/>
        <w:t>详见附件：服务应答表</w:t>
      </w:r>
    </w:p>
    <w:p>
      <w:pPr>
        <w:pStyle w:val="null3"/>
        <w:ind w:firstLine="960"/>
        <w:jc w:val="left"/>
      </w:pPr>
      <w:r>
        <w:rPr/>
        <w:t>详见附件：诚信行为声明函</w:t>
      </w:r>
    </w:p>
    <w:p>
      <w:pPr>
        <w:pStyle w:val="null3"/>
        <w:ind w:firstLine="960"/>
        <w:jc w:val="left"/>
      </w:pPr>
      <w:r>
        <w:rPr/>
        <w:t>详见附件：法定代表人身份证明</w:t>
      </w:r>
    </w:p>
    <w:p>
      <w:pPr>
        <w:pStyle w:val="null3"/>
        <w:ind w:firstLine="960"/>
        <w:jc w:val="left"/>
      </w:pPr>
      <w:r>
        <w:rPr/>
        <w:t>详见附件：授权委托书</w:t>
      </w:r>
    </w:p>
    <w:p>
      <w:pPr>
        <w:pStyle w:val="null3"/>
        <w:ind w:firstLine="960"/>
        <w:jc w:val="left"/>
      </w:pPr>
      <w:r>
        <w:rPr/>
        <w:t>详见附件：具有依法缴纳税收和社会保障资金良好记录的承诺书</w:t>
      </w:r>
    </w:p>
    <w:p>
      <w:pPr>
        <w:pStyle w:val="null3"/>
        <w:ind w:firstLine="960"/>
        <w:jc w:val="left"/>
      </w:pPr>
      <w:r>
        <w:rPr/>
        <w:t>详见附件：具有履行合同所必需的设备和专业技术能力的承诺书</w:t>
      </w:r>
    </w:p>
    <w:p>
      <w:pPr>
        <w:pStyle w:val="null3"/>
        <w:ind w:firstLine="960"/>
        <w:jc w:val="left"/>
      </w:pPr>
      <w:r>
        <w:rPr/>
        <w:t>详见附件：没有重大违法记录的书面声明</w:t>
      </w:r>
    </w:p>
    <w:p>
      <w:pPr>
        <w:pStyle w:val="null3"/>
        <w:ind w:firstLine="960"/>
        <w:jc w:val="left"/>
      </w:pPr>
      <w:r>
        <w:rPr/>
        <w:t>详见附件：供应商廉政承诺书</w:t>
      </w:r>
    </w:p>
    <w:p>
      <w:pPr>
        <w:pStyle w:val="null3"/>
        <w:ind w:firstLine="960"/>
        <w:jc w:val="left"/>
      </w:pPr>
      <w:r>
        <w:rPr/>
        <w:t>详见附件：商业信誉承诺书</w:t>
      </w:r>
    </w:p>
    <w:p>
      <w:pPr>
        <w:pStyle w:val="null3"/>
        <w:ind w:firstLine="960"/>
        <w:jc w:val="left"/>
      </w:pPr>
      <w:r>
        <w:rPr/>
        <w:t>详见附件：无行贿犯罪记录的承诺函</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《磋商文件》</w:t>
      </w:r>
      <w:r>
        <w:rPr/>
        <w:t>，乙方的《投标（响应）文件》及《中标（成交）通知书》，甲乙双方同意签订本合同。具体情况及要求如下：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