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55F0F">
      <w:pPr>
        <w:jc w:val="center"/>
        <w:outlineLvl w:val="0"/>
        <w:rPr>
          <w:rFonts w:ascii="黑体" w:hAnsi="黑体" w:eastAsia="黑体"/>
          <w:color w:val="auto"/>
          <w:spacing w:val="80"/>
          <w:sz w:val="96"/>
          <w:szCs w:val="96"/>
          <w:shd w:val="clear" w:color="auto" w:fill="auto"/>
        </w:rPr>
      </w:pPr>
      <w:r>
        <w:rPr>
          <w:rFonts w:hint="eastAsia" w:ascii="黑体" w:hAnsi="黑体" w:eastAsia="黑体"/>
          <w:color w:val="auto"/>
          <w:spacing w:val="80"/>
          <w:sz w:val="96"/>
          <w:szCs w:val="96"/>
          <w:shd w:val="clear" w:color="auto" w:fill="auto"/>
          <w:lang w:val="en-US" w:eastAsia="zh-CN"/>
        </w:rPr>
        <w:t>询比</w:t>
      </w:r>
      <w:r>
        <w:rPr>
          <w:rFonts w:hint="eastAsia" w:ascii="黑体" w:hAnsi="黑体" w:eastAsia="黑体"/>
          <w:color w:val="auto"/>
          <w:spacing w:val="80"/>
          <w:sz w:val="96"/>
          <w:szCs w:val="96"/>
          <w:shd w:val="clear" w:color="auto" w:fill="auto"/>
        </w:rPr>
        <w:t>采购文件</w:t>
      </w:r>
    </w:p>
    <w:p w14:paraId="779AAD8A">
      <w:pPr>
        <w:jc w:val="center"/>
        <w:outlineLvl w:val="0"/>
        <w:rPr>
          <w:rFonts w:ascii="黑体" w:hAnsi="黑体" w:eastAsia="黑体"/>
          <w:color w:val="auto"/>
          <w:spacing w:val="80"/>
          <w:sz w:val="44"/>
          <w:szCs w:val="44"/>
          <w:shd w:val="clear" w:color="auto" w:fill="auto"/>
        </w:rPr>
      </w:pPr>
      <w:r>
        <w:rPr>
          <w:rFonts w:hint="eastAsia" w:ascii="黑体" w:hAnsi="黑体" w:eastAsia="黑体"/>
          <w:color w:val="auto"/>
          <w:spacing w:val="80"/>
          <w:sz w:val="44"/>
          <w:szCs w:val="44"/>
          <w:shd w:val="clear" w:color="auto" w:fill="auto"/>
        </w:rPr>
        <w:t>（综合评分法）</w:t>
      </w:r>
    </w:p>
    <w:p w14:paraId="3A852EF8">
      <w:pPr>
        <w:spacing w:line="700" w:lineRule="exact"/>
        <w:jc w:val="center"/>
        <w:rPr>
          <w:rFonts w:ascii="黑体" w:hAnsi="黑体" w:eastAsia="黑体"/>
          <w:color w:val="auto"/>
          <w:sz w:val="32"/>
          <w:shd w:val="clear" w:color="auto" w:fill="auto"/>
        </w:rPr>
      </w:pPr>
    </w:p>
    <w:p w14:paraId="4B2C44AA">
      <w:pPr>
        <w:spacing w:line="700" w:lineRule="exact"/>
        <w:jc w:val="center"/>
        <w:rPr>
          <w:rFonts w:ascii="黑体" w:hAnsi="黑体" w:eastAsia="黑体"/>
          <w:color w:val="auto"/>
          <w:sz w:val="32"/>
          <w:shd w:val="clear" w:color="auto" w:fill="auto"/>
        </w:rPr>
      </w:pPr>
    </w:p>
    <w:p w14:paraId="2715AEF8">
      <w:pPr>
        <w:spacing w:line="700" w:lineRule="exact"/>
        <w:jc w:val="center"/>
        <w:rPr>
          <w:rFonts w:ascii="黑体" w:hAnsi="黑体" w:eastAsia="黑体"/>
          <w:color w:val="auto"/>
          <w:sz w:val="32"/>
          <w:shd w:val="clear" w:color="auto" w:fill="auto"/>
        </w:rPr>
      </w:pPr>
    </w:p>
    <w:p w14:paraId="35713FA9">
      <w:pPr>
        <w:spacing w:line="700" w:lineRule="exact"/>
        <w:jc w:val="center"/>
        <w:rPr>
          <w:rFonts w:ascii="黑体" w:hAnsi="黑体" w:eastAsia="黑体"/>
          <w:color w:val="auto"/>
          <w:sz w:val="32"/>
          <w:shd w:val="clear" w:color="auto" w:fill="auto"/>
        </w:rPr>
      </w:pPr>
    </w:p>
    <w:p w14:paraId="1E0DA6F9">
      <w:pPr>
        <w:spacing w:line="700" w:lineRule="exact"/>
        <w:jc w:val="center"/>
        <w:rPr>
          <w:rFonts w:hint="eastAsia" w:ascii="黑体" w:hAnsi="黑体" w:eastAsia="黑体"/>
          <w:color w:val="auto"/>
          <w:sz w:val="36"/>
          <w:szCs w:val="30"/>
          <w:shd w:val="clear" w:color="auto" w:fill="auto"/>
        </w:rPr>
      </w:pPr>
    </w:p>
    <w:p w14:paraId="39E8D88C">
      <w:pPr>
        <w:spacing w:line="700" w:lineRule="exact"/>
        <w:jc w:val="left"/>
        <w:rPr>
          <w:rFonts w:hint="eastAsia" w:ascii="黑体" w:hAnsi="黑体" w:eastAsia="黑体"/>
          <w:color w:val="auto"/>
          <w:sz w:val="36"/>
          <w:szCs w:val="30"/>
          <w:shd w:val="clear" w:color="auto" w:fill="auto"/>
        </w:rPr>
      </w:pPr>
    </w:p>
    <w:p w14:paraId="30989479">
      <w:pPr>
        <w:pStyle w:val="5"/>
        <w:rPr>
          <w:rFonts w:hint="eastAsia" w:ascii="黑体" w:hAnsi="黑体" w:eastAsia="黑体"/>
          <w:color w:val="auto"/>
          <w:sz w:val="36"/>
          <w:szCs w:val="30"/>
          <w:shd w:val="clear" w:color="auto" w:fill="auto"/>
        </w:rPr>
      </w:pPr>
    </w:p>
    <w:p w14:paraId="4739B44D">
      <w:pPr>
        <w:rPr>
          <w:rFonts w:hint="eastAsia" w:ascii="黑体" w:hAnsi="黑体" w:eastAsia="黑体"/>
          <w:color w:val="auto"/>
          <w:sz w:val="36"/>
          <w:szCs w:val="30"/>
          <w:shd w:val="clear" w:color="auto" w:fill="auto"/>
        </w:rPr>
      </w:pPr>
    </w:p>
    <w:p w14:paraId="75D9F321">
      <w:pPr>
        <w:pStyle w:val="5"/>
        <w:rPr>
          <w:rFonts w:hint="eastAsia" w:ascii="黑体" w:hAnsi="黑体" w:eastAsia="黑体"/>
          <w:color w:val="auto"/>
          <w:sz w:val="36"/>
          <w:szCs w:val="30"/>
          <w:shd w:val="clear" w:color="auto" w:fill="auto"/>
        </w:rPr>
      </w:pPr>
    </w:p>
    <w:p w14:paraId="42DCC30A">
      <w:pPr>
        <w:rPr>
          <w:rFonts w:hint="eastAsia"/>
        </w:rPr>
      </w:pPr>
    </w:p>
    <w:p w14:paraId="0FE05CEB">
      <w:pPr>
        <w:spacing w:line="700" w:lineRule="exact"/>
        <w:jc w:val="left"/>
        <w:rPr>
          <w:rFonts w:hint="eastAsia" w:ascii="黑体" w:hAnsi="黑体" w:eastAsia="黑体"/>
          <w:color w:val="auto"/>
          <w:sz w:val="36"/>
          <w:szCs w:val="30"/>
          <w:shd w:val="clear" w:color="auto" w:fill="auto"/>
          <w:lang w:eastAsia="zh-CN"/>
        </w:rPr>
      </w:pPr>
      <w:r>
        <w:rPr>
          <w:rFonts w:hint="eastAsia" w:ascii="黑体" w:hAnsi="黑体" w:eastAsia="黑体"/>
          <w:color w:val="auto"/>
          <w:sz w:val="36"/>
          <w:szCs w:val="30"/>
          <w:shd w:val="clear" w:color="auto" w:fill="auto"/>
        </w:rPr>
        <w:t>项目名称：</w:t>
      </w:r>
      <w:bookmarkStart w:id="48" w:name="_GoBack"/>
      <w:r>
        <w:rPr>
          <w:rFonts w:hint="eastAsia" w:ascii="黑体" w:hAnsi="黑体" w:eastAsia="黑体"/>
          <w:color w:val="auto"/>
          <w:sz w:val="36"/>
          <w:szCs w:val="30"/>
          <w:shd w:val="clear" w:color="auto" w:fill="auto"/>
          <w:lang w:eastAsia="zh-CN"/>
        </w:rPr>
        <w:t>昌都市2024年第二批农村公路危桥改造与安全生命防护工程</w:t>
      </w:r>
      <w:bookmarkEnd w:id="48"/>
    </w:p>
    <w:p w14:paraId="21E9D6F6">
      <w:pPr>
        <w:spacing w:line="700" w:lineRule="exact"/>
        <w:jc w:val="both"/>
        <w:rPr>
          <w:rFonts w:hint="default" w:ascii="黑体" w:hAnsi="黑体" w:eastAsia="黑体"/>
          <w:color w:val="auto"/>
          <w:sz w:val="36"/>
          <w:szCs w:val="30"/>
          <w:shd w:val="clear" w:color="auto" w:fill="auto"/>
          <w:lang w:val="en-US" w:eastAsia="zh-CN"/>
        </w:rPr>
      </w:pPr>
      <w:r>
        <w:rPr>
          <w:rFonts w:hint="eastAsia" w:ascii="黑体" w:hAnsi="黑体" w:eastAsia="黑体"/>
          <w:color w:val="auto"/>
          <w:sz w:val="36"/>
          <w:szCs w:val="30"/>
          <w:shd w:val="clear" w:color="auto" w:fill="auto"/>
        </w:rPr>
        <w:t>采购人：</w:t>
      </w:r>
      <w:r>
        <w:rPr>
          <w:rFonts w:hint="eastAsia" w:ascii="黑体" w:hAnsi="黑体" w:eastAsia="黑体"/>
          <w:color w:val="auto"/>
          <w:sz w:val="36"/>
          <w:szCs w:val="30"/>
          <w:shd w:val="clear" w:color="auto" w:fill="auto"/>
          <w:lang w:val="en-US" w:eastAsia="zh-CN"/>
        </w:rPr>
        <w:t>昌都市交通运输局</w:t>
      </w:r>
    </w:p>
    <w:p w14:paraId="4A68F3AF">
      <w:pPr>
        <w:spacing w:line="700" w:lineRule="exact"/>
        <w:jc w:val="left"/>
        <w:rPr>
          <w:rFonts w:hint="eastAsia" w:ascii="黑体" w:hAnsi="黑体" w:eastAsia="黑体" w:cs="Times New Roman"/>
          <w:color w:val="auto"/>
          <w:sz w:val="36"/>
          <w:szCs w:val="30"/>
          <w:shd w:val="clear" w:color="auto" w:fill="auto"/>
          <w:lang w:val="en-US" w:eastAsia="zh-CN"/>
        </w:rPr>
      </w:pPr>
    </w:p>
    <w:p w14:paraId="1EC2F140">
      <w:pPr>
        <w:spacing w:line="700" w:lineRule="exact"/>
        <w:jc w:val="center"/>
        <w:rPr>
          <w:rFonts w:hint="eastAsia" w:ascii="黑体" w:hAnsi="黑体" w:eastAsia="黑体" w:cs="Times New Roman"/>
          <w:color w:val="auto"/>
          <w:sz w:val="36"/>
          <w:szCs w:val="30"/>
          <w:shd w:val="clear" w:color="auto" w:fill="auto"/>
          <w:lang w:val="en-US" w:eastAsia="zh-CN"/>
        </w:rPr>
      </w:pPr>
    </w:p>
    <w:p w14:paraId="53B9AB8F">
      <w:pPr>
        <w:spacing w:line="700" w:lineRule="exact"/>
        <w:jc w:val="center"/>
        <w:rPr>
          <w:rFonts w:hint="eastAsia" w:ascii="黑体" w:hAnsi="黑体" w:eastAsia="黑体" w:cs="Times New Roman"/>
          <w:color w:val="auto"/>
          <w:sz w:val="36"/>
          <w:szCs w:val="30"/>
          <w:shd w:val="clear" w:color="auto" w:fill="auto"/>
          <w:lang w:val="en-US" w:eastAsia="zh-CN"/>
        </w:rPr>
      </w:pPr>
    </w:p>
    <w:p w14:paraId="54D86155">
      <w:pPr>
        <w:pStyle w:val="4"/>
        <w:rPr>
          <w:rFonts w:hint="eastAsia"/>
          <w:lang w:val="en-US" w:eastAsia="zh-CN"/>
        </w:rPr>
      </w:pPr>
    </w:p>
    <w:p w14:paraId="42F3650E">
      <w:pPr>
        <w:spacing w:line="700" w:lineRule="exact"/>
        <w:jc w:val="center"/>
        <w:rPr>
          <w:rFonts w:hint="default" w:ascii="黑体" w:hAnsi="黑体" w:eastAsia="黑体" w:cs="Times New Roman"/>
          <w:color w:val="auto"/>
          <w:sz w:val="36"/>
          <w:szCs w:val="30"/>
          <w:shd w:val="clear" w:color="auto" w:fill="auto"/>
          <w:lang w:val="en-US" w:eastAsia="zh-CN"/>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r>
        <w:rPr>
          <w:rFonts w:hint="eastAsia" w:ascii="黑体" w:hAnsi="黑体" w:eastAsia="黑体" w:cs="Times New Roman"/>
          <w:color w:val="auto"/>
          <w:sz w:val="36"/>
          <w:szCs w:val="30"/>
          <w:shd w:val="clear" w:color="auto" w:fill="auto"/>
          <w:lang w:val="en-US" w:eastAsia="zh-CN"/>
        </w:rPr>
        <w:t>日期：二零二四年八月</w:t>
      </w:r>
    </w:p>
    <w:p w14:paraId="41F3BEFB">
      <w:pPr>
        <w:jc w:val="center"/>
        <w:outlineLvl w:val="0"/>
        <w:rPr>
          <w:rFonts w:ascii="黑体" w:hAnsi="黑体" w:eastAsia="黑体"/>
          <w:b/>
          <w:bCs/>
          <w:color w:val="auto"/>
          <w:spacing w:val="80"/>
          <w:sz w:val="44"/>
          <w:szCs w:val="44"/>
          <w:shd w:val="clear" w:color="auto" w:fill="auto"/>
        </w:rPr>
      </w:pPr>
      <w:r>
        <w:rPr>
          <w:rFonts w:hint="eastAsia" w:ascii="黑体" w:hAnsi="黑体" w:eastAsia="黑体"/>
          <w:b/>
          <w:bCs/>
          <w:color w:val="auto"/>
          <w:spacing w:val="80"/>
          <w:sz w:val="44"/>
          <w:szCs w:val="44"/>
          <w:shd w:val="clear" w:color="auto" w:fill="auto"/>
        </w:rPr>
        <w:t>（综合评分法）</w:t>
      </w:r>
    </w:p>
    <w:p w14:paraId="445126D7">
      <w:pPr>
        <w:pStyle w:val="3"/>
        <w:spacing w:before="0" w:after="0" w:line="360" w:lineRule="auto"/>
        <w:rPr>
          <w:rFonts w:ascii="宋体" w:hAnsi="宋体" w:cs="宋体"/>
          <w:color w:val="auto"/>
          <w:sz w:val="24"/>
          <w:szCs w:val="24"/>
          <w:shd w:val="clear" w:color="auto" w:fill="auto"/>
        </w:rPr>
      </w:pPr>
      <w:bookmarkStart w:id="0" w:name="_Toc317775175"/>
      <w:bookmarkStart w:id="1" w:name="_Toc7625"/>
      <w:bookmarkStart w:id="2" w:name="_Toc313893526"/>
      <w:bookmarkStart w:id="3" w:name="_Toc25458"/>
      <w:bookmarkStart w:id="4" w:name="_Toc12808"/>
      <w:bookmarkStart w:id="5" w:name="_Toc26820"/>
      <w:bookmarkStart w:id="6" w:name="_Toc3463"/>
      <w:bookmarkStart w:id="7" w:name="_Toc18159"/>
      <w:bookmarkStart w:id="8" w:name="_Toc18881"/>
      <w:r>
        <w:rPr>
          <w:rFonts w:hint="eastAsia" w:ascii="宋体" w:hAnsi="宋体" w:cs="宋体"/>
          <w:color w:val="auto"/>
          <w:sz w:val="24"/>
          <w:szCs w:val="24"/>
          <w:shd w:val="clear" w:color="auto" w:fill="auto"/>
        </w:rPr>
        <w:t>一、询比采购内容</w:t>
      </w:r>
      <w:bookmarkEnd w:id="0"/>
      <w:bookmarkEnd w:id="1"/>
      <w:bookmarkEnd w:id="2"/>
      <w:bookmarkEnd w:id="3"/>
      <w:bookmarkEnd w:id="4"/>
      <w:bookmarkEnd w:id="5"/>
      <w:bookmarkEnd w:id="6"/>
      <w:bookmarkEnd w:id="7"/>
      <w:bookmarkEnd w:id="8"/>
    </w:p>
    <w:tbl>
      <w:tblPr>
        <w:tblStyle w:val="14"/>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6"/>
        <w:gridCol w:w="1301"/>
        <w:gridCol w:w="1617"/>
        <w:gridCol w:w="1745"/>
      </w:tblGrid>
      <w:tr w14:paraId="6EAE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5016" w:type="dxa"/>
            <w:tcBorders>
              <w:top w:val="single" w:color="auto" w:sz="4" w:space="0"/>
              <w:left w:val="single" w:color="auto" w:sz="4" w:space="0"/>
              <w:right w:val="single" w:color="auto" w:sz="4" w:space="0"/>
            </w:tcBorders>
            <w:noWrap w:val="0"/>
            <w:vAlign w:val="center"/>
          </w:tcPr>
          <w:p w14:paraId="3D86954E">
            <w:pPr>
              <w:widowControl/>
              <w:spacing w:line="360" w:lineRule="auto"/>
              <w:jc w:val="center"/>
              <w:rPr>
                <w:rFonts w:ascii="宋体" w:hAnsi="宋体" w:cs="宋体"/>
                <w:b/>
                <w:bCs/>
                <w:color w:val="auto"/>
                <w:kern w:val="0"/>
                <w:sz w:val="21"/>
                <w:szCs w:val="24"/>
                <w:shd w:val="clear" w:color="auto" w:fill="auto"/>
              </w:rPr>
            </w:pPr>
            <w:bookmarkStart w:id="9" w:name="_Toc15727"/>
            <w:bookmarkStart w:id="10" w:name="_Toc15576"/>
            <w:bookmarkStart w:id="11" w:name="_Toc22399"/>
            <w:bookmarkStart w:id="12" w:name="_Toc25190"/>
            <w:bookmarkStart w:id="13" w:name="_Toc1790"/>
            <w:bookmarkStart w:id="14" w:name="_Toc19437"/>
            <w:bookmarkStart w:id="15" w:name="_Toc6462"/>
            <w:bookmarkStart w:id="16" w:name="_Toc373860293"/>
            <w:bookmarkStart w:id="17" w:name="_Toc317775178"/>
            <w:r>
              <w:rPr>
                <w:rFonts w:hint="eastAsia" w:ascii="宋体" w:hAnsi="宋体" w:cs="宋体"/>
                <w:b/>
                <w:bCs/>
                <w:color w:val="auto"/>
                <w:kern w:val="0"/>
                <w:sz w:val="21"/>
                <w:szCs w:val="24"/>
                <w:shd w:val="clear" w:color="auto" w:fill="auto"/>
              </w:rPr>
              <w:t>项目名称</w:t>
            </w:r>
          </w:p>
        </w:tc>
        <w:tc>
          <w:tcPr>
            <w:tcW w:w="1301" w:type="dxa"/>
            <w:tcBorders>
              <w:top w:val="single" w:color="auto" w:sz="4" w:space="0"/>
              <w:left w:val="single" w:color="auto" w:sz="4" w:space="0"/>
              <w:right w:val="single" w:color="auto" w:sz="4" w:space="0"/>
            </w:tcBorders>
            <w:noWrap w:val="0"/>
            <w:vAlign w:val="center"/>
          </w:tcPr>
          <w:p w14:paraId="50A9FC58">
            <w:pPr>
              <w:widowControl/>
              <w:spacing w:line="360" w:lineRule="auto"/>
              <w:jc w:val="center"/>
              <w:rPr>
                <w:rFonts w:ascii="宋体" w:hAnsi="宋体" w:cs="宋体"/>
                <w:b/>
                <w:bCs/>
                <w:color w:val="auto"/>
                <w:kern w:val="0"/>
                <w:sz w:val="21"/>
                <w:szCs w:val="24"/>
                <w:shd w:val="clear" w:color="auto" w:fill="auto"/>
              </w:rPr>
            </w:pPr>
            <w:r>
              <w:rPr>
                <w:rFonts w:hint="eastAsia" w:ascii="宋体" w:hAnsi="宋体" w:cs="宋体"/>
                <w:b/>
                <w:bCs/>
                <w:color w:val="auto"/>
                <w:kern w:val="0"/>
                <w:sz w:val="21"/>
                <w:szCs w:val="24"/>
                <w:shd w:val="clear" w:color="auto" w:fill="auto"/>
              </w:rPr>
              <w:t>采购预算</w:t>
            </w:r>
          </w:p>
        </w:tc>
        <w:tc>
          <w:tcPr>
            <w:tcW w:w="1617" w:type="dxa"/>
            <w:tcBorders>
              <w:top w:val="single" w:color="auto" w:sz="4" w:space="0"/>
              <w:left w:val="single" w:color="auto" w:sz="4" w:space="0"/>
              <w:right w:val="single" w:color="auto" w:sz="4" w:space="0"/>
            </w:tcBorders>
            <w:noWrap w:val="0"/>
            <w:vAlign w:val="center"/>
          </w:tcPr>
          <w:p w14:paraId="4E3AEEAF">
            <w:pPr>
              <w:spacing w:line="360" w:lineRule="auto"/>
              <w:jc w:val="center"/>
              <w:rPr>
                <w:rFonts w:ascii="宋体" w:hAnsi="宋体" w:cs="宋体"/>
                <w:b/>
                <w:bCs/>
                <w:color w:val="auto"/>
                <w:kern w:val="0"/>
                <w:sz w:val="21"/>
                <w:szCs w:val="24"/>
                <w:shd w:val="clear" w:color="auto" w:fill="auto"/>
              </w:rPr>
            </w:pPr>
            <w:r>
              <w:rPr>
                <w:rFonts w:hint="eastAsia" w:ascii="宋体" w:hAnsi="宋体" w:cs="宋体"/>
                <w:b/>
                <w:bCs/>
                <w:color w:val="auto"/>
                <w:kern w:val="0"/>
                <w:sz w:val="21"/>
                <w:szCs w:val="24"/>
                <w:shd w:val="clear" w:color="auto" w:fill="auto"/>
              </w:rPr>
              <w:t>成交供应商数量（名）</w:t>
            </w:r>
          </w:p>
        </w:tc>
        <w:tc>
          <w:tcPr>
            <w:tcW w:w="1745" w:type="dxa"/>
            <w:tcBorders>
              <w:top w:val="single" w:color="auto" w:sz="4" w:space="0"/>
              <w:left w:val="single" w:color="auto" w:sz="4" w:space="0"/>
              <w:right w:val="single" w:color="auto" w:sz="4" w:space="0"/>
            </w:tcBorders>
            <w:noWrap w:val="0"/>
            <w:vAlign w:val="center"/>
          </w:tcPr>
          <w:p w14:paraId="326FF6B5">
            <w:pPr>
              <w:spacing w:line="360" w:lineRule="auto"/>
              <w:jc w:val="center"/>
              <w:rPr>
                <w:rFonts w:hint="eastAsia" w:ascii="宋体" w:hAnsi="宋体" w:cs="宋体"/>
                <w:b/>
                <w:bCs/>
                <w:color w:val="auto"/>
                <w:kern w:val="0"/>
                <w:sz w:val="21"/>
                <w:szCs w:val="24"/>
                <w:shd w:val="clear" w:color="auto" w:fill="auto"/>
              </w:rPr>
            </w:pPr>
            <w:r>
              <w:rPr>
                <w:rFonts w:hint="eastAsia" w:ascii="宋体" w:hAnsi="宋体" w:cs="宋体"/>
                <w:b/>
                <w:bCs/>
                <w:color w:val="auto"/>
                <w:kern w:val="0"/>
                <w:sz w:val="21"/>
                <w:szCs w:val="24"/>
                <w:shd w:val="clear" w:color="auto" w:fill="auto"/>
              </w:rPr>
              <w:t>备注</w:t>
            </w:r>
          </w:p>
        </w:tc>
      </w:tr>
      <w:tr w14:paraId="701C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5016" w:type="dxa"/>
            <w:tcBorders>
              <w:top w:val="single" w:color="auto" w:sz="4" w:space="0"/>
              <w:left w:val="single" w:color="auto" w:sz="4" w:space="0"/>
              <w:right w:val="single" w:color="auto" w:sz="4" w:space="0"/>
            </w:tcBorders>
            <w:noWrap w:val="0"/>
            <w:vAlign w:val="center"/>
          </w:tcPr>
          <w:p w14:paraId="62965E56">
            <w:pPr>
              <w:widowControl/>
              <w:spacing w:line="360" w:lineRule="auto"/>
              <w:jc w:val="center"/>
              <w:rPr>
                <w:rFonts w:hint="default" w:ascii="宋体" w:hAnsi="宋体" w:eastAsia="宋体" w:cs="宋体"/>
                <w:color w:val="FF0000"/>
                <w:kern w:val="0"/>
                <w:sz w:val="21"/>
                <w:szCs w:val="24"/>
                <w:shd w:val="clear" w:color="auto" w:fill="auto"/>
                <w:lang w:val="en-US" w:eastAsia="zh-CN"/>
              </w:rPr>
            </w:pPr>
            <w:bookmarkStart w:id="18" w:name="_Hlk344477914"/>
            <w:r>
              <w:rPr>
                <w:rFonts w:hint="eastAsia" w:ascii="宋体" w:hAnsi="宋体" w:cs="宋体"/>
                <w:b w:val="0"/>
                <w:bCs/>
                <w:color w:val="auto"/>
                <w:kern w:val="2"/>
                <w:sz w:val="24"/>
                <w:szCs w:val="24"/>
                <w:shd w:val="clear" w:color="auto" w:fill="auto"/>
                <w:lang w:val="en-US" w:eastAsia="zh-CN" w:bidi="ar-SA"/>
              </w:rPr>
              <w:t>昌都市2024年第二批农村公路危桥改造与安全生命防护工程</w:t>
            </w:r>
          </w:p>
        </w:tc>
        <w:tc>
          <w:tcPr>
            <w:tcW w:w="1301" w:type="dxa"/>
            <w:tcBorders>
              <w:top w:val="single" w:color="auto" w:sz="4" w:space="0"/>
              <w:left w:val="single" w:color="auto" w:sz="4" w:space="0"/>
              <w:right w:val="single" w:color="auto" w:sz="4" w:space="0"/>
            </w:tcBorders>
            <w:noWrap w:val="0"/>
            <w:vAlign w:val="center"/>
          </w:tcPr>
          <w:p w14:paraId="089E3977">
            <w:pPr>
              <w:widowControl/>
              <w:spacing w:line="360" w:lineRule="auto"/>
              <w:jc w:val="center"/>
              <w:rPr>
                <w:rFonts w:ascii="宋体" w:hAnsi="宋体" w:cs="宋体"/>
                <w:color w:val="FF0000"/>
                <w:kern w:val="0"/>
                <w:sz w:val="21"/>
                <w:szCs w:val="24"/>
                <w:shd w:val="clear" w:color="auto" w:fill="auto"/>
              </w:rPr>
            </w:pPr>
            <w:r>
              <w:rPr>
                <w:rFonts w:hint="eastAsia" w:ascii="宋体" w:hAnsi="宋体" w:cs="宋体"/>
                <w:color w:val="000000" w:themeColor="text1"/>
                <w:kern w:val="0"/>
                <w:sz w:val="21"/>
                <w:szCs w:val="24"/>
                <w:shd w:val="clear" w:color="auto" w:fill="auto"/>
                <w:lang w:val="en-US" w:eastAsia="zh-CN"/>
                <w14:textFill>
                  <w14:solidFill>
                    <w14:schemeClr w14:val="tx1"/>
                  </w14:solidFill>
                </w14:textFill>
              </w:rPr>
              <w:t>156000</w:t>
            </w:r>
            <w:r>
              <w:rPr>
                <w:rFonts w:hint="eastAsia" w:ascii="宋体" w:hAnsi="宋体" w:cs="宋体"/>
                <w:color w:val="000000" w:themeColor="text1"/>
                <w:kern w:val="0"/>
                <w:sz w:val="21"/>
                <w:szCs w:val="24"/>
                <w:shd w:val="clear" w:color="auto" w:fill="auto"/>
                <w14:textFill>
                  <w14:solidFill>
                    <w14:schemeClr w14:val="tx1"/>
                  </w14:solidFill>
                </w14:textFill>
              </w:rPr>
              <w:t>元</w:t>
            </w:r>
          </w:p>
        </w:tc>
        <w:tc>
          <w:tcPr>
            <w:tcW w:w="1617" w:type="dxa"/>
            <w:tcBorders>
              <w:top w:val="single" w:color="auto" w:sz="4" w:space="0"/>
              <w:left w:val="single" w:color="auto" w:sz="4" w:space="0"/>
              <w:right w:val="single" w:color="auto" w:sz="4" w:space="0"/>
            </w:tcBorders>
            <w:noWrap w:val="0"/>
            <w:vAlign w:val="center"/>
          </w:tcPr>
          <w:p w14:paraId="6F56A2E9">
            <w:pPr>
              <w:widowControl/>
              <w:spacing w:line="360" w:lineRule="auto"/>
              <w:jc w:val="center"/>
              <w:rPr>
                <w:rFonts w:ascii="宋体" w:hAnsi="宋体" w:cs="宋体"/>
                <w:color w:val="auto"/>
                <w:kern w:val="0"/>
                <w:sz w:val="21"/>
                <w:szCs w:val="24"/>
                <w:shd w:val="clear" w:color="auto" w:fill="auto"/>
              </w:rPr>
            </w:pPr>
            <w:r>
              <w:rPr>
                <w:rFonts w:hint="eastAsia" w:ascii="宋体" w:hAnsi="宋体" w:cs="宋体"/>
                <w:color w:val="auto"/>
                <w:kern w:val="0"/>
                <w:sz w:val="21"/>
                <w:szCs w:val="24"/>
                <w:shd w:val="clear" w:color="auto" w:fill="auto"/>
              </w:rPr>
              <w:t>1</w:t>
            </w:r>
          </w:p>
        </w:tc>
        <w:tc>
          <w:tcPr>
            <w:tcW w:w="1745" w:type="dxa"/>
            <w:tcBorders>
              <w:top w:val="single" w:color="auto" w:sz="4" w:space="0"/>
              <w:left w:val="single" w:color="auto" w:sz="4" w:space="0"/>
              <w:right w:val="single" w:color="auto" w:sz="4" w:space="0"/>
            </w:tcBorders>
            <w:noWrap w:val="0"/>
            <w:vAlign w:val="center"/>
          </w:tcPr>
          <w:p w14:paraId="5B05401E">
            <w:pPr>
              <w:spacing w:line="360" w:lineRule="auto"/>
              <w:jc w:val="center"/>
              <w:rPr>
                <w:rFonts w:hint="default" w:ascii="宋体" w:hAnsi="宋体" w:eastAsia="宋体"/>
                <w:b/>
                <w:color w:val="auto"/>
                <w:sz w:val="21"/>
                <w:szCs w:val="21"/>
                <w:shd w:val="clear" w:color="auto" w:fill="auto"/>
                <w:lang w:val="en-US" w:eastAsia="zh-CN"/>
              </w:rPr>
            </w:pPr>
            <w:r>
              <w:rPr>
                <w:rFonts w:hint="eastAsia" w:ascii="宋体" w:hAnsi="宋体" w:cs="宋体"/>
                <w:color w:val="000000"/>
                <w:sz w:val="24"/>
                <w:szCs w:val="24"/>
                <w:lang w:val="en-US" w:eastAsia="zh-CN"/>
              </w:rPr>
              <w:t>按藏交发</w:t>
            </w:r>
            <w:r>
              <w:rPr>
                <w:rFonts w:hint="eastAsia" w:ascii="宋体" w:hAnsi="宋体" w:cs="宋体"/>
                <w:color w:val="FF0000"/>
                <w:sz w:val="24"/>
                <w:szCs w:val="24"/>
                <w:lang w:val="en-US" w:eastAsia="zh-CN"/>
              </w:rPr>
              <w:t>[2024]172号</w:t>
            </w:r>
            <w:r>
              <w:rPr>
                <w:rFonts w:hint="eastAsia" w:ascii="宋体" w:hAnsi="宋体" w:cs="宋体"/>
                <w:color w:val="000000"/>
                <w:sz w:val="24"/>
                <w:szCs w:val="24"/>
                <w:lang w:val="en-US" w:eastAsia="zh-CN"/>
              </w:rPr>
              <w:t>文件要求执行，以</w:t>
            </w:r>
            <w:r>
              <w:rPr>
                <w:rFonts w:hint="eastAsia"/>
                <w:sz w:val="24"/>
                <w:szCs w:val="24"/>
              </w:rPr>
              <w:t>最终</w:t>
            </w:r>
            <w:r>
              <w:rPr>
                <w:sz w:val="24"/>
                <w:szCs w:val="24"/>
              </w:rPr>
              <w:t>批复金额为准</w:t>
            </w:r>
          </w:p>
        </w:tc>
      </w:tr>
      <w:bookmarkEnd w:id="18"/>
    </w:tbl>
    <w:p w14:paraId="7617CC16">
      <w:pPr>
        <w:pStyle w:val="3"/>
        <w:spacing w:before="0" w:after="0" w:line="360" w:lineRule="auto"/>
        <w:rPr>
          <w:rFonts w:hint="eastAsia" w:ascii="宋体" w:hAnsi="宋体" w:cs="宋体"/>
          <w:color w:val="auto"/>
          <w:sz w:val="24"/>
          <w:szCs w:val="24"/>
          <w:shd w:val="clear" w:color="auto" w:fill="auto"/>
        </w:rPr>
      </w:pPr>
    </w:p>
    <w:p w14:paraId="48799E9F">
      <w:pPr>
        <w:pStyle w:val="3"/>
        <w:numPr>
          <w:ilvl w:val="0"/>
          <w:numId w:val="2"/>
        </w:numPr>
        <w:spacing w:before="0" w:after="0" w:line="360" w:lineRule="auto"/>
        <w:rPr>
          <w:rFonts w:ascii="宋体" w:hAnsi="宋体" w:cs="宋体"/>
          <w:b/>
          <w:bCs/>
          <w:color w:val="auto"/>
          <w:sz w:val="24"/>
          <w:szCs w:val="24"/>
          <w:shd w:val="clear" w:color="auto" w:fill="auto"/>
        </w:rPr>
      </w:pPr>
      <w:r>
        <w:rPr>
          <w:rFonts w:hint="eastAsia" w:ascii="宋体" w:hAnsi="宋体" w:cs="宋体"/>
          <w:color w:val="auto"/>
          <w:sz w:val="24"/>
          <w:szCs w:val="24"/>
          <w:shd w:val="clear" w:color="auto" w:fill="auto"/>
        </w:rPr>
        <w:t>询比</w:t>
      </w:r>
      <w:bookmarkEnd w:id="9"/>
      <w:bookmarkEnd w:id="10"/>
      <w:bookmarkEnd w:id="11"/>
      <w:bookmarkEnd w:id="12"/>
      <w:bookmarkEnd w:id="13"/>
      <w:bookmarkEnd w:id="14"/>
      <w:bookmarkEnd w:id="15"/>
      <w:r>
        <w:rPr>
          <w:rFonts w:hint="eastAsia" w:ascii="宋体" w:hAnsi="宋体" w:cs="宋体"/>
          <w:color w:val="auto"/>
          <w:sz w:val="24"/>
          <w:szCs w:val="24"/>
          <w:shd w:val="clear" w:color="auto" w:fill="auto"/>
        </w:rPr>
        <w:t>资格条件</w:t>
      </w:r>
      <w:bookmarkEnd w:id="16"/>
      <w:bookmarkEnd w:id="17"/>
    </w:p>
    <w:p w14:paraId="1D97742D">
      <w:pPr>
        <w:pStyle w:val="3"/>
        <w:numPr>
          <w:ilvl w:val="0"/>
          <w:numId w:val="0"/>
        </w:numPr>
        <w:spacing w:before="0" w:after="0" w:line="360" w:lineRule="auto"/>
        <w:ind w:firstLine="480" w:firstLineChars="200"/>
        <w:rPr>
          <w:rFonts w:ascii="宋体" w:hAnsi="宋体" w:cs="宋体"/>
          <w:b/>
          <w:bCs/>
          <w:color w:val="auto"/>
          <w:sz w:val="24"/>
          <w:szCs w:val="24"/>
          <w:shd w:val="clear" w:color="auto" w:fill="auto"/>
        </w:rPr>
      </w:pPr>
      <w:r>
        <w:rPr>
          <w:rFonts w:hint="eastAsia" w:ascii="宋体" w:hAnsi="宋体" w:cs="宋体"/>
          <w:b w:val="0"/>
          <w:bCs/>
          <w:color w:val="auto"/>
          <w:sz w:val="24"/>
          <w:szCs w:val="24"/>
          <w:shd w:val="clear" w:color="auto" w:fill="auto"/>
          <w:lang w:val="en-US" w:eastAsia="zh-CN"/>
        </w:rPr>
        <w:t>具体详见初步评审表</w:t>
      </w:r>
    </w:p>
    <w:p w14:paraId="54B3A130">
      <w:pPr>
        <w:pStyle w:val="3"/>
        <w:numPr>
          <w:ilvl w:val="0"/>
          <w:numId w:val="0"/>
        </w:numPr>
        <w:spacing w:before="0" w:after="0" w:line="360" w:lineRule="auto"/>
        <w:rPr>
          <w:rFonts w:ascii="宋体" w:hAnsi="宋体" w:cs="宋体"/>
          <w:b/>
          <w:bCs/>
          <w:color w:val="auto"/>
          <w:sz w:val="24"/>
          <w:szCs w:val="24"/>
          <w:shd w:val="clear" w:color="auto" w:fill="auto"/>
        </w:rPr>
      </w:pPr>
      <w:r>
        <w:rPr>
          <w:rFonts w:hint="eastAsia" w:ascii="宋体" w:hAnsi="宋体" w:cs="宋体"/>
          <w:b/>
          <w:bCs/>
          <w:color w:val="auto"/>
          <w:sz w:val="24"/>
          <w:szCs w:val="24"/>
          <w:shd w:val="clear" w:color="auto" w:fill="auto"/>
        </w:rPr>
        <w:t>三、采购服务内容</w:t>
      </w:r>
    </w:p>
    <w:p w14:paraId="6A3FAEE9">
      <w:pPr>
        <w:spacing w:line="360" w:lineRule="auto"/>
        <w:ind w:left="238" w:leftChars="85" w:firstLine="240" w:firstLineChars="100"/>
        <w:rPr>
          <w:rFonts w:hint="default" w:ascii="宋体" w:hAnsi="宋体" w:cs="宋体"/>
          <w:b/>
          <w:bCs/>
          <w:color w:val="auto"/>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具体详见采购需求</w:t>
      </w:r>
    </w:p>
    <w:p w14:paraId="2FA209AB">
      <w:pPr>
        <w:snapToGrid w:val="0"/>
        <w:spacing w:line="360" w:lineRule="auto"/>
        <w:rPr>
          <w:rFonts w:ascii="宋体" w:hAnsi="宋体" w:cs="宋体"/>
          <w:b/>
          <w:bCs/>
          <w:sz w:val="24"/>
          <w:szCs w:val="24"/>
        </w:rPr>
      </w:pPr>
      <w:r>
        <w:rPr>
          <w:rFonts w:hint="eastAsia" w:ascii="宋体" w:hAnsi="宋体" w:cs="宋体"/>
          <w:b/>
          <w:bCs/>
          <w:color w:val="auto"/>
          <w:sz w:val="24"/>
          <w:szCs w:val="24"/>
          <w:shd w:val="clear" w:color="auto" w:fill="auto"/>
          <w:lang w:val="en-US" w:eastAsia="zh-CN"/>
        </w:rPr>
        <w:t>四</w:t>
      </w:r>
      <w:r>
        <w:rPr>
          <w:rFonts w:hint="eastAsia" w:ascii="宋体" w:hAnsi="宋体" w:cs="宋体"/>
          <w:b/>
          <w:bCs/>
          <w:color w:val="auto"/>
          <w:sz w:val="24"/>
          <w:szCs w:val="24"/>
          <w:shd w:val="clear" w:color="auto" w:fill="auto"/>
        </w:rPr>
        <w:t>、</w:t>
      </w:r>
      <w:r>
        <w:rPr>
          <w:rFonts w:hint="eastAsia" w:ascii="宋体" w:hAnsi="宋体" w:cs="宋体"/>
          <w:b/>
          <w:bCs/>
          <w:sz w:val="24"/>
          <w:szCs w:val="24"/>
        </w:rPr>
        <w:t>服务期</w:t>
      </w:r>
    </w:p>
    <w:p w14:paraId="63BD13E8">
      <w:pPr>
        <w:snapToGrid w:val="0"/>
        <w:spacing w:line="360" w:lineRule="auto"/>
        <w:ind w:firstLine="420"/>
        <w:rPr>
          <w:rFonts w:hint="default" w:ascii="宋体" w:hAnsi="宋体" w:cs="宋体"/>
          <w:color w:val="auto"/>
          <w:sz w:val="24"/>
          <w:szCs w:val="24"/>
          <w:shd w:val="clear" w:color="auto" w:fill="auto"/>
          <w:lang w:val="en-US" w:eastAsia="zh-CN"/>
        </w:rPr>
      </w:pPr>
      <w:bookmarkStart w:id="19" w:name="_Toc11828"/>
      <w:bookmarkStart w:id="20" w:name="_Toc25886"/>
      <w:bookmarkStart w:id="21" w:name="_Toc5085"/>
      <w:bookmarkStart w:id="22" w:name="_Toc27955"/>
      <w:bookmarkStart w:id="23" w:name="_Toc20778"/>
      <w:bookmarkStart w:id="24" w:name="_Toc3475"/>
      <w:bookmarkStart w:id="25" w:name="_Toc9654"/>
      <w:bookmarkStart w:id="26" w:name="_Toc15478"/>
      <w:bookmarkStart w:id="27" w:name="_Toc9027"/>
      <w:bookmarkStart w:id="28" w:name="_Toc31315"/>
      <w:bookmarkStart w:id="29" w:name="_Toc19730"/>
      <w:bookmarkStart w:id="30" w:name="_Toc25516"/>
      <w:bookmarkStart w:id="31" w:name="_Toc13969"/>
      <w:bookmarkStart w:id="32" w:name="_Toc14778"/>
      <w:r>
        <w:rPr>
          <w:rFonts w:hint="eastAsia" w:ascii="宋体" w:hAnsi="宋体" w:cs="宋体"/>
          <w:sz w:val="24"/>
          <w:szCs w:val="24"/>
        </w:rPr>
        <w:t>自合同签订之日起</w:t>
      </w:r>
      <w:r>
        <w:rPr>
          <w:rFonts w:hint="eastAsia" w:ascii="宋体" w:hAnsi="宋体" w:cs="宋体"/>
          <w:sz w:val="24"/>
          <w:szCs w:val="24"/>
          <w:u w:val="single"/>
          <w:lang w:val="en-US" w:eastAsia="zh-CN"/>
        </w:rPr>
        <w:t xml:space="preserve"> </w:t>
      </w:r>
      <w:r>
        <w:rPr>
          <w:rFonts w:hint="eastAsia" w:ascii="宋体" w:hAnsi="宋体" w:cs="宋体"/>
          <w:color w:val="auto"/>
          <w:sz w:val="24"/>
          <w:szCs w:val="24"/>
          <w:u w:val="single"/>
          <w:lang w:val="en-US" w:eastAsia="zh-CN"/>
        </w:rPr>
        <w:t xml:space="preserve">240 </w:t>
      </w:r>
      <w:r>
        <w:rPr>
          <w:rFonts w:hint="eastAsia" w:ascii="宋体" w:hAnsi="宋体" w:cs="宋体"/>
          <w:color w:val="auto"/>
          <w:sz w:val="24"/>
          <w:szCs w:val="24"/>
        </w:rPr>
        <w:t>天</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具体以合同签订为准</w:t>
      </w:r>
      <w:r>
        <w:rPr>
          <w:rFonts w:hint="eastAsia" w:ascii="宋体" w:hAnsi="宋体" w:cs="宋体"/>
          <w:color w:val="auto"/>
          <w:sz w:val="24"/>
          <w:szCs w:val="24"/>
          <w:lang w:eastAsia="zh-CN"/>
        </w:rPr>
        <w:t>）</w:t>
      </w:r>
      <w:r>
        <w:rPr>
          <w:rFonts w:hint="eastAsia" w:ascii="宋体" w:hAnsi="宋体" w:cs="宋体"/>
          <w:color w:val="auto"/>
          <w:sz w:val="24"/>
          <w:szCs w:val="24"/>
        </w:rPr>
        <w:t>。</w:t>
      </w:r>
    </w:p>
    <w:p w14:paraId="69521B46">
      <w:pPr>
        <w:pStyle w:val="3"/>
        <w:spacing w:before="0" w:after="0" w:line="360" w:lineRule="auto"/>
        <w:rPr>
          <w:rFonts w:ascii="宋体" w:hAnsi="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五</w:t>
      </w:r>
      <w:r>
        <w:rPr>
          <w:rFonts w:hint="eastAsia" w:ascii="宋体" w:hAnsi="宋体" w:cs="宋体"/>
          <w:color w:val="auto"/>
          <w:sz w:val="24"/>
          <w:szCs w:val="24"/>
          <w:shd w:val="clear" w:color="auto" w:fill="auto"/>
        </w:rPr>
        <w:t>、联系方式</w:t>
      </w:r>
      <w:bookmarkEnd w:id="19"/>
      <w:bookmarkEnd w:id="20"/>
      <w:bookmarkEnd w:id="21"/>
      <w:bookmarkEnd w:id="22"/>
      <w:bookmarkEnd w:id="23"/>
      <w:bookmarkEnd w:id="24"/>
      <w:bookmarkEnd w:id="25"/>
    </w:p>
    <w:p w14:paraId="4D8357D3">
      <w:pPr>
        <w:snapToGrid w:val="0"/>
        <w:ind w:firstLine="480" w:firstLineChars="200"/>
        <w:rPr>
          <w:rFonts w:hint="default" w:ascii="宋体" w:hAnsi="宋体" w:cs="宋体"/>
          <w:sz w:val="24"/>
          <w:szCs w:val="24"/>
          <w:lang w:val="en-US"/>
        </w:rPr>
      </w:pPr>
      <w:r>
        <w:rPr>
          <w:rFonts w:hint="eastAsia" w:ascii="宋体" w:hAnsi="宋体" w:cs="宋体"/>
          <w:sz w:val="24"/>
          <w:szCs w:val="24"/>
        </w:rPr>
        <w:t>采购人：</w:t>
      </w:r>
      <w:r>
        <w:rPr>
          <w:rFonts w:hint="eastAsia" w:ascii="宋体" w:hAnsi="宋体" w:cs="宋体"/>
          <w:color w:val="auto"/>
          <w:sz w:val="24"/>
          <w:szCs w:val="24"/>
          <w:shd w:val="clear" w:color="auto" w:fill="auto"/>
          <w:lang w:val="en-US" w:eastAsia="zh-CN"/>
        </w:rPr>
        <w:t>昌都市交通运输局</w:t>
      </w:r>
    </w:p>
    <w:p w14:paraId="150F8DC6">
      <w:pPr>
        <w:snapToGrid w:val="0"/>
        <w:ind w:firstLine="480" w:firstLineChars="200"/>
        <w:rPr>
          <w:rFonts w:hint="default"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简先生</w:t>
      </w:r>
    </w:p>
    <w:p w14:paraId="79DAB9C0">
      <w:pPr>
        <w:snapToGrid w:val="0"/>
        <w:ind w:firstLine="480" w:firstLineChars="200"/>
        <w:rPr>
          <w:rFonts w:hint="default" w:ascii="宋体" w:hAnsi="宋体" w:eastAsia="宋体" w:cs="宋体"/>
          <w:sz w:val="24"/>
          <w:szCs w:val="24"/>
          <w:lang w:val="en-US" w:eastAsia="zh-CN"/>
        </w:rPr>
      </w:pPr>
      <w:r>
        <w:rPr>
          <w:rFonts w:hint="eastAsia" w:ascii="宋体" w:hAnsi="宋体" w:cs="宋体"/>
          <w:sz w:val="24"/>
          <w:szCs w:val="24"/>
        </w:rPr>
        <w:t>电  话：</w:t>
      </w:r>
      <w:r>
        <w:rPr>
          <w:rFonts w:hint="eastAsia" w:ascii="宋体" w:hAnsi="宋体" w:cs="宋体"/>
          <w:sz w:val="24"/>
          <w:szCs w:val="24"/>
          <w:lang w:val="en-US" w:eastAsia="zh-CN"/>
        </w:rPr>
        <w:t>18889059423</w:t>
      </w:r>
    </w:p>
    <w:p w14:paraId="167469B7">
      <w:pPr>
        <w:keepLines/>
        <w:snapToGrid w:val="0"/>
        <w:ind w:firstLine="480" w:firstLineChars="200"/>
        <w:rPr>
          <w:rFonts w:ascii="宋体" w:hAnsi="宋体" w:cs="宋体"/>
          <w:sz w:val="24"/>
          <w:szCs w:val="24"/>
        </w:rPr>
      </w:pPr>
      <w:r>
        <w:rPr>
          <w:rFonts w:hint="eastAsia" w:ascii="宋体" w:hAnsi="宋体" w:cs="宋体"/>
          <w:sz w:val="24"/>
          <w:szCs w:val="24"/>
        </w:rPr>
        <w:t>地  址：</w:t>
      </w:r>
      <w:r>
        <w:rPr>
          <w:rFonts w:hint="eastAsia" w:ascii="宋体" w:hAnsi="宋体" w:cs="宋体"/>
          <w:color w:val="auto"/>
          <w:sz w:val="24"/>
          <w:szCs w:val="24"/>
          <w:shd w:val="clear" w:color="auto" w:fill="auto"/>
          <w:lang w:val="en-US" w:eastAsia="zh-CN"/>
        </w:rPr>
        <w:t>昌都市交通运输局</w:t>
      </w:r>
    </w:p>
    <w:p w14:paraId="12F53C0A">
      <w:pPr>
        <w:pStyle w:val="3"/>
        <w:keepNext w:val="0"/>
        <w:spacing w:before="0" w:after="0" w:line="360" w:lineRule="auto"/>
        <w:rPr>
          <w:rFonts w:ascii="宋体" w:hAnsi="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六</w:t>
      </w:r>
      <w:r>
        <w:rPr>
          <w:rFonts w:hint="eastAsia" w:ascii="宋体" w:hAnsi="宋体" w:cs="宋体"/>
          <w:color w:val="auto"/>
          <w:sz w:val="24"/>
          <w:szCs w:val="24"/>
          <w:shd w:val="clear" w:color="auto" w:fill="auto"/>
        </w:rPr>
        <w:t>、</w:t>
      </w:r>
      <w:bookmarkEnd w:id="26"/>
      <w:bookmarkEnd w:id="27"/>
      <w:bookmarkEnd w:id="28"/>
      <w:bookmarkEnd w:id="29"/>
      <w:bookmarkEnd w:id="30"/>
      <w:bookmarkEnd w:id="31"/>
      <w:bookmarkEnd w:id="32"/>
      <w:r>
        <w:rPr>
          <w:rFonts w:hint="eastAsia" w:ascii="宋体" w:hAnsi="宋体" w:cs="宋体"/>
          <w:color w:val="auto"/>
          <w:sz w:val="24"/>
          <w:szCs w:val="24"/>
          <w:shd w:val="clear" w:color="auto" w:fill="auto"/>
        </w:rPr>
        <w:t>其它有关规定</w:t>
      </w:r>
    </w:p>
    <w:p w14:paraId="3576FC04">
      <w:pPr>
        <w:keepLines/>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1、凡有意参加询比的供应商，请于公告发布之日起至报名截止时间之前，在</w:t>
      </w:r>
      <w:r>
        <w:rPr>
          <w:rFonts w:hint="eastAsia" w:ascii="宋体" w:hAnsi="宋体" w:cs="宋体"/>
          <w:color w:val="auto"/>
          <w:sz w:val="24"/>
          <w:szCs w:val="24"/>
          <w:shd w:val="clear" w:color="auto" w:fill="auto"/>
          <w:lang w:eastAsia="zh-CN"/>
        </w:rPr>
        <w:t>西藏自治区昌都市电子卖场·服务超市</w:t>
      </w:r>
      <w:r>
        <w:rPr>
          <w:rFonts w:hint="eastAsia" w:ascii="宋体" w:hAnsi="宋体" w:cs="宋体"/>
          <w:color w:val="auto"/>
          <w:sz w:val="24"/>
          <w:szCs w:val="24"/>
          <w:shd w:val="clear" w:color="auto" w:fill="auto"/>
        </w:rPr>
        <w:t>网上下载查看本项目需求文件以及变更公告等询比前公布的所有项目资料，无论供应商下载查看与否，均视为已知晓所有询比实质性要求内容。</w:t>
      </w:r>
    </w:p>
    <w:p w14:paraId="6C958BD8">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2、供应商须在平台上报名并按要求上传响应文件，未按要求提供的为无效供应商。</w:t>
      </w:r>
    </w:p>
    <w:p w14:paraId="0551E2A6">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3、无论询比结果如何，供应商参与本项目的所有费用均由自行承担。</w:t>
      </w:r>
    </w:p>
    <w:p w14:paraId="002937FD">
      <w:pPr>
        <w:snapToGrid w:val="0"/>
        <w:spacing w:line="360" w:lineRule="auto"/>
        <w:rPr>
          <w:rFonts w:ascii="宋体" w:hAnsi="宋体" w:cs="宋体"/>
          <w:b/>
          <w:bCs/>
          <w:color w:val="auto"/>
          <w:sz w:val="24"/>
          <w:szCs w:val="24"/>
          <w:shd w:val="clear" w:color="auto" w:fill="auto"/>
        </w:rPr>
      </w:pPr>
      <w:r>
        <w:rPr>
          <w:rFonts w:hint="eastAsia" w:ascii="宋体" w:hAnsi="宋体" w:cs="宋体"/>
          <w:b/>
          <w:bCs/>
          <w:color w:val="auto"/>
          <w:sz w:val="24"/>
          <w:szCs w:val="24"/>
          <w:shd w:val="clear" w:color="auto" w:fill="auto"/>
          <w:lang w:val="en-US" w:eastAsia="zh-CN"/>
        </w:rPr>
        <w:t>七</w:t>
      </w:r>
      <w:r>
        <w:rPr>
          <w:rFonts w:hint="eastAsia" w:ascii="宋体" w:hAnsi="宋体" w:cs="宋体"/>
          <w:b/>
          <w:bCs/>
          <w:color w:val="auto"/>
          <w:sz w:val="24"/>
          <w:szCs w:val="24"/>
          <w:shd w:val="clear" w:color="auto" w:fill="auto"/>
        </w:rPr>
        <w:t>、评选方法</w:t>
      </w:r>
    </w:p>
    <w:p w14:paraId="5F1D1E64">
      <w:pPr>
        <w:spacing w:line="360" w:lineRule="auto"/>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1、本项目不组织现场开标，由采购人采取网上开标评标的方式采购。在规定的截止时间前，供应商应按要求上传响应文件。</w:t>
      </w:r>
    </w:p>
    <w:p w14:paraId="1617F196">
      <w:pPr>
        <w:spacing w:line="360" w:lineRule="auto"/>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2、定标原则：综合评分法。满分100分，</w:t>
      </w:r>
      <w:r>
        <w:rPr>
          <w:rFonts w:hint="eastAsia" w:ascii="宋体" w:hAnsi="宋体" w:cs="宋体"/>
          <w:color w:val="auto"/>
          <w:sz w:val="24"/>
          <w:szCs w:val="24"/>
          <w:shd w:val="clear" w:color="auto" w:fill="auto"/>
          <w:lang w:val="en-US" w:eastAsia="zh-CN"/>
        </w:rPr>
        <w:t>评标委员会</w:t>
      </w:r>
      <w:r>
        <w:rPr>
          <w:rFonts w:hint="eastAsia" w:ascii="宋体" w:hAnsi="宋体" w:eastAsia="宋体" w:cs="宋体"/>
          <w:color w:val="auto"/>
          <w:sz w:val="24"/>
          <w:szCs w:val="24"/>
          <w:shd w:val="clear" w:color="auto" w:fill="auto"/>
        </w:rPr>
        <w:t>对已入围评审的报名供应商的响应文件和报价进行评分，得分最高的供应商为成交供应商；未入围的报名供应商不参与评审。入围：是指采购人使用筛选工具后未筛除的供应商。</w:t>
      </w:r>
    </w:p>
    <w:p w14:paraId="2E883924">
      <w:pPr>
        <w:spacing w:line="360" w:lineRule="auto"/>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如供应商得分相同，按照以下方式确定中选供应商：</w:t>
      </w:r>
    </w:p>
    <w:p w14:paraId="28955D27">
      <w:pPr>
        <w:snapToGrid w:val="0"/>
        <w:spacing w:line="360" w:lineRule="auto"/>
        <w:ind w:firstLine="420"/>
        <w:rPr>
          <w:rFonts w:ascii="宋体" w:hAnsi="宋体" w:cs="宋体"/>
          <w:color w:val="auto"/>
          <w:sz w:val="24"/>
          <w:szCs w:val="24"/>
          <w:shd w:val="clear" w:color="auto" w:fill="auto"/>
        </w:rPr>
      </w:pPr>
      <w:r>
        <w:rPr>
          <w:rFonts w:hint="eastAsia" w:ascii="宋体" w:hAnsi="宋体" w:eastAsia="宋体" w:cs="宋体"/>
          <w:color w:val="auto"/>
          <w:sz w:val="24"/>
          <w:szCs w:val="24"/>
          <w:shd w:val="clear" w:color="auto" w:fill="auto"/>
        </w:rPr>
        <w:t>得分相同的，按投标报价由低到高顺序排列；得分且投标报价相同的，按</w:t>
      </w:r>
      <w:r>
        <w:rPr>
          <w:rFonts w:hint="eastAsia" w:ascii="宋体" w:hAnsi="宋体" w:eastAsia="宋体" w:cs="宋体"/>
          <w:color w:val="auto"/>
          <w:sz w:val="24"/>
          <w:szCs w:val="24"/>
          <w:shd w:val="clear" w:color="auto" w:fill="auto"/>
          <w:lang w:val="en-US" w:eastAsia="zh-CN"/>
        </w:rPr>
        <w:t>技术、商务部分相加</w:t>
      </w:r>
      <w:r>
        <w:rPr>
          <w:rFonts w:hint="eastAsia" w:ascii="宋体" w:hAnsi="宋体" w:eastAsia="宋体" w:cs="宋体"/>
          <w:color w:val="auto"/>
          <w:sz w:val="24"/>
          <w:szCs w:val="24"/>
          <w:shd w:val="clear" w:color="auto" w:fill="auto"/>
        </w:rPr>
        <w:t>得分高低排列；其余得分均相同的，由采购人自主采取公平、择优的方式选择中标供应商。</w:t>
      </w:r>
    </w:p>
    <w:p w14:paraId="3C925A75">
      <w:pPr>
        <w:spacing w:line="360" w:lineRule="auto"/>
        <w:rPr>
          <w:rFonts w:ascii="宋体" w:hAnsi="宋体" w:cs="宋体"/>
          <w:color w:val="auto"/>
          <w:sz w:val="24"/>
          <w:shd w:val="clear" w:color="auto" w:fill="auto"/>
        </w:rPr>
      </w:pPr>
      <w:r>
        <w:rPr>
          <w:rFonts w:hint="eastAsia" w:ascii="宋体" w:hAnsi="宋体"/>
          <w:b/>
          <w:color w:val="auto"/>
          <w:sz w:val="24"/>
          <w:shd w:val="clear" w:color="auto" w:fill="auto"/>
          <w:lang w:val="en-US" w:eastAsia="zh-CN"/>
        </w:rPr>
        <w:t>八</w:t>
      </w:r>
      <w:r>
        <w:rPr>
          <w:rFonts w:hint="eastAsia" w:ascii="宋体" w:hAnsi="宋体"/>
          <w:b/>
          <w:color w:val="auto"/>
          <w:sz w:val="24"/>
          <w:shd w:val="clear" w:color="auto" w:fill="auto"/>
        </w:rPr>
        <w:t>、无效响应</w:t>
      </w:r>
    </w:p>
    <w:p w14:paraId="1FDD3766">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投标供应商出现以下情形，进行废标处理：</w:t>
      </w:r>
    </w:p>
    <w:p w14:paraId="66F8ADE1">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1、供应商不具备采购文件规定的基本资格条件或特定资格条件；</w:t>
      </w:r>
    </w:p>
    <w:p w14:paraId="1E2235A3">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2、响应文件不按规定的格式、内容填写或未按规定上传的；</w:t>
      </w:r>
    </w:p>
    <w:p w14:paraId="65A42698">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3</w:t>
      </w:r>
      <w:r>
        <w:rPr>
          <w:rFonts w:hint="eastAsia" w:ascii="宋体" w:hAnsi="宋体" w:cs="宋体"/>
          <w:color w:val="auto"/>
          <w:sz w:val="24"/>
          <w:szCs w:val="24"/>
          <w:shd w:val="clear" w:color="auto" w:fill="auto"/>
        </w:rPr>
        <w:t>、响应文件出现多个响应方案或响应报价的；</w:t>
      </w:r>
    </w:p>
    <w:p w14:paraId="6B6CFA1E">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4</w:t>
      </w:r>
      <w:r>
        <w:rPr>
          <w:rFonts w:hint="eastAsia" w:ascii="宋体" w:hAnsi="宋体" w:cs="宋体"/>
          <w:color w:val="auto"/>
          <w:sz w:val="24"/>
          <w:szCs w:val="24"/>
          <w:shd w:val="clear" w:color="auto" w:fill="auto"/>
        </w:rPr>
        <w:t>、供应商的响应文件内容与采购项目要求有严重背离；</w:t>
      </w:r>
    </w:p>
    <w:p w14:paraId="6FD6B461">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5</w:t>
      </w:r>
      <w:r>
        <w:rPr>
          <w:rFonts w:hint="eastAsia" w:ascii="宋体" w:hAnsi="宋体" w:cs="宋体"/>
          <w:color w:val="auto"/>
          <w:sz w:val="24"/>
          <w:szCs w:val="24"/>
          <w:shd w:val="clear" w:color="auto" w:fill="auto"/>
        </w:rPr>
        <w:t>、出现影响采购公正的违法、违规行为的；</w:t>
      </w:r>
    </w:p>
    <w:p w14:paraId="0C28FFE9">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6</w:t>
      </w:r>
      <w:r>
        <w:rPr>
          <w:rFonts w:hint="eastAsia" w:ascii="宋体" w:hAnsi="宋体" w:cs="宋体"/>
          <w:color w:val="auto"/>
          <w:sz w:val="24"/>
          <w:szCs w:val="24"/>
          <w:shd w:val="clear" w:color="auto" w:fill="auto"/>
        </w:rPr>
        <w:t>、响应报价超出采购最高限价的；</w:t>
      </w:r>
    </w:p>
    <w:p w14:paraId="3D256155">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7</w:t>
      </w:r>
      <w:r>
        <w:rPr>
          <w:rFonts w:hint="eastAsia" w:ascii="宋体" w:hAnsi="宋体" w:cs="宋体"/>
          <w:color w:val="auto"/>
          <w:sz w:val="24"/>
          <w:szCs w:val="24"/>
          <w:shd w:val="clear" w:color="auto" w:fill="auto"/>
        </w:rPr>
        <w:t>、出现不符合必须强制执行的国家标准的；</w:t>
      </w:r>
    </w:p>
    <w:p w14:paraId="62C40E8E">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8</w:t>
      </w:r>
      <w:r>
        <w:rPr>
          <w:rFonts w:hint="eastAsia" w:ascii="宋体" w:hAnsi="宋体" w:cs="宋体"/>
          <w:color w:val="auto"/>
          <w:sz w:val="24"/>
          <w:szCs w:val="24"/>
          <w:shd w:val="clear" w:color="auto" w:fill="auto"/>
        </w:rPr>
        <w:t>、响应文件含有违反国家法律、法规的内容，或附有采购人不能接受条件的；</w:t>
      </w:r>
    </w:p>
    <w:p w14:paraId="5E645D07">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9</w:t>
      </w:r>
      <w:r>
        <w:rPr>
          <w:rFonts w:hint="eastAsia" w:ascii="宋体" w:hAnsi="宋体" w:cs="宋体"/>
          <w:color w:val="auto"/>
          <w:sz w:val="24"/>
          <w:szCs w:val="24"/>
          <w:shd w:val="clear" w:color="auto" w:fill="auto"/>
        </w:rPr>
        <w:t>、资质文件内容复印不清楚，评审小组无法确认其内容。</w:t>
      </w:r>
    </w:p>
    <w:p w14:paraId="744818CB">
      <w:pPr>
        <w:spacing w:line="360" w:lineRule="auto"/>
        <w:rPr>
          <w:rFonts w:ascii="宋体" w:hAnsi="宋体"/>
          <w:b/>
          <w:color w:val="auto"/>
          <w:sz w:val="24"/>
          <w:shd w:val="clear" w:color="auto" w:fill="auto"/>
        </w:rPr>
      </w:pPr>
      <w:r>
        <w:rPr>
          <w:rFonts w:hint="eastAsia" w:ascii="宋体" w:hAnsi="宋体"/>
          <w:b/>
          <w:color w:val="auto"/>
          <w:sz w:val="24"/>
          <w:shd w:val="clear" w:color="auto" w:fill="auto"/>
          <w:lang w:val="en-US" w:eastAsia="zh-CN"/>
        </w:rPr>
        <w:t>九</w:t>
      </w:r>
      <w:r>
        <w:rPr>
          <w:rFonts w:hint="eastAsia" w:ascii="宋体" w:hAnsi="宋体"/>
          <w:b/>
          <w:color w:val="auto"/>
          <w:sz w:val="24"/>
          <w:shd w:val="clear" w:color="auto" w:fill="auto"/>
        </w:rPr>
        <w:t>、其他</w:t>
      </w:r>
    </w:p>
    <w:p w14:paraId="2346F9D3">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1、供应商必须对以上条款和服务承诺明确列出，承诺内容必须达到要求。</w:t>
      </w:r>
    </w:p>
    <w:p w14:paraId="2987C4C1">
      <w:pPr>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2、其他未尽事宜由供需双方在采购合同中详细约定。</w:t>
      </w:r>
    </w:p>
    <w:p w14:paraId="7A4D2440">
      <w:pPr>
        <w:spacing w:line="360" w:lineRule="auto"/>
        <w:rPr>
          <w:rFonts w:ascii="宋体" w:hAnsi="宋体" w:cs="宋体"/>
          <w:b/>
          <w:bCs/>
          <w:color w:val="auto"/>
          <w:sz w:val="24"/>
          <w:szCs w:val="24"/>
          <w:shd w:val="clear" w:color="auto" w:fill="auto"/>
        </w:rPr>
      </w:pPr>
      <w:r>
        <w:rPr>
          <w:rFonts w:hint="eastAsia" w:ascii="宋体" w:hAnsi="宋体" w:cs="宋体"/>
          <w:b/>
          <w:bCs/>
          <w:color w:val="auto"/>
          <w:sz w:val="24"/>
          <w:szCs w:val="24"/>
          <w:shd w:val="clear" w:color="auto" w:fill="auto"/>
        </w:rPr>
        <w:t>十、供应商提交响应文件</w:t>
      </w:r>
    </w:p>
    <w:p w14:paraId="1C1E5FF0">
      <w:pPr>
        <w:spacing w:line="312" w:lineRule="auto"/>
        <w:ind w:firstLine="480" w:firstLineChars="200"/>
        <w:rPr>
          <w:rFonts w:ascii="宋体" w:hAnsi="宋体" w:cs="宋体"/>
          <w:sz w:val="24"/>
          <w:szCs w:val="24"/>
        </w:rPr>
      </w:pPr>
      <w:bookmarkStart w:id="33" w:name="_Hlk27399823"/>
      <w:r>
        <w:rPr>
          <w:rFonts w:hint="eastAsia" w:ascii="宋体" w:hAnsi="宋体" w:cs="宋体"/>
          <w:sz w:val="24"/>
          <w:szCs w:val="24"/>
        </w:rPr>
        <w:t>1、供应商线上报名、报价时需上传盖章后的电子文档一份。</w:t>
      </w:r>
    </w:p>
    <w:p w14:paraId="672BB81E">
      <w:pPr>
        <w:spacing w:line="312" w:lineRule="auto"/>
        <w:ind w:firstLine="480" w:firstLineChars="200"/>
        <w:rPr>
          <w:rFonts w:ascii="宋体" w:hAnsi="宋体" w:cs="宋体"/>
          <w:sz w:val="24"/>
          <w:szCs w:val="24"/>
        </w:rPr>
      </w:pPr>
      <w:r>
        <w:rPr>
          <w:rFonts w:hint="eastAsia" w:ascii="宋体" w:hAnsi="宋体" w:cs="宋体"/>
          <w:sz w:val="24"/>
          <w:szCs w:val="24"/>
        </w:rPr>
        <w:t>2、采购人将以</w:t>
      </w:r>
      <w:r>
        <w:rPr>
          <w:rFonts w:hint="eastAsia" w:ascii="宋体" w:hAnsi="宋体" w:cs="宋体"/>
          <w:sz w:val="24"/>
          <w:szCs w:val="24"/>
          <w:lang w:val="en-US" w:eastAsia="zh-CN"/>
        </w:rPr>
        <w:t>上传的电子版</w:t>
      </w:r>
      <w:r>
        <w:rPr>
          <w:rFonts w:hint="eastAsia" w:ascii="宋体" w:hAnsi="宋体" w:cs="宋体"/>
          <w:sz w:val="24"/>
          <w:szCs w:val="24"/>
        </w:rPr>
        <w:t>资料作为评判依据，供应商在平台填写的报价与电子文档的报价不一致的，以</w:t>
      </w:r>
      <w:r>
        <w:rPr>
          <w:rFonts w:hint="eastAsia" w:ascii="宋体" w:hAnsi="宋体" w:cs="宋体"/>
          <w:sz w:val="24"/>
          <w:szCs w:val="24"/>
          <w:lang w:val="en-US" w:eastAsia="zh-CN"/>
        </w:rPr>
        <w:t>电子文档</w:t>
      </w:r>
      <w:r>
        <w:rPr>
          <w:rFonts w:hint="eastAsia" w:ascii="宋体" w:hAnsi="宋体" w:cs="宋体"/>
          <w:sz w:val="24"/>
          <w:szCs w:val="24"/>
        </w:rPr>
        <w:t>填写的为准。</w:t>
      </w:r>
    </w:p>
    <w:p w14:paraId="204130D8">
      <w:pPr>
        <w:spacing w:line="312" w:lineRule="auto"/>
        <w:ind w:firstLine="480" w:firstLineChars="200"/>
        <w:rPr>
          <w:rFonts w:ascii="宋体" w:hAnsi="宋体" w:cs="宋体"/>
          <w:sz w:val="24"/>
          <w:szCs w:val="24"/>
        </w:rPr>
      </w:pPr>
      <w:r>
        <w:rPr>
          <w:rFonts w:hint="eastAsia" w:ascii="宋体" w:hAnsi="宋体" w:cs="宋体"/>
          <w:sz w:val="24"/>
          <w:szCs w:val="24"/>
        </w:rPr>
        <w:t>3、供应商制作的响应文件电子文档，须按照要求制作，规定签字、盖章的地方必须按其规定签字、盖章，未按要求制作响应文件的进行废标处理。</w:t>
      </w:r>
    </w:p>
    <w:p w14:paraId="50CFE98F">
      <w:pPr>
        <w:spacing w:line="360" w:lineRule="auto"/>
        <w:ind w:firstLine="562" w:firstLineChars="200"/>
        <w:rPr>
          <w:rFonts w:hint="eastAsia" w:ascii="宋体" w:hAnsi="宋体" w:cs="宋体"/>
          <w:b/>
          <w:bCs/>
          <w:color w:val="auto"/>
          <w:szCs w:val="28"/>
          <w:shd w:val="clear" w:color="auto" w:fill="auto"/>
        </w:rPr>
      </w:pPr>
      <w:r>
        <w:rPr>
          <w:rFonts w:hint="eastAsia" w:ascii="宋体" w:hAnsi="宋体" w:cs="宋体"/>
          <w:b/>
          <w:bCs/>
          <w:color w:val="auto"/>
          <w:szCs w:val="28"/>
          <w:shd w:val="clear" w:color="auto" w:fill="auto"/>
        </w:rPr>
        <w:br w:type="page"/>
      </w:r>
    </w:p>
    <w:p w14:paraId="178E40FA">
      <w:pPr>
        <w:spacing w:line="312" w:lineRule="auto"/>
        <w:jc w:val="center"/>
        <w:rPr>
          <w:rFonts w:ascii="宋体" w:hAnsi="宋体" w:cs="宋体"/>
          <w:b/>
          <w:bCs/>
          <w:color w:val="auto"/>
          <w:szCs w:val="28"/>
          <w:shd w:val="clear" w:color="auto" w:fill="auto"/>
        </w:rPr>
      </w:pPr>
      <w:r>
        <w:rPr>
          <w:rFonts w:hint="eastAsia" w:ascii="宋体" w:hAnsi="宋体" w:cs="宋体"/>
          <w:b/>
          <w:bCs/>
          <w:color w:val="auto"/>
          <w:szCs w:val="28"/>
          <w:shd w:val="clear" w:color="auto" w:fill="auto"/>
          <w:lang w:val="en-US" w:eastAsia="zh-CN"/>
        </w:rPr>
        <w:t>十一、</w:t>
      </w:r>
      <w:r>
        <w:rPr>
          <w:rFonts w:hint="eastAsia" w:ascii="宋体" w:hAnsi="宋体" w:cs="宋体"/>
          <w:b/>
          <w:bCs/>
          <w:color w:val="auto"/>
          <w:szCs w:val="28"/>
          <w:shd w:val="clear" w:color="auto" w:fill="auto"/>
        </w:rPr>
        <w:t>评审标准</w:t>
      </w:r>
    </w:p>
    <w:p w14:paraId="79DDA272">
      <w:pPr>
        <w:spacing w:line="312" w:lineRule="auto"/>
        <w:jc w:val="left"/>
        <w:rPr>
          <w:rFonts w:hint="default" w:ascii="宋体" w:hAnsi="宋体" w:eastAsia="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1、初步评审</w:t>
      </w:r>
    </w:p>
    <w:tbl>
      <w:tblPr>
        <w:tblStyle w:val="14"/>
        <w:tblW w:w="5574" w:type="pct"/>
        <w:jc w:val="center"/>
        <w:tblLayout w:type="fixed"/>
        <w:tblCellMar>
          <w:top w:w="0" w:type="dxa"/>
          <w:left w:w="108" w:type="dxa"/>
          <w:bottom w:w="0" w:type="dxa"/>
          <w:right w:w="108" w:type="dxa"/>
        </w:tblCellMar>
      </w:tblPr>
      <w:tblGrid>
        <w:gridCol w:w="469"/>
        <w:gridCol w:w="5291"/>
        <w:gridCol w:w="4973"/>
      </w:tblGrid>
      <w:tr w14:paraId="414403C3">
        <w:tblPrEx>
          <w:tblCellMar>
            <w:top w:w="0" w:type="dxa"/>
            <w:left w:w="108" w:type="dxa"/>
            <w:bottom w:w="0" w:type="dxa"/>
            <w:right w:w="108" w:type="dxa"/>
          </w:tblCellMar>
        </w:tblPrEx>
        <w:trPr>
          <w:trHeight w:val="658" w:hRule="atLeast"/>
          <w:jc w:val="center"/>
        </w:trPr>
        <w:tc>
          <w:tcPr>
            <w:tcW w:w="218" w:type="pct"/>
            <w:tcBorders>
              <w:top w:val="single" w:color="auto" w:sz="4" w:space="0"/>
              <w:left w:val="single" w:color="auto" w:sz="4" w:space="0"/>
              <w:bottom w:val="single" w:color="auto" w:sz="4" w:space="0"/>
              <w:right w:val="single" w:color="auto" w:sz="4" w:space="0"/>
            </w:tcBorders>
            <w:vAlign w:val="center"/>
          </w:tcPr>
          <w:p w14:paraId="011B55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序号</w:t>
            </w:r>
          </w:p>
        </w:tc>
        <w:tc>
          <w:tcPr>
            <w:tcW w:w="2464" w:type="pct"/>
            <w:tcBorders>
              <w:top w:val="single" w:color="auto" w:sz="4" w:space="0"/>
              <w:left w:val="single" w:color="auto" w:sz="4" w:space="0"/>
              <w:bottom w:val="single" w:color="auto" w:sz="4" w:space="0"/>
              <w:right w:val="single" w:color="auto" w:sz="4" w:space="0"/>
            </w:tcBorders>
            <w:vAlign w:val="center"/>
          </w:tcPr>
          <w:p w14:paraId="3D76CC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评审内容</w:t>
            </w:r>
          </w:p>
        </w:tc>
        <w:tc>
          <w:tcPr>
            <w:tcW w:w="2316" w:type="pct"/>
            <w:tcBorders>
              <w:top w:val="single" w:color="auto" w:sz="4" w:space="0"/>
              <w:left w:val="single" w:color="auto" w:sz="4" w:space="0"/>
              <w:bottom w:val="single" w:color="auto" w:sz="4" w:space="0"/>
              <w:right w:val="single" w:color="auto" w:sz="4" w:space="0"/>
            </w:tcBorders>
            <w:vAlign w:val="center"/>
          </w:tcPr>
          <w:p w14:paraId="1B628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评审标准</w:t>
            </w:r>
          </w:p>
        </w:tc>
      </w:tr>
      <w:tr w14:paraId="21070208">
        <w:tblPrEx>
          <w:tblCellMar>
            <w:top w:w="0" w:type="dxa"/>
            <w:left w:w="108" w:type="dxa"/>
            <w:bottom w:w="0" w:type="dxa"/>
            <w:right w:w="108" w:type="dxa"/>
          </w:tblCellMar>
        </w:tblPrEx>
        <w:trPr>
          <w:trHeight w:val="588" w:hRule="atLeast"/>
          <w:jc w:val="center"/>
        </w:trPr>
        <w:tc>
          <w:tcPr>
            <w:tcW w:w="218" w:type="pct"/>
            <w:tcBorders>
              <w:top w:val="single" w:color="auto" w:sz="4" w:space="0"/>
              <w:left w:val="single" w:color="auto" w:sz="8" w:space="0"/>
              <w:bottom w:val="single" w:color="auto" w:sz="8" w:space="0"/>
              <w:right w:val="single" w:color="auto" w:sz="4" w:space="0"/>
            </w:tcBorders>
            <w:vAlign w:val="center"/>
          </w:tcPr>
          <w:p w14:paraId="686F1B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p>
        </w:tc>
        <w:tc>
          <w:tcPr>
            <w:tcW w:w="2464" w:type="pct"/>
            <w:tcBorders>
              <w:top w:val="single" w:color="auto" w:sz="4" w:space="0"/>
              <w:left w:val="single" w:color="auto" w:sz="4" w:space="0"/>
              <w:bottom w:val="single" w:color="auto" w:sz="8" w:space="0"/>
              <w:right w:val="single" w:color="auto" w:sz="4" w:space="0"/>
            </w:tcBorders>
            <w:vAlign w:val="center"/>
          </w:tcPr>
          <w:p w14:paraId="0C57DC40">
            <w:pPr>
              <w:spacing w:line="240" w:lineRule="auto"/>
              <w:ind w:firstLine="0" w:firstLineChars="0"/>
              <w:rPr>
                <w:rFonts w:hint="eastAsia" w:ascii="宋体" w:hAnsi="宋体" w:eastAsia="宋体" w:cs="宋体"/>
                <w:color w:val="auto"/>
                <w:sz w:val="24"/>
                <w:szCs w:val="24"/>
                <w:highlight w:val="none"/>
                <w:shd w:val="clear" w:color="auto" w:fill="auto"/>
                <w:lang w:val="en-US" w:eastAsia="zh-CN"/>
              </w:rPr>
            </w:pPr>
            <w:r>
              <w:rPr>
                <w:rFonts w:hint="eastAsia" w:ascii="宋体" w:hAnsi="宋体"/>
                <w:kern w:val="0"/>
                <w:sz w:val="24"/>
                <w:szCs w:val="24"/>
                <w:lang w:val="ru-RU"/>
              </w:rPr>
              <w:t>具有独立承担民事责任的能力</w:t>
            </w:r>
          </w:p>
        </w:tc>
        <w:tc>
          <w:tcPr>
            <w:tcW w:w="2316" w:type="pct"/>
            <w:tcBorders>
              <w:top w:val="single" w:color="auto" w:sz="4" w:space="0"/>
              <w:left w:val="single" w:color="auto" w:sz="4" w:space="0"/>
              <w:bottom w:val="single" w:color="auto" w:sz="8" w:space="0"/>
              <w:right w:val="single" w:color="auto" w:sz="8" w:space="0"/>
            </w:tcBorders>
            <w:vAlign w:val="center"/>
          </w:tcPr>
          <w:p w14:paraId="463138E4">
            <w:pPr>
              <w:spacing w:line="240" w:lineRule="auto"/>
              <w:ind w:firstLine="0" w:firstLineChars="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具备有效的营业执照</w:t>
            </w:r>
          </w:p>
        </w:tc>
      </w:tr>
      <w:tr w14:paraId="70F4BA8B">
        <w:tblPrEx>
          <w:tblCellMar>
            <w:top w:w="0" w:type="dxa"/>
            <w:left w:w="108" w:type="dxa"/>
            <w:bottom w:w="0" w:type="dxa"/>
            <w:right w:w="108" w:type="dxa"/>
          </w:tblCellMar>
        </w:tblPrEx>
        <w:trPr>
          <w:trHeight w:val="1343" w:hRule="atLeast"/>
          <w:jc w:val="center"/>
        </w:trPr>
        <w:tc>
          <w:tcPr>
            <w:tcW w:w="218" w:type="pct"/>
            <w:tcBorders>
              <w:top w:val="nil"/>
              <w:left w:val="single" w:color="auto" w:sz="8" w:space="0"/>
              <w:bottom w:val="single" w:color="auto" w:sz="8" w:space="0"/>
              <w:right w:val="single" w:color="auto" w:sz="4" w:space="0"/>
            </w:tcBorders>
            <w:vAlign w:val="center"/>
          </w:tcPr>
          <w:p w14:paraId="22F923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2</w:t>
            </w:r>
          </w:p>
        </w:tc>
        <w:tc>
          <w:tcPr>
            <w:tcW w:w="2464" w:type="pct"/>
            <w:tcBorders>
              <w:top w:val="nil"/>
              <w:left w:val="single" w:color="auto" w:sz="4" w:space="0"/>
              <w:bottom w:val="single" w:color="auto" w:sz="8" w:space="0"/>
              <w:right w:val="single" w:color="auto" w:sz="4" w:space="0"/>
            </w:tcBorders>
            <w:vAlign w:val="center"/>
          </w:tcPr>
          <w:p w14:paraId="441D1D0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color w:val="auto"/>
                <w:sz w:val="24"/>
                <w:szCs w:val="24"/>
                <w:shd w:val="clear" w:color="auto" w:fill="auto"/>
                <w:lang w:val="en-US" w:eastAsia="zh-CN"/>
              </w:rPr>
            </w:pPr>
            <w:r>
              <w:rPr>
                <w:rFonts w:hint="eastAsia" w:ascii="宋体" w:hAnsi="宋体"/>
                <w:kern w:val="0"/>
                <w:sz w:val="24"/>
                <w:szCs w:val="24"/>
                <w:lang w:val="ru-RU"/>
              </w:rPr>
              <w:t>具有良好的商业信誉和健全的财务会计制度</w:t>
            </w:r>
          </w:p>
        </w:tc>
        <w:tc>
          <w:tcPr>
            <w:tcW w:w="2316" w:type="pct"/>
            <w:tcBorders>
              <w:top w:val="nil"/>
              <w:left w:val="single" w:color="auto" w:sz="4" w:space="0"/>
              <w:bottom w:val="single" w:color="auto" w:sz="8" w:space="0"/>
              <w:right w:val="single" w:color="auto" w:sz="8" w:space="0"/>
            </w:tcBorders>
            <w:vAlign w:val="center"/>
          </w:tcPr>
          <w:p w14:paraId="59D3959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sz w:val="24"/>
                <w:szCs w:val="24"/>
                <w:shd w:val="clear" w:color="auto" w:fill="auto"/>
                <w:lang w:val="en-US" w:eastAsia="zh-CN"/>
              </w:rPr>
            </w:pPr>
            <w:r>
              <w:rPr>
                <w:rFonts w:hint="eastAsia" w:ascii="宋体" w:hAnsi="宋体"/>
                <w:kern w:val="0"/>
                <w:sz w:val="24"/>
                <w:szCs w:val="24"/>
                <w:lang w:val="ru-RU"/>
              </w:rPr>
              <w:t>提供</w:t>
            </w:r>
            <w:r>
              <w:rPr>
                <w:rFonts w:hint="eastAsia" w:ascii="宋体" w:hAnsi="宋体"/>
                <w:kern w:val="0"/>
                <w:sz w:val="24"/>
                <w:szCs w:val="24"/>
                <w:lang w:val="en-US" w:eastAsia="zh-CN"/>
              </w:rPr>
              <w:t>2023年</w:t>
            </w:r>
            <w:r>
              <w:rPr>
                <w:rFonts w:hint="eastAsia" w:ascii="宋体" w:hAnsi="宋体"/>
                <w:kern w:val="0"/>
                <w:sz w:val="24"/>
                <w:szCs w:val="24"/>
                <w:lang w:val="ru-RU"/>
              </w:rPr>
              <w:t>经会计师事务所出具的</w:t>
            </w:r>
            <w:r>
              <w:rPr>
                <w:rFonts w:hint="eastAsia" w:ascii="宋体" w:hAnsi="宋体"/>
                <w:kern w:val="0"/>
                <w:sz w:val="24"/>
                <w:szCs w:val="24"/>
                <w:lang w:val="ru-RU" w:eastAsia="zh-CN"/>
              </w:rPr>
              <w:t>财务</w:t>
            </w:r>
            <w:r>
              <w:rPr>
                <w:rFonts w:hint="eastAsia" w:ascii="宋体" w:hAnsi="宋体"/>
                <w:kern w:val="0"/>
                <w:sz w:val="24"/>
                <w:szCs w:val="24"/>
                <w:lang w:val="ru-RU"/>
              </w:rPr>
              <w:t>审计报告（成立不足一年的公司提供成立以来本公司的财务报表）</w:t>
            </w:r>
            <w:r>
              <w:rPr>
                <w:rFonts w:hint="eastAsia" w:ascii="宋体" w:hAnsi="宋体"/>
                <w:kern w:val="0"/>
                <w:sz w:val="24"/>
                <w:szCs w:val="24"/>
                <w:lang w:val="en-US" w:eastAsia="zh-CN"/>
              </w:rPr>
              <w:t>或承诺函</w:t>
            </w:r>
            <w:r>
              <w:rPr>
                <w:rFonts w:hint="eastAsia" w:ascii="宋体" w:hAnsi="宋体"/>
                <w:kern w:val="0"/>
                <w:sz w:val="24"/>
                <w:szCs w:val="24"/>
                <w:lang w:val="ru-RU"/>
              </w:rPr>
              <w:t>；</w:t>
            </w:r>
          </w:p>
        </w:tc>
      </w:tr>
      <w:tr w14:paraId="10E083CF">
        <w:tblPrEx>
          <w:tblCellMar>
            <w:top w:w="0" w:type="dxa"/>
            <w:left w:w="108" w:type="dxa"/>
            <w:bottom w:w="0" w:type="dxa"/>
            <w:right w:w="108" w:type="dxa"/>
          </w:tblCellMar>
        </w:tblPrEx>
        <w:trPr>
          <w:trHeight w:val="1162" w:hRule="atLeast"/>
          <w:jc w:val="center"/>
        </w:trPr>
        <w:tc>
          <w:tcPr>
            <w:tcW w:w="218" w:type="pct"/>
            <w:tcBorders>
              <w:top w:val="nil"/>
              <w:left w:val="single" w:color="auto" w:sz="8" w:space="0"/>
              <w:bottom w:val="single" w:color="auto" w:sz="8" w:space="0"/>
              <w:right w:val="single" w:color="auto" w:sz="4" w:space="0"/>
            </w:tcBorders>
            <w:vAlign w:val="center"/>
          </w:tcPr>
          <w:p w14:paraId="41D465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3</w:t>
            </w:r>
          </w:p>
        </w:tc>
        <w:tc>
          <w:tcPr>
            <w:tcW w:w="2464" w:type="pct"/>
            <w:tcBorders>
              <w:top w:val="nil"/>
              <w:left w:val="single" w:color="auto" w:sz="4" w:space="0"/>
              <w:bottom w:val="single" w:color="auto" w:sz="8" w:space="0"/>
              <w:right w:val="single" w:color="auto" w:sz="4" w:space="0"/>
            </w:tcBorders>
            <w:vAlign w:val="center"/>
          </w:tcPr>
          <w:p w14:paraId="4001081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有依法缴纳税收和社会保障资金的良好记录</w:t>
            </w:r>
          </w:p>
        </w:tc>
        <w:tc>
          <w:tcPr>
            <w:tcW w:w="2316" w:type="pct"/>
            <w:tcBorders>
              <w:top w:val="nil"/>
              <w:left w:val="single" w:color="auto" w:sz="4" w:space="0"/>
              <w:bottom w:val="single" w:color="auto" w:sz="8" w:space="0"/>
              <w:right w:val="single" w:color="auto" w:sz="8" w:space="0"/>
            </w:tcBorders>
            <w:vAlign w:val="center"/>
          </w:tcPr>
          <w:p w14:paraId="0EBDA8C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提供202</w:t>
            </w:r>
            <w:r>
              <w:rPr>
                <w:rFonts w:hint="eastAsia" w:ascii="宋体" w:hAnsi="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lang w:val="en-US" w:eastAsia="zh-CN"/>
              </w:rPr>
              <w:t>年任意1个月依法缴纳税收和社会保障金的证明材料或提供有依法缴纳税收和社会保障资金的良好记录的承诺</w:t>
            </w:r>
            <w:r>
              <w:rPr>
                <w:rFonts w:hint="eastAsia" w:ascii="宋体" w:hAnsi="宋体" w:cs="宋体"/>
                <w:color w:val="auto"/>
                <w:sz w:val="24"/>
                <w:szCs w:val="24"/>
                <w:shd w:val="clear" w:color="auto" w:fill="auto"/>
                <w:lang w:val="en-US" w:eastAsia="zh-CN"/>
              </w:rPr>
              <w:t>（格式自拟）</w:t>
            </w:r>
            <w:r>
              <w:rPr>
                <w:rFonts w:hint="eastAsia" w:ascii="宋体" w:hAnsi="宋体" w:eastAsia="宋体" w:cs="宋体"/>
                <w:color w:val="auto"/>
                <w:sz w:val="24"/>
                <w:szCs w:val="24"/>
                <w:shd w:val="clear" w:color="auto" w:fill="auto"/>
                <w:lang w:val="en-US" w:eastAsia="zh-CN"/>
              </w:rPr>
              <w:t>。</w:t>
            </w:r>
          </w:p>
        </w:tc>
      </w:tr>
      <w:tr w14:paraId="3FD7B25B">
        <w:tblPrEx>
          <w:tblCellMar>
            <w:top w:w="0" w:type="dxa"/>
            <w:left w:w="108" w:type="dxa"/>
            <w:bottom w:w="0" w:type="dxa"/>
            <w:right w:w="108" w:type="dxa"/>
          </w:tblCellMar>
        </w:tblPrEx>
        <w:trPr>
          <w:trHeight w:val="686" w:hRule="atLeast"/>
          <w:jc w:val="center"/>
        </w:trPr>
        <w:tc>
          <w:tcPr>
            <w:tcW w:w="218" w:type="pct"/>
            <w:tcBorders>
              <w:top w:val="nil"/>
              <w:left w:val="single" w:color="auto" w:sz="8" w:space="0"/>
              <w:bottom w:val="single" w:color="auto" w:sz="8" w:space="0"/>
              <w:right w:val="single" w:color="auto" w:sz="4" w:space="0"/>
            </w:tcBorders>
            <w:vAlign w:val="center"/>
          </w:tcPr>
          <w:p w14:paraId="31448C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4</w:t>
            </w:r>
          </w:p>
        </w:tc>
        <w:tc>
          <w:tcPr>
            <w:tcW w:w="2464" w:type="pct"/>
            <w:tcBorders>
              <w:top w:val="nil"/>
              <w:left w:val="single" w:color="auto" w:sz="4" w:space="0"/>
              <w:bottom w:val="single" w:color="auto" w:sz="8" w:space="0"/>
              <w:right w:val="single" w:color="auto" w:sz="4" w:space="0"/>
            </w:tcBorders>
            <w:vAlign w:val="center"/>
          </w:tcPr>
          <w:p w14:paraId="3373AA8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具有履行合同所必需的设备和专业技术能力</w:t>
            </w:r>
          </w:p>
        </w:tc>
        <w:tc>
          <w:tcPr>
            <w:tcW w:w="2316" w:type="pct"/>
            <w:tcBorders>
              <w:top w:val="nil"/>
              <w:left w:val="single" w:color="auto" w:sz="4" w:space="0"/>
              <w:bottom w:val="single" w:color="auto" w:sz="8" w:space="0"/>
              <w:right w:val="single" w:color="auto" w:sz="8" w:space="0"/>
            </w:tcBorders>
            <w:vAlign w:val="center"/>
          </w:tcPr>
          <w:p w14:paraId="735D195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提供承诺函，格式自拟。</w:t>
            </w:r>
          </w:p>
        </w:tc>
      </w:tr>
      <w:tr w14:paraId="1A9069AB">
        <w:tblPrEx>
          <w:tblCellMar>
            <w:top w:w="0" w:type="dxa"/>
            <w:left w:w="108" w:type="dxa"/>
            <w:bottom w:w="0" w:type="dxa"/>
            <w:right w:w="108" w:type="dxa"/>
          </w:tblCellMar>
        </w:tblPrEx>
        <w:trPr>
          <w:trHeight w:val="2768" w:hRule="atLeast"/>
          <w:jc w:val="center"/>
        </w:trPr>
        <w:tc>
          <w:tcPr>
            <w:tcW w:w="218" w:type="pct"/>
            <w:tcBorders>
              <w:top w:val="single" w:color="auto" w:sz="4" w:space="0"/>
              <w:left w:val="single" w:color="auto" w:sz="4" w:space="0"/>
              <w:bottom w:val="single" w:color="auto" w:sz="4" w:space="0"/>
              <w:right w:val="single" w:color="auto" w:sz="4" w:space="0"/>
            </w:tcBorders>
            <w:vAlign w:val="center"/>
          </w:tcPr>
          <w:p w14:paraId="510A09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5</w:t>
            </w:r>
          </w:p>
        </w:tc>
        <w:tc>
          <w:tcPr>
            <w:tcW w:w="2464" w:type="pct"/>
            <w:tcBorders>
              <w:top w:val="single" w:color="auto" w:sz="4" w:space="0"/>
              <w:left w:val="single" w:color="auto" w:sz="4" w:space="0"/>
              <w:bottom w:val="single" w:color="auto" w:sz="4" w:space="0"/>
              <w:right w:val="single" w:color="auto" w:sz="4" w:space="0"/>
            </w:tcBorders>
            <w:vAlign w:val="center"/>
          </w:tcPr>
          <w:p w14:paraId="7FCC4C1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信誉要求</w:t>
            </w:r>
          </w:p>
        </w:tc>
        <w:tc>
          <w:tcPr>
            <w:tcW w:w="2316" w:type="pct"/>
            <w:tcBorders>
              <w:top w:val="single" w:color="auto" w:sz="4" w:space="0"/>
              <w:left w:val="single" w:color="auto" w:sz="4" w:space="0"/>
              <w:bottom w:val="single" w:color="auto" w:sz="4" w:space="0"/>
              <w:right w:val="single" w:color="auto" w:sz="4" w:space="0"/>
            </w:tcBorders>
            <w:vAlign w:val="center"/>
          </w:tcPr>
          <w:p w14:paraId="582AF8B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1、企业未被“</w:t>
            </w:r>
            <w:r>
              <w:rPr>
                <w:rFonts w:hint="eastAsia" w:ascii="宋体" w:hAnsi="宋体" w:eastAsia="宋体" w:cs="宋体"/>
                <w:color w:val="auto"/>
                <w:sz w:val="24"/>
                <w:szCs w:val="24"/>
                <w:shd w:val="clear" w:color="auto" w:fill="auto"/>
                <w:lang w:val="en-US" w:eastAsia="zh-CN"/>
              </w:rPr>
              <w:fldChar w:fldCharType="begin"/>
            </w:r>
            <w:r>
              <w:rPr>
                <w:rFonts w:hint="eastAsia" w:ascii="宋体" w:hAnsi="宋体" w:eastAsia="宋体" w:cs="宋体"/>
                <w:color w:val="auto"/>
                <w:sz w:val="24"/>
                <w:szCs w:val="24"/>
                <w:shd w:val="clear" w:color="auto" w:fill="auto"/>
                <w:lang w:val="en-US" w:eastAsia="zh-CN"/>
              </w:rPr>
              <w:instrText xml:space="preserve"> HYPERLINK "http://www.so.com/link?m=avKStJofbrIsaBqw%2B%2B2vdAxtcVz2JXf%2FXa3tKu3k8uQ6sTyKhNTKbLvskNzGQ74UIPt9%2F0BN0Jelc4r1UxQ69fD%2Bv0%2FefCkvvEhoC8y%2BInSX1ws98V%2FCSvvk%2FQTK9V%2BhAFHlLvUFd0owQxHj9cFmYJGtUDMuQMY%2FwMQtL3BieRLdY6OV2zdPkpw%3D%3D" \t "_blank" </w:instrText>
            </w:r>
            <w:r>
              <w:rPr>
                <w:rFonts w:hint="eastAsia" w:ascii="宋体" w:hAnsi="宋体" w:eastAsia="宋体" w:cs="宋体"/>
                <w:color w:val="auto"/>
                <w:sz w:val="24"/>
                <w:szCs w:val="24"/>
                <w:shd w:val="clear" w:color="auto" w:fill="auto"/>
                <w:lang w:val="en-US" w:eastAsia="zh-CN"/>
              </w:rPr>
              <w:fldChar w:fldCharType="separate"/>
            </w:r>
            <w:r>
              <w:rPr>
                <w:rFonts w:hint="eastAsia" w:ascii="宋体" w:hAnsi="宋体" w:eastAsia="宋体" w:cs="宋体"/>
                <w:color w:val="auto"/>
                <w:sz w:val="24"/>
                <w:szCs w:val="24"/>
                <w:shd w:val="clear" w:color="auto" w:fill="auto"/>
                <w:lang w:val="en-US" w:eastAsia="zh-CN"/>
              </w:rPr>
              <w:t>国家企业信用信息公示系统</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网站列入严重违法失信名单（黑名单）信息；未被“信用中国”网站列入失信被执行人、政府采购严重违法失信行为记录名单和重大税收违法失信主体；未在“中国裁判文书网”有行贿记录；提供相应网站查询截图。</w:t>
            </w:r>
          </w:p>
          <w:p w14:paraId="7763EC9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lang w:val="en-US" w:eastAsia="zh-CN"/>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lang w:val="zh-CN" w:eastAsia="zh-CN"/>
              </w:rPr>
              <w:t>参加政府采购活动前三年内，在经营活动中没有重大违法记录（提供声明书）；</w:t>
            </w:r>
          </w:p>
        </w:tc>
      </w:tr>
      <w:tr w14:paraId="1B3DDD63">
        <w:tblPrEx>
          <w:tblCellMar>
            <w:top w:w="0" w:type="dxa"/>
            <w:left w:w="108" w:type="dxa"/>
            <w:bottom w:w="0" w:type="dxa"/>
            <w:right w:w="108" w:type="dxa"/>
          </w:tblCellMar>
        </w:tblPrEx>
        <w:trPr>
          <w:trHeight w:val="863" w:hRule="atLeast"/>
          <w:jc w:val="center"/>
        </w:trPr>
        <w:tc>
          <w:tcPr>
            <w:tcW w:w="218" w:type="pct"/>
            <w:tcBorders>
              <w:top w:val="single" w:color="auto" w:sz="4" w:space="0"/>
              <w:left w:val="single" w:color="auto" w:sz="4" w:space="0"/>
              <w:bottom w:val="single" w:color="auto" w:sz="4" w:space="0"/>
              <w:right w:val="single" w:color="auto" w:sz="4" w:space="0"/>
            </w:tcBorders>
            <w:vAlign w:val="center"/>
          </w:tcPr>
          <w:p w14:paraId="49D2AB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6</w:t>
            </w:r>
          </w:p>
        </w:tc>
        <w:tc>
          <w:tcPr>
            <w:tcW w:w="2464" w:type="pct"/>
            <w:tcBorders>
              <w:top w:val="single" w:color="auto" w:sz="4" w:space="0"/>
              <w:left w:val="single" w:color="auto" w:sz="4" w:space="0"/>
              <w:bottom w:val="single" w:color="auto" w:sz="4" w:space="0"/>
              <w:right w:val="single" w:color="auto" w:sz="4" w:space="0"/>
            </w:tcBorders>
            <w:vAlign w:val="center"/>
          </w:tcPr>
          <w:p w14:paraId="6B05C57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宋体" w:hAnsi="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法律、行政法规规定的其他条件</w:t>
            </w:r>
          </w:p>
        </w:tc>
        <w:tc>
          <w:tcPr>
            <w:tcW w:w="2316" w:type="pct"/>
            <w:tcBorders>
              <w:top w:val="single" w:color="auto" w:sz="4" w:space="0"/>
              <w:left w:val="single" w:color="auto" w:sz="4" w:space="0"/>
              <w:bottom w:val="single" w:color="auto" w:sz="4" w:space="0"/>
              <w:right w:val="single" w:color="auto" w:sz="4" w:space="0"/>
            </w:tcBorders>
            <w:vAlign w:val="center"/>
          </w:tcPr>
          <w:p w14:paraId="0EC586D3">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default"/>
                <w:b w:val="0"/>
                <w:bCs w:val="0"/>
                <w:sz w:val="24"/>
                <w:szCs w:val="24"/>
                <w:lang w:val="en-US" w:eastAsia="zh-CN"/>
              </w:rPr>
            </w:pPr>
            <w:r>
              <w:rPr>
                <w:rFonts w:hint="eastAsia" w:ascii="宋体" w:hAnsi="宋体" w:eastAsia="宋体" w:cs="宋体"/>
                <w:b w:val="0"/>
                <w:bCs w:val="0"/>
                <w:sz w:val="24"/>
                <w:szCs w:val="24"/>
                <w:lang w:val="en-US" w:eastAsia="zh-CN"/>
              </w:rPr>
              <w:t>满足</w:t>
            </w:r>
            <w:r>
              <w:rPr>
                <w:rFonts w:hint="eastAsia" w:ascii="宋体" w:hAnsi="宋体" w:eastAsia="宋体" w:cs="宋体"/>
                <w:b w:val="0"/>
                <w:bCs w:val="0"/>
                <w:color w:val="auto"/>
                <w:sz w:val="24"/>
                <w:szCs w:val="24"/>
                <w:shd w:val="clear" w:color="auto" w:fill="auto"/>
                <w:lang w:val="en-US" w:eastAsia="zh-CN"/>
              </w:rPr>
              <w:t>法律、行政法规规定的其他条件（提供承诺书，格式自拟）</w:t>
            </w:r>
          </w:p>
        </w:tc>
      </w:tr>
      <w:tr w14:paraId="06266C66">
        <w:tblPrEx>
          <w:tblCellMar>
            <w:top w:w="0" w:type="dxa"/>
            <w:left w:w="108" w:type="dxa"/>
            <w:bottom w:w="0" w:type="dxa"/>
            <w:right w:w="108" w:type="dxa"/>
          </w:tblCellMar>
        </w:tblPrEx>
        <w:trPr>
          <w:trHeight w:val="1055" w:hRule="atLeast"/>
          <w:jc w:val="center"/>
        </w:trPr>
        <w:tc>
          <w:tcPr>
            <w:tcW w:w="218" w:type="pct"/>
            <w:tcBorders>
              <w:top w:val="single" w:color="auto" w:sz="4" w:space="0"/>
              <w:left w:val="single" w:color="auto" w:sz="4" w:space="0"/>
              <w:bottom w:val="single" w:color="auto" w:sz="4" w:space="0"/>
              <w:right w:val="single" w:color="auto" w:sz="4" w:space="0"/>
            </w:tcBorders>
            <w:vAlign w:val="center"/>
          </w:tcPr>
          <w:p w14:paraId="673F00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7</w:t>
            </w:r>
          </w:p>
        </w:tc>
        <w:tc>
          <w:tcPr>
            <w:tcW w:w="2464" w:type="pct"/>
            <w:tcBorders>
              <w:top w:val="single" w:color="auto" w:sz="4" w:space="0"/>
              <w:left w:val="single" w:color="auto" w:sz="4" w:space="0"/>
              <w:bottom w:val="single" w:color="auto" w:sz="4" w:space="0"/>
              <w:right w:val="single" w:color="auto" w:sz="4" w:space="0"/>
            </w:tcBorders>
            <w:vAlign w:val="center"/>
          </w:tcPr>
          <w:p w14:paraId="2CEBFDB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eastAsia="zh-CN"/>
              </w:rPr>
              <w:t>响应文件</w:t>
            </w:r>
            <w:r>
              <w:rPr>
                <w:rFonts w:hint="eastAsia" w:ascii="宋体" w:hAnsi="宋体" w:eastAsia="宋体" w:cs="宋体"/>
                <w:color w:val="auto"/>
                <w:sz w:val="24"/>
                <w:szCs w:val="24"/>
                <w:shd w:val="clear" w:color="auto" w:fill="auto"/>
              </w:rPr>
              <w:t>内容</w:t>
            </w:r>
          </w:p>
        </w:tc>
        <w:tc>
          <w:tcPr>
            <w:tcW w:w="2316" w:type="pct"/>
            <w:tcBorders>
              <w:top w:val="single" w:color="auto" w:sz="4" w:space="0"/>
              <w:left w:val="single" w:color="auto" w:sz="4" w:space="0"/>
              <w:bottom w:val="single" w:color="auto" w:sz="4" w:space="0"/>
              <w:right w:val="single" w:color="auto" w:sz="4" w:space="0"/>
            </w:tcBorders>
            <w:vAlign w:val="center"/>
          </w:tcPr>
          <w:p w14:paraId="515D87A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left"/>
              <w:textAlignment w:val="center"/>
              <w:rPr>
                <w:rFonts w:hint="default"/>
                <w:lang w:val="en-US" w:eastAsia="zh-CN"/>
              </w:rPr>
            </w:pPr>
            <w:r>
              <w:rPr>
                <w:rFonts w:hint="eastAsia" w:ascii="宋体" w:hAnsi="宋体" w:eastAsia="宋体" w:cs="宋体"/>
                <w:color w:val="auto"/>
                <w:sz w:val="24"/>
                <w:szCs w:val="24"/>
                <w:shd w:val="clear" w:color="auto" w:fill="auto"/>
                <w:lang w:eastAsia="zh-CN"/>
              </w:rPr>
              <w:t>响应文件</w:t>
            </w:r>
            <w:r>
              <w:rPr>
                <w:rFonts w:hint="eastAsia" w:ascii="宋体" w:hAnsi="宋体" w:eastAsia="宋体" w:cs="宋体"/>
                <w:color w:val="auto"/>
                <w:sz w:val="24"/>
                <w:szCs w:val="24"/>
                <w:shd w:val="clear" w:color="auto" w:fill="auto"/>
              </w:rPr>
              <w:t>内容是否完整响应</w:t>
            </w:r>
            <w:r>
              <w:rPr>
                <w:rFonts w:hint="eastAsia" w:ascii="宋体" w:hAnsi="宋体" w:eastAsia="宋体" w:cs="宋体"/>
                <w:color w:val="auto"/>
                <w:sz w:val="24"/>
                <w:szCs w:val="24"/>
                <w:shd w:val="clear" w:color="auto" w:fill="auto"/>
                <w:lang w:eastAsia="zh-CN"/>
              </w:rPr>
              <w:t>询比采购文件</w:t>
            </w:r>
          </w:p>
        </w:tc>
      </w:tr>
      <w:tr w14:paraId="69F5C30E">
        <w:tblPrEx>
          <w:tblCellMar>
            <w:top w:w="0" w:type="dxa"/>
            <w:left w:w="108" w:type="dxa"/>
            <w:bottom w:w="0" w:type="dxa"/>
            <w:right w:w="108" w:type="dxa"/>
          </w:tblCellMar>
        </w:tblPrEx>
        <w:trPr>
          <w:trHeight w:val="811" w:hRule="atLeast"/>
          <w:jc w:val="center"/>
        </w:trPr>
        <w:tc>
          <w:tcPr>
            <w:tcW w:w="218" w:type="pct"/>
            <w:tcBorders>
              <w:top w:val="nil"/>
              <w:left w:val="single" w:color="auto" w:sz="8" w:space="0"/>
              <w:bottom w:val="single" w:color="auto" w:sz="8" w:space="0"/>
              <w:right w:val="single" w:color="auto" w:sz="4" w:space="0"/>
            </w:tcBorders>
            <w:vAlign w:val="center"/>
          </w:tcPr>
          <w:p w14:paraId="674AF9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8</w:t>
            </w:r>
          </w:p>
        </w:tc>
        <w:tc>
          <w:tcPr>
            <w:tcW w:w="2464" w:type="pct"/>
            <w:tcBorders>
              <w:top w:val="nil"/>
              <w:left w:val="single" w:color="auto" w:sz="4" w:space="0"/>
              <w:bottom w:val="single" w:color="auto" w:sz="8" w:space="0"/>
              <w:right w:val="single" w:color="auto" w:sz="4" w:space="0"/>
            </w:tcBorders>
            <w:vAlign w:val="center"/>
          </w:tcPr>
          <w:p w14:paraId="7F6C7C6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eastAsia="zh-CN"/>
              </w:rPr>
              <w:t>响应文件</w:t>
            </w:r>
            <w:r>
              <w:rPr>
                <w:rFonts w:hint="eastAsia" w:ascii="宋体" w:hAnsi="宋体" w:eastAsia="宋体" w:cs="宋体"/>
                <w:color w:val="auto"/>
                <w:sz w:val="24"/>
                <w:szCs w:val="24"/>
                <w:shd w:val="clear" w:color="auto" w:fill="auto"/>
              </w:rPr>
              <w:t>编码、签署、盖章及组成</w:t>
            </w:r>
          </w:p>
        </w:tc>
        <w:tc>
          <w:tcPr>
            <w:tcW w:w="2316" w:type="pct"/>
            <w:tcBorders>
              <w:top w:val="nil"/>
              <w:left w:val="single" w:color="auto" w:sz="4" w:space="0"/>
              <w:bottom w:val="single" w:color="auto" w:sz="8" w:space="0"/>
              <w:right w:val="single" w:color="auto" w:sz="8" w:space="0"/>
            </w:tcBorders>
            <w:vAlign w:val="center"/>
          </w:tcPr>
          <w:p w14:paraId="6640B19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符合询比采购文件的要求</w:t>
            </w:r>
          </w:p>
        </w:tc>
      </w:tr>
      <w:tr w14:paraId="4FE390F6">
        <w:tblPrEx>
          <w:tblCellMar>
            <w:top w:w="0" w:type="dxa"/>
            <w:left w:w="108" w:type="dxa"/>
            <w:bottom w:w="0" w:type="dxa"/>
            <w:right w:w="108" w:type="dxa"/>
          </w:tblCellMar>
        </w:tblPrEx>
        <w:trPr>
          <w:trHeight w:val="811" w:hRule="atLeast"/>
          <w:jc w:val="center"/>
        </w:trPr>
        <w:tc>
          <w:tcPr>
            <w:tcW w:w="218" w:type="pct"/>
            <w:tcBorders>
              <w:top w:val="nil"/>
              <w:left w:val="single" w:color="auto" w:sz="8" w:space="0"/>
              <w:bottom w:val="single" w:color="auto" w:sz="8" w:space="0"/>
              <w:right w:val="single" w:color="auto" w:sz="4" w:space="0"/>
            </w:tcBorders>
            <w:vAlign w:val="center"/>
          </w:tcPr>
          <w:p w14:paraId="2D494A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9</w:t>
            </w:r>
          </w:p>
        </w:tc>
        <w:tc>
          <w:tcPr>
            <w:tcW w:w="2464" w:type="pct"/>
            <w:tcBorders>
              <w:top w:val="nil"/>
              <w:left w:val="single" w:color="auto" w:sz="4" w:space="0"/>
              <w:bottom w:val="single" w:color="auto" w:sz="8" w:space="0"/>
              <w:right w:val="single" w:color="auto" w:sz="4" w:space="0"/>
            </w:tcBorders>
            <w:vAlign w:val="center"/>
          </w:tcPr>
          <w:p w14:paraId="6BDF135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sz w:val="24"/>
                <w:szCs w:val="24"/>
                <w:shd w:val="clear" w:color="auto" w:fill="auto"/>
                <w:lang w:eastAsia="zh-CN"/>
              </w:rPr>
            </w:pPr>
            <w:r>
              <w:rPr>
                <w:rFonts w:hint="eastAsia" w:ascii="宋体" w:hAnsi="宋体" w:cs="宋体"/>
                <w:color w:val="auto"/>
                <w:sz w:val="24"/>
                <w:szCs w:val="24"/>
                <w:highlight w:val="none"/>
                <w:lang w:eastAsia="zh-CN"/>
              </w:rPr>
              <w:t>申请人</w:t>
            </w:r>
            <w:r>
              <w:rPr>
                <w:rFonts w:hint="eastAsia" w:ascii="宋体" w:hAnsi="宋体" w:cs="宋体"/>
                <w:color w:val="auto"/>
                <w:sz w:val="24"/>
                <w:szCs w:val="24"/>
                <w:highlight w:val="none"/>
              </w:rPr>
              <w:t>不得为</w:t>
            </w:r>
            <w:r>
              <w:rPr>
                <w:rFonts w:hint="eastAsia" w:ascii="宋体" w:hAnsi="宋体" w:cs="宋体"/>
                <w:color w:val="auto"/>
                <w:sz w:val="24"/>
                <w:szCs w:val="24"/>
                <w:highlight w:val="none"/>
                <w:lang w:val="en-US" w:eastAsia="zh-CN"/>
              </w:rPr>
              <w:t>本</w:t>
            </w:r>
            <w:r>
              <w:rPr>
                <w:rFonts w:hint="eastAsia" w:ascii="宋体" w:hAnsi="宋体" w:cs="宋体"/>
                <w:color w:val="auto"/>
                <w:sz w:val="24"/>
                <w:szCs w:val="24"/>
                <w:highlight w:val="none"/>
              </w:rPr>
              <w:t>项目的设计文件编制单位。</w:t>
            </w:r>
          </w:p>
        </w:tc>
        <w:tc>
          <w:tcPr>
            <w:tcW w:w="2316" w:type="pct"/>
            <w:tcBorders>
              <w:top w:val="nil"/>
              <w:left w:val="single" w:color="auto" w:sz="4" w:space="0"/>
              <w:bottom w:val="single" w:color="auto" w:sz="8" w:space="0"/>
              <w:right w:val="single" w:color="auto" w:sz="8" w:space="0"/>
            </w:tcBorders>
            <w:vAlign w:val="center"/>
          </w:tcPr>
          <w:p w14:paraId="68D920A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t>提供承诺函</w:t>
            </w:r>
          </w:p>
        </w:tc>
      </w:tr>
      <w:tr w14:paraId="42A0C2B6">
        <w:tblPrEx>
          <w:tblCellMar>
            <w:top w:w="0" w:type="dxa"/>
            <w:left w:w="108" w:type="dxa"/>
            <w:bottom w:w="0" w:type="dxa"/>
            <w:right w:w="108" w:type="dxa"/>
          </w:tblCellMar>
        </w:tblPrEx>
        <w:trPr>
          <w:trHeight w:val="1376" w:hRule="atLeast"/>
          <w:jc w:val="center"/>
        </w:trPr>
        <w:tc>
          <w:tcPr>
            <w:tcW w:w="5000" w:type="pct"/>
            <w:gridSpan w:val="3"/>
            <w:tcBorders>
              <w:top w:val="single" w:color="auto" w:sz="8" w:space="0"/>
              <w:left w:val="single" w:color="auto" w:sz="8" w:space="0"/>
              <w:bottom w:val="single" w:color="auto" w:sz="8" w:space="0"/>
              <w:right w:val="single" w:color="auto" w:sz="4" w:space="0"/>
            </w:tcBorders>
            <w:noWrap/>
            <w:vAlign w:val="center"/>
          </w:tcPr>
          <w:p w14:paraId="23047A6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说明：</w:t>
            </w:r>
          </w:p>
          <w:p w14:paraId="70DA5B38">
            <w:pPr>
              <w:keepNext w:val="0"/>
              <w:keepLines w:val="0"/>
              <w:pageBreakBefore w:val="0"/>
              <w:widowControl/>
              <w:kinsoku/>
              <w:wordWrap/>
              <w:overflowPunct/>
              <w:topLinePunct w:val="0"/>
              <w:autoSpaceDE/>
              <w:autoSpaceDN/>
              <w:bidi w:val="0"/>
              <w:adjustRightInd/>
              <w:snapToGrid/>
              <w:spacing w:line="240" w:lineRule="auto"/>
              <w:ind w:firstLine="0"/>
              <w:jc w:val="left"/>
              <w:textAlignment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合格打“√”, 不合格打“×”。</w:t>
            </w:r>
          </w:p>
          <w:p w14:paraId="5497D8F5">
            <w:pPr>
              <w:keepNext w:val="0"/>
              <w:keepLines w:val="0"/>
              <w:pageBreakBefore w:val="0"/>
              <w:widowControl/>
              <w:kinsoku/>
              <w:wordWrap/>
              <w:overflowPunct/>
              <w:topLinePunct w:val="0"/>
              <w:autoSpaceDE/>
              <w:autoSpaceDN/>
              <w:bidi w:val="0"/>
              <w:adjustRightInd/>
              <w:snapToGrid/>
              <w:spacing w:line="240" w:lineRule="auto"/>
              <w:ind w:firstLine="0"/>
              <w:jc w:val="left"/>
              <w:textAlignment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w:t>
            </w:r>
            <w:r>
              <w:rPr>
                <w:rFonts w:hint="eastAsia" w:ascii="宋体" w:hAnsi="宋体" w:eastAsia="宋体" w:cs="宋体"/>
                <w:color w:val="auto"/>
                <w:sz w:val="24"/>
                <w:szCs w:val="24"/>
                <w:shd w:val="clear" w:color="auto" w:fill="auto"/>
                <w:lang w:val="en-US" w:eastAsia="zh-CN"/>
              </w:rPr>
              <w:t>供应商提供的响应文件</w:t>
            </w:r>
            <w:r>
              <w:rPr>
                <w:rFonts w:hint="eastAsia" w:ascii="宋体" w:hAnsi="宋体" w:eastAsia="宋体" w:cs="宋体"/>
                <w:color w:val="auto"/>
                <w:sz w:val="24"/>
                <w:szCs w:val="24"/>
                <w:shd w:val="clear" w:color="auto" w:fill="auto"/>
              </w:rPr>
              <w:t>有一项内容不合格，综合评定为不合格。</w:t>
            </w:r>
            <w:r>
              <w:rPr>
                <w:rFonts w:hint="eastAsia" w:ascii="宋体" w:hAnsi="宋体" w:eastAsia="宋体" w:cs="宋体"/>
                <w:color w:val="auto"/>
                <w:sz w:val="24"/>
                <w:szCs w:val="24"/>
                <w:shd w:val="clear" w:color="auto" w:fill="auto"/>
                <w:lang w:val="en-US" w:eastAsia="zh-CN"/>
              </w:rPr>
              <w:t>响应文件</w:t>
            </w:r>
            <w:r>
              <w:rPr>
                <w:rFonts w:hint="eastAsia" w:ascii="宋体" w:hAnsi="宋体" w:eastAsia="宋体" w:cs="宋体"/>
                <w:color w:val="auto"/>
                <w:sz w:val="24"/>
                <w:szCs w:val="24"/>
                <w:shd w:val="clear" w:color="auto" w:fill="auto"/>
              </w:rPr>
              <w:t>即没有实质性响应</w:t>
            </w:r>
            <w:r>
              <w:rPr>
                <w:rFonts w:hint="eastAsia" w:ascii="宋体" w:hAnsi="宋体" w:eastAsia="宋体" w:cs="宋体"/>
                <w:color w:val="auto"/>
                <w:sz w:val="24"/>
                <w:szCs w:val="24"/>
                <w:shd w:val="clear" w:color="auto" w:fill="auto"/>
                <w:lang w:val="en-US" w:eastAsia="zh-CN"/>
              </w:rPr>
              <w:t>询比采购</w:t>
            </w:r>
            <w:r>
              <w:rPr>
                <w:rFonts w:hint="eastAsia" w:ascii="宋体" w:hAnsi="宋体" w:eastAsia="宋体" w:cs="宋体"/>
                <w:color w:val="auto"/>
                <w:sz w:val="24"/>
                <w:szCs w:val="24"/>
                <w:shd w:val="clear" w:color="auto" w:fill="auto"/>
              </w:rPr>
              <w:t>文件的要求，</w:t>
            </w:r>
            <w:r>
              <w:rPr>
                <w:rFonts w:hint="eastAsia" w:ascii="宋体" w:hAnsi="宋体" w:eastAsia="宋体" w:cs="宋体"/>
                <w:color w:val="auto"/>
                <w:sz w:val="24"/>
                <w:szCs w:val="24"/>
                <w:shd w:val="clear" w:color="auto" w:fill="auto"/>
                <w:lang w:val="en-US" w:eastAsia="zh-CN"/>
              </w:rPr>
              <w:t>即初步审查不通过，</w:t>
            </w:r>
            <w:r>
              <w:rPr>
                <w:rFonts w:hint="eastAsia" w:ascii="宋体" w:hAnsi="宋体" w:eastAsia="宋体" w:cs="宋体"/>
                <w:color w:val="auto"/>
                <w:sz w:val="24"/>
                <w:szCs w:val="24"/>
                <w:shd w:val="clear" w:color="auto" w:fill="auto"/>
              </w:rPr>
              <w:t>不能进入下一阶段评审。</w:t>
            </w:r>
          </w:p>
        </w:tc>
      </w:tr>
    </w:tbl>
    <w:p w14:paraId="1FBF7287">
      <w:pPr>
        <w:rPr>
          <w:rFonts w:hint="default" w:ascii="宋体" w:hAnsi="宋体" w:eastAsia="宋体" w:cs="宋体"/>
          <w:color w:val="auto"/>
          <w:sz w:val="24"/>
          <w:szCs w:val="24"/>
          <w:shd w:val="clear" w:color="auto" w:fill="auto"/>
          <w:lang w:val="en-US" w:eastAsia="zh-CN"/>
        </w:rPr>
      </w:pPr>
      <w:r>
        <w:rPr>
          <w:rFonts w:hint="default" w:ascii="宋体" w:hAnsi="宋体" w:eastAsia="宋体" w:cs="宋体"/>
          <w:color w:val="auto"/>
          <w:sz w:val="24"/>
          <w:szCs w:val="24"/>
          <w:shd w:val="clear" w:color="auto" w:fill="auto"/>
          <w:lang w:val="en-US" w:eastAsia="zh-CN"/>
        </w:rPr>
        <w:br w:type="page"/>
      </w:r>
    </w:p>
    <w:p w14:paraId="62028162">
      <w:pPr>
        <w:pStyle w:val="23"/>
        <w:rPr>
          <w:rFonts w:hint="eastAsia"/>
          <w:b w:val="0"/>
          <w:bCs w:val="0"/>
          <w:color w:val="auto"/>
          <w:shd w:val="clear" w:color="auto" w:fill="auto"/>
          <w:lang w:val="en-US" w:eastAsia="zh-CN"/>
        </w:rPr>
      </w:pPr>
      <w:r>
        <w:rPr>
          <w:rFonts w:hint="eastAsia"/>
          <w:color w:val="auto"/>
          <w:shd w:val="clear" w:color="auto" w:fill="auto"/>
          <w:lang w:val="en-US" w:eastAsia="zh-CN"/>
        </w:rPr>
        <w:t>2、详细评审</w:t>
      </w:r>
      <w:bookmarkEnd w:id="33"/>
    </w:p>
    <w:tbl>
      <w:tblPr>
        <w:tblStyle w:val="14"/>
        <w:tblpPr w:leftFromText="180" w:rightFromText="180" w:vertAnchor="text" w:tblpXSpec="center" w:tblpY="1"/>
        <w:tblOverlap w:val="never"/>
        <w:tblW w:w="103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69"/>
        <w:gridCol w:w="955"/>
        <w:gridCol w:w="5997"/>
        <w:gridCol w:w="1404"/>
      </w:tblGrid>
      <w:tr w14:paraId="4857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05" w:type="dxa"/>
            <w:noWrap w:val="0"/>
            <w:vAlign w:val="center"/>
          </w:tcPr>
          <w:p w14:paraId="0E7DCB82">
            <w:pPr>
              <w:spacing w:line="440" w:lineRule="exact"/>
              <w:jc w:val="center"/>
              <w:rPr>
                <w:rFonts w:ascii="宋体" w:hAnsi="宋体" w:cs="宋体"/>
                <w:b/>
                <w:color w:val="auto"/>
                <w:sz w:val="24"/>
                <w:szCs w:val="24"/>
              </w:rPr>
            </w:pPr>
            <w:r>
              <w:rPr>
                <w:rFonts w:hint="eastAsia" w:ascii="宋体" w:hAnsi="宋体" w:cs="宋体"/>
                <w:b/>
                <w:color w:val="auto"/>
                <w:sz w:val="24"/>
                <w:szCs w:val="24"/>
              </w:rPr>
              <w:t>序号</w:t>
            </w:r>
          </w:p>
        </w:tc>
        <w:tc>
          <w:tcPr>
            <w:tcW w:w="1269" w:type="dxa"/>
            <w:noWrap w:val="0"/>
            <w:vAlign w:val="center"/>
          </w:tcPr>
          <w:p w14:paraId="6B2AD3D4">
            <w:pPr>
              <w:spacing w:line="440" w:lineRule="exact"/>
              <w:jc w:val="center"/>
              <w:rPr>
                <w:rFonts w:ascii="宋体" w:hAnsi="宋体" w:cs="宋体"/>
                <w:b/>
                <w:color w:val="auto"/>
                <w:sz w:val="24"/>
                <w:szCs w:val="24"/>
              </w:rPr>
            </w:pPr>
            <w:r>
              <w:rPr>
                <w:rFonts w:hint="eastAsia" w:ascii="宋体" w:hAnsi="宋体" w:cs="宋体"/>
                <w:b/>
                <w:color w:val="auto"/>
                <w:sz w:val="24"/>
                <w:szCs w:val="24"/>
              </w:rPr>
              <w:t>评分因素</w:t>
            </w:r>
          </w:p>
        </w:tc>
        <w:tc>
          <w:tcPr>
            <w:tcW w:w="955" w:type="dxa"/>
            <w:noWrap w:val="0"/>
            <w:vAlign w:val="center"/>
          </w:tcPr>
          <w:p w14:paraId="0E8D3C76">
            <w:pPr>
              <w:spacing w:line="440" w:lineRule="exact"/>
              <w:jc w:val="center"/>
              <w:rPr>
                <w:rFonts w:ascii="宋体" w:hAnsi="宋体" w:cs="宋体"/>
                <w:b/>
                <w:color w:val="auto"/>
                <w:sz w:val="24"/>
                <w:szCs w:val="24"/>
              </w:rPr>
            </w:pPr>
            <w:r>
              <w:rPr>
                <w:rFonts w:hint="eastAsia" w:ascii="宋体" w:hAnsi="宋体" w:cs="宋体"/>
                <w:b/>
                <w:color w:val="auto"/>
                <w:sz w:val="24"/>
                <w:szCs w:val="24"/>
              </w:rPr>
              <w:t>分值</w:t>
            </w:r>
          </w:p>
        </w:tc>
        <w:tc>
          <w:tcPr>
            <w:tcW w:w="5997" w:type="dxa"/>
            <w:noWrap w:val="0"/>
            <w:vAlign w:val="center"/>
          </w:tcPr>
          <w:p w14:paraId="380D8B19">
            <w:pPr>
              <w:spacing w:line="440" w:lineRule="exact"/>
              <w:jc w:val="center"/>
              <w:rPr>
                <w:rFonts w:ascii="宋体" w:hAnsi="宋体" w:cs="宋体"/>
                <w:b/>
                <w:color w:val="auto"/>
                <w:sz w:val="24"/>
                <w:szCs w:val="24"/>
              </w:rPr>
            </w:pPr>
            <w:r>
              <w:rPr>
                <w:rFonts w:hint="eastAsia" w:ascii="宋体" w:hAnsi="宋体" w:cs="宋体"/>
                <w:b/>
                <w:color w:val="auto"/>
                <w:sz w:val="24"/>
                <w:szCs w:val="24"/>
              </w:rPr>
              <w:t>评分标准（以下评分标准为举例）</w:t>
            </w:r>
          </w:p>
        </w:tc>
        <w:tc>
          <w:tcPr>
            <w:tcW w:w="1404" w:type="dxa"/>
            <w:noWrap w:val="0"/>
            <w:vAlign w:val="center"/>
          </w:tcPr>
          <w:p w14:paraId="38306BD4">
            <w:pPr>
              <w:pStyle w:val="22"/>
              <w:spacing w:before="0" w:after="0" w:line="440" w:lineRule="exact"/>
              <w:rPr>
                <w:rFonts w:ascii="宋体" w:hAnsi="宋体" w:eastAsia="宋体" w:cs="宋体"/>
                <w:color w:val="auto"/>
                <w:szCs w:val="24"/>
              </w:rPr>
            </w:pPr>
            <w:r>
              <w:rPr>
                <w:rFonts w:hint="eastAsia" w:ascii="宋体" w:hAnsi="宋体" w:eastAsia="宋体" w:cs="宋体"/>
                <w:color w:val="auto"/>
                <w:szCs w:val="24"/>
              </w:rPr>
              <w:t>说明</w:t>
            </w:r>
          </w:p>
        </w:tc>
      </w:tr>
      <w:tr w14:paraId="466F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705" w:type="dxa"/>
            <w:noWrap w:val="0"/>
            <w:vAlign w:val="center"/>
          </w:tcPr>
          <w:p w14:paraId="79A7E8F0">
            <w:pPr>
              <w:spacing w:line="360" w:lineRule="exact"/>
              <w:jc w:val="center"/>
              <w:rPr>
                <w:rFonts w:ascii="宋体" w:hAnsi="宋体" w:cs="方正仿宋_GBK"/>
                <w:color w:val="auto"/>
                <w:sz w:val="24"/>
                <w:szCs w:val="24"/>
              </w:rPr>
            </w:pPr>
            <w:r>
              <w:rPr>
                <w:rFonts w:hint="eastAsia" w:ascii="宋体" w:hAnsi="宋体" w:cs="方正仿宋_GBK"/>
                <w:color w:val="auto"/>
                <w:sz w:val="24"/>
                <w:szCs w:val="24"/>
              </w:rPr>
              <w:t>1</w:t>
            </w:r>
          </w:p>
        </w:tc>
        <w:tc>
          <w:tcPr>
            <w:tcW w:w="1269" w:type="dxa"/>
            <w:noWrap w:val="0"/>
            <w:vAlign w:val="center"/>
          </w:tcPr>
          <w:p w14:paraId="3670131D">
            <w:pPr>
              <w:spacing w:line="360" w:lineRule="exact"/>
              <w:rPr>
                <w:rFonts w:ascii="宋体" w:hAnsi="宋体" w:cs="方正仿宋_GBK"/>
                <w:color w:val="auto"/>
                <w:sz w:val="24"/>
                <w:szCs w:val="24"/>
              </w:rPr>
            </w:pPr>
            <w:r>
              <w:rPr>
                <w:rFonts w:hint="eastAsia" w:ascii="宋体" w:hAnsi="宋体" w:cs="方正仿宋_GBK"/>
                <w:color w:val="auto"/>
                <w:sz w:val="24"/>
                <w:szCs w:val="24"/>
              </w:rPr>
              <w:t>投标报价</w:t>
            </w:r>
          </w:p>
        </w:tc>
        <w:tc>
          <w:tcPr>
            <w:tcW w:w="955" w:type="dxa"/>
            <w:noWrap w:val="0"/>
            <w:vAlign w:val="center"/>
          </w:tcPr>
          <w:p w14:paraId="52C29E1B">
            <w:pPr>
              <w:spacing w:line="360" w:lineRule="exact"/>
              <w:jc w:val="center"/>
              <w:rPr>
                <w:rFonts w:ascii="宋体" w:hAnsi="宋体" w:cs="方正仿宋_GBK"/>
                <w:color w:val="auto"/>
                <w:sz w:val="24"/>
                <w:szCs w:val="24"/>
              </w:rPr>
            </w:pPr>
            <w:r>
              <w:rPr>
                <w:rFonts w:hint="eastAsia" w:ascii="宋体" w:hAnsi="宋体" w:cs="方正仿宋_GBK"/>
                <w:color w:val="auto"/>
                <w:sz w:val="24"/>
                <w:szCs w:val="24"/>
              </w:rPr>
              <w:t>30</w:t>
            </w:r>
          </w:p>
        </w:tc>
        <w:tc>
          <w:tcPr>
            <w:tcW w:w="5997" w:type="dxa"/>
            <w:noWrap w:val="0"/>
            <w:vAlign w:val="center"/>
          </w:tcPr>
          <w:p w14:paraId="6ED9FA99">
            <w:pPr>
              <w:widowControl/>
              <w:spacing w:line="300" w:lineRule="exact"/>
              <w:outlineLvl w:val="2"/>
              <w:rPr>
                <w:rFonts w:hint="eastAsia" w:ascii="宋体" w:hAnsi="宋体" w:eastAsia="宋体" w:cs="方正仿宋_GBK"/>
                <w:color w:val="auto"/>
                <w:sz w:val="24"/>
                <w:szCs w:val="24"/>
                <w:lang w:val="en-US" w:eastAsia="zh-CN"/>
              </w:rPr>
            </w:pPr>
            <w:r>
              <w:rPr>
                <w:sz w:val="24"/>
                <w:szCs w:val="24"/>
              </w:rPr>
              <w:t>本项目不做分项报价。本项目</w:t>
            </w:r>
            <w:r>
              <w:rPr>
                <w:rFonts w:hint="eastAsia"/>
                <w:sz w:val="24"/>
                <w:szCs w:val="24"/>
              </w:rPr>
              <w:t>系统</w:t>
            </w:r>
            <w:r>
              <w:rPr>
                <w:sz w:val="24"/>
                <w:szCs w:val="24"/>
              </w:rPr>
              <w:t>投标报价设定值为1元（大写：壹元整）。</w:t>
            </w:r>
            <w:r>
              <w:rPr>
                <w:rFonts w:hint="eastAsia"/>
                <w:sz w:val="24"/>
                <w:szCs w:val="24"/>
              </w:rPr>
              <w:t>注报价函中应填写</w:t>
            </w:r>
            <w:r>
              <w:rPr>
                <w:sz w:val="24"/>
                <w:szCs w:val="24"/>
              </w:rPr>
              <w:t>：</w:t>
            </w:r>
            <w:r>
              <w:rPr>
                <w:rFonts w:hint="eastAsia"/>
                <w:sz w:val="24"/>
                <w:szCs w:val="24"/>
              </w:rPr>
              <w:t>按最终</w:t>
            </w:r>
            <w:r>
              <w:rPr>
                <w:sz w:val="24"/>
                <w:szCs w:val="24"/>
              </w:rPr>
              <w:t>批复金额为准。所有投标人请按此价格报价；若未按照此价格报价，报价得分为0</w:t>
            </w:r>
            <w:r>
              <w:rPr>
                <w:rFonts w:hint="eastAsia"/>
                <w:sz w:val="24"/>
                <w:szCs w:val="24"/>
                <w:lang w:val="en-US" w:eastAsia="zh-CN"/>
              </w:rPr>
              <w:t>分</w:t>
            </w:r>
          </w:p>
        </w:tc>
        <w:tc>
          <w:tcPr>
            <w:tcW w:w="1404" w:type="dxa"/>
            <w:noWrap w:val="0"/>
            <w:vAlign w:val="center"/>
          </w:tcPr>
          <w:p w14:paraId="457F6BBA">
            <w:pPr>
              <w:spacing w:line="360" w:lineRule="exact"/>
              <w:rPr>
                <w:rFonts w:ascii="宋体" w:hAnsi="宋体" w:cs="方正仿宋_GBK"/>
                <w:color w:val="auto"/>
                <w:sz w:val="24"/>
                <w:szCs w:val="24"/>
              </w:rPr>
            </w:pPr>
          </w:p>
        </w:tc>
      </w:tr>
      <w:tr w14:paraId="2A7D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705" w:type="dxa"/>
            <w:noWrap w:val="0"/>
            <w:vAlign w:val="center"/>
          </w:tcPr>
          <w:p w14:paraId="0C896672">
            <w:pPr>
              <w:spacing w:line="360" w:lineRule="exact"/>
              <w:jc w:val="center"/>
              <w:rPr>
                <w:rFonts w:ascii="宋体" w:hAnsi="宋体" w:cs="方正仿宋_GBK"/>
                <w:color w:val="auto"/>
                <w:sz w:val="24"/>
                <w:szCs w:val="24"/>
              </w:rPr>
            </w:pPr>
            <w:r>
              <w:rPr>
                <w:rFonts w:hint="eastAsia" w:ascii="宋体" w:hAnsi="宋体" w:cs="方正仿宋_GBK"/>
                <w:color w:val="auto"/>
                <w:sz w:val="24"/>
                <w:szCs w:val="24"/>
              </w:rPr>
              <w:t>2</w:t>
            </w:r>
          </w:p>
        </w:tc>
        <w:tc>
          <w:tcPr>
            <w:tcW w:w="1269" w:type="dxa"/>
            <w:noWrap w:val="0"/>
            <w:vAlign w:val="center"/>
          </w:tcPr>
          <w:p w14:paraId="53113579">
            <w:pPr>
              <w:spacing w:line="360" w:lineRule="exact"/>
              <w:jc w:val="center"/>
              <w:rPr>
                <w:rFonts w:ascii="宋体" w:hAnsi="宋体" w:cs="方正仿宋_GBK"/>
                <w:color w:val="auto"/>
                <w:sz w:val="24"/>
                <w:szCs w:val="24"/>
              </w:rPr>
            </w:pPr>
            <w:r>
              <w:rPr>
                <w:rFonts w:hint="eastAsia" w:ascii="宋体" w:hAnsi="宋体" w:cs="方正仿宋_GBK"/>
                <w:color w:val="auto"/>
                <w:sz w:val="24"/>
                <w:szCs w:val="24"/>
              </w:rPr>
              <w:t>服务部分</w:t>
            </w:r>
          </w:p>
        </w:tc>
        <w:tc>
          <w:tcPr>
            <w:tcW w:w="955" w:type="dxa"/>
            <w:noWrap w:val="0"/>
            <w:vAlign w:val="center"/>
          </w:tcPr>
          <w:p w14:paraId="062DDE5D">
            <w:pPr>
              <w:spacing w:line="240" w:lineRule="exact"/>
              <w:jc w:val="center"/>
              <w:rPr>
                <w:rFonts w:ascii="宋体" w:hAnsi="宋体" w:eastAsia="微软雅黑" w:cs="方正仿宋_GBK"/>
                <w:color w:val="auto"/>
                <w:sz w:val="24"/>
                <w:szCs w:val="24"/>
              </w:rPr>
            </w:pPr>
            <w:r>
              <w:rPr>
                <w:rFonts w:hint="eastAsia" w:ascii="宋体" w:hAnsi="宋体" w:cs="方正仿宋_GBK"/>
                <w:color w:val="auto"/>
                <w:sz w:val="24"/>
                <w:szCs w:val="24"/>
              </w:rPr>
              <w:t>50</w:t>
            </w:r>
          </w:p>
        </w:tc>
        <w:tc>
          <w:tcPr>
            <w:tcW w:w="5997" w:type="dxa"/>
            <w:noWrap w:val="0"/>
            <w:vAlign w:val="center"/>
          </w:tcPr>
          <w:p w14:paraId="171CB9B2">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服务需求内容提供书面方案。</w:t>
            </w:r>
          </w:p>
          <w:p w14:paraId="699D0DC6">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1、</w:t>
            </w:r>
            <w:r>
              <w:rPr>
                <w:rFonts w:hint="eastAsia" w:asciiTheme="minorEastAsia" w:hAnsiTheme="minorEastAsia" w:eastAsiaTheme="minorEastAsia" w:cstheme="minorEastAsia"/>
                <w:i w:val="0"/>
                <w:iCs w:val="0"/>
                <w:color w:val="000000"/>
                <w:kern w:val="0"/>
                <w:sz w:val="24"/>
                <w:szCs w:val="24"/>
                <w:u w:val="none"/>
                <w:lang w:val="en-US" w:eastAsia="zh-CN" w:bidi="ar"/>
              </w:rPr>
              <w:t>项目实施方案（本项目咨询工作的指导思想、咨询重点内容、整体实施进度计划安排、咨询的原则及内容、工作方法及程序、人员及分工）</w:t>
            </w:r>
            <w:r>
              <w:rPr>
                <w:rFonts w:hint="eastAsia" w:ascii="宋体" w:hAnsi="宋体" w:cs="宋体"/>
                <w:color w:val="auto"/>
                <w:sz w:val="24"/>
                <w:szCs w:val="24"/>
              </w:rPr>
              <w:t>。（15分）</w:t>
            </w:r>
          </w:p>
          <w:p w14:paraId="0CE5C1B4">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①方案描述清晰，完整可行，得15分。</w:t>
            </w:r>
          </w:p>
          <w:p w14:paraId="15D07ED5">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②方案描述较清晰，较可行，得8-14分。</w:t>
            </w:r>
          </w:p>
          <w:p w14:paraId="3E3BB4AB">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③方案描述不够清晰，可行性一般，得1-7分。</w:t>
            </w:r>
          </w:p>
          <w:p w14:paraId="23CD38AC">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④无方案，得0分。</w:t>
            </w:r>
          </w:p>
          <w:p w14:paraId="38D90A2B">
            <w:pPr>
              <w:widowControl/>
              <w:spacing w:line="300" w:lineRule="exact"/>
              <w:outlineLvl w:val="2"/>
              <w:rPr>
                <w:rFonts w:ascii="宋体" w:hAnsi="宋体" w:cs="宋体"/>
                <w:color w:val="auto"/>
                <w:sz w:val="24"/>
                <w:szCs w:val="24"/>
              </w:rPr>
            </w:pPr>
          </w:p>
          <w:p w14:paraId="32C49DD1">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2、服务优化方案。（15分）</w:t>
            </w:r>
          </w:p>
          <w:p w14:paraId="4733CC97">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①方案完整、详细、与本项目相适应，得15分。</w:t>
            </w:r>
          </w:p>
          <w:p w14:paraId="4D01996E">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②方案较完整、详细、与本项目较相适，得8-14分。</w:t>
            </w:r>
          </w:p>
          <w:p w14:paraId="7E7842CD">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③方案不够完整、详细，与本项目不太相适，得1-7分。</w:t>
            </w:r>
          </w:p>
          <w:p w14:paraId="39684A3F">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④无方案，得0分。</w:t>
            </w:r>
          </w:p>
          <w:p w14:paraId="43986201">
            <w:pPr>
              <w:widowControl/>
              <w:spacing w:line="300" w:lineRule="exact"/>
              <w:outlineLvl w:val="2"/>
              <w:rPr>
                <w:rFonts w:ascii="宋体" w:hAnsi="宋体" w:cs="宋体"/>
                <w:color w:val="auto"/>
                <w:sz w:val="24"/>
                <w:szCs w:val="24"/>
              </w:rPr>
            </w:pPr>
          </w:p>
          <w:p w14:paraId="6AC51EBC">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3、服务质量保障方案。（10分）</w:t>
            </w:r>
          </w:p>
          <w:p w14:paraId="447B8830">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①方案描述清晰，完整可行，得10分。</w:t>
            </w:r>
          </w:p>
          <w:p w14:paraId="04B97B63">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②方案描述较清晰，较可行，得5-9分。</w:t>
            </w:r>
          </w:p>
          <w:p w14:paraId="0ED31D90">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③方案描述不够清晰，可行性一般，得1-4分。</w:t>
            </w:r>
          </w:p>
          <w:p w14:paraId="3307E498">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④无方案，得0分。</w:t>
            </w:r>
          </w:p>
          <w:p w14:paraId="39018351">
            <w:pPr>
              <w:widowControl/>
              <w:spacing w:line="300" w:lineRule="exact"/>
              <w:outlineLvl w:val="2"/>
              <w:rPr>
                <w:rFonts w:ascii="宋体" w:hAnsi="宋体" w:cs="宋体"/>
                <w:color w:val="auto"/>
                <w:sz w:val="24"/>
                <w:szCs w:val="24"/>
              </w:rPr>
            </w:pPr>
          </w:p>
          <w:p w14:paraId="02CA49E3">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val="en-US" w:eastAsia="zh-CN"/>
              </w:rPr>
              <w:t>项目进度及</w:t>
            </w:r>
            <w:r>
              <w:rPr>
                <w:rFonts w:hint="eastAsia" w:asciiTheme="minorEastAsia" w:hAnsiTheme="minorEastAsia" w:eastAsiaTheme="minorEastAsia" w:cstheme="minorEastAsia"/>
                <w:i w:val="0"/>
                <w:iCs w:val="0"/>
                <w:color w:val="000000"/>
                <w:kern w:val="0"/>
                <w:sz w:val="24"/>
                <w:szCs w:val="24"/>
                <w:u w:val="none"/>
                <w:lang w:val="en-US" w:eastAsia="zh-CN" w:bidi="ar"/>
              </w:rPr>
              <w:t>资料管理</w:t>
            </w:r>
            <w:r>
              <w:rPr>
                <w:rFonts w:hint="eastAsia" w:ascii="宋体" w:hAnsi="宋体" w:cs="宋体"/>
                <w:color w:val="auto"/>
                <w:sz w:val="24"/>
                <w:szCs w:val="24"/>
              </w:rPr>
              <w:t>（10分）</w:t>
            </w:r>
          </w:p>
          <w:p w14:paraId="69D8BB4E">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①方案描述清晰，完整可行，得10分。</w:t>
            </w:r>
          </w:p>
          <w:p w14:paraId="49C3578E">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②方案描述较清晰，较可行，得5-9分。</w:t>
            </w:r>
          </w:p>
          <w:p w14:paraId="41E830C5">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③方案描述不够清晰，可行性一般，得1-4分。</w:t>
            </w:r>
          </w:p>
          <w:p w14:paraId="66093E08">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④无方案，得0分。</w:t>
            </w:r>
          </w:p>
        </w:tc>
        <w:tc>
          <w:tcPr>
            <w:tcW w:w="1404" w:type="dxa"/>
            <w:noWrap w:val="0"/>
            <w:vAlign w:val="center"/>
          </w:tcPr>
          <w:p w14:paraId="3517A17D">
            <w:pPr>
              <w:spacing w:line="360" w:lineRule="exact"/>
              <w:rPr>
                <w:rFonts w:hint="eastAsia" w:ascii="宋体" w:hAnsi="宋体" w:eastAsia="宋体" w:cs="方正仿宋_GBK"/>
                <w:color w:val="auto"/>
                <w:sz w:val="24"/>
                <w:szCs w:val="24"/>
                <w:lang w:eastAsia="zh-CN"/>
              </w:rPr>
            </w:pPr>
            <w:r>
              <w:rPr>
                <w:rFonts w:hint="eastAsia" w:ascii="宋体" w:hAnsi="宋体" w:eastAsia="宋体" w:cs="宋体"/>
                <w:b/>
                <w:color w:val="auto"/>
                <w:kern w:val="2"/>
                <w:sz w:val="24"/>
                <w:szCs w:val="24"/>
                <w:lang w:val="en-US" w:eastAsia="zh-CN" w:bidi="ar-SA"/>
              </w:rPr>
              <w:t>采购人会根据采购服务要求为标准，对各供应商提供的书面方案进行横向比较评分，服务方案内容应精细准确，页面数控制在200页（含200页）以内。（未编制技术服务方案或超出页数限制，按零分计取）</w:t>
            </w:r>
          </w:p>
        </w:tc>
      </w:tr>
      <w:tr w14:paraId="1CD3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705" w:type="dxa"/>
            <w:noWrap w:val="0"/>
            <w:vAlign w:val="center"/>
          </w:tcPr>
          <w:p w14:paraId="5808E30C">
            <w:pPr>
              <w:spacing w:line="320" w:lineRule="exact"/>
              <w:jc w:val="center"/>
              <w:rPr>
                <w:rFonts w:ascii="宋体" w:hAnsi="宋体" w:cs="方正仿宋_GBK"/>
                <w:color w:val="auto"/>
                <w:sz w:val="24"/>
                <w:szCs w:val="24"/>
              </w:rPr>
            </w:pPr>
            <w:r>
              <w:rPr>
                <w:rFonts w:hint="eastAsia" w:ascii="宋体" w:hAnsi="宋体" w:cs="方正仿宋_GBK"/>
                <w:color w:val="auto"/>
                <w:sz w:val="24"/>
                <w:szCs w:val="24"/>
              </w:rPr>
              <w:t>3</w:t>
            </w:r>
          </w:p>
        </w:tc>
        <w:tc>
          <w:tcPr>
            <w:tcW w:w="1269" w:type="dxa"/>
            <w:noWrap w:val="0"/>
            <w:vAlign w:val="center"/>
          </w:tcPr>
          <w:p w14:paraId="59463A68">
            <w:pPr>
              <w:spacing w:line="320" w:lineRule="exact"/>
              <w:jc w:val="center"/>
              <w:rPr>
                <w:rFonts w:ascii="宋体" w:hAnsi="宋体" w:cs="方正仿宋_GBK"/>
                <w:color w:val="auto"/>
                <w:sz w:val="24"/>
                <w:szCs w:val="24"/>
              </w:rPr>
            </w:pPr>
            <w:r>
              <w:rPr>
                <w:rFonts w:hint="eastAsia" w:ascii="宋体" w:hAnsi="宋体" w:cs="方正仿宋_GBK"/>
                <w:color w:val="auto"/>
                <w:sz w:val="24"/>
                <w:szCs w:val="24"/>
              </w:rPr>
              <w:t>商务部分</w:t>
            </w:r>
          </w:p>
        </w:tc>
        <w:tc>
          <w:tcPr>
            <w:tcW w:w="955" w:type="dxa"/>
            <w:noWrap w:val="0"/>
            <w:vAlign w:val="center"/>
          </w:tcPr>
          <w:p w14:paraId="7381CD51">
            <w:pPr>
              <w:widowControl/>
              <w:spacing w:line="300" w:lineRule="exact"/>
              <w:jc w:val="center"/>
              <w:outlineLvl w:val="2"/>
              <w:rPr>
                <w:rFonts w:ascii="宋体" w:hAnsi="宋体" w:cs="宋体"/>
                <w:color w:val="auto"/>
                <w:sz w:val="24"/>
                <w:szCs w:val="24"/>
              </w:rPr>
            </w:pPr>
            <w:r>
              <w:rPr>
                <w:rFonts w:hint="eastAsia" w:ascii="宋体" w:hAnsi="宋体" w:cs="宋体"/>
                <w:color w:val="auto"/>
                <w:sz w:val="24"/>
                <w:szCs w:val="24"/>
              </w:rPr>
              <w:t>20</w:t>
            </w:r>
          </w:p>
        </w:tc>
        <w:tc>
          <w:tcPr>
            <w:tcW w:w="5997" w:type="dxa"/>
            <w:noWrap w:val="0"/>
            <w:vAlign w:val="center"/>
          </w:tcPr>
          <w:p w14:paraId="30E474D7">
            <w:pPr>
              <w:widowControl/>
              <w:numPr>
                <w:ilvl w:val="0"/>
                <w:numId w:val="3"/>
              </w:numPr>
              <w:spacing w:line="300" w:lineRule="exact"/>
              <w:outlineLvl w:val="2"/>
              <w:rPr>
                <w:rFonts w:hint="eastAsia" w:ascii="宋体" w:hAnsi="宋体" w:cs="宋体"/>
                <w:color w:val="auto"/>
                <w:sz w:val="24"/>
                <w:szCs w:val="24"/>
                <w:lang w:eastAsia="zh-CN"/>
              </w:rPr>
            </w:pPr>
            <w:r>
              <w:rPr>
                <w:rFonts w:hint="eastAsia" w:ascii="宋体" w:hAnsi="宋体" w:cs="宋体"/>
                <w:color w:val="auto"/>
                <w:sz w:val="24"/>
                <w:szCs w:val="24"/>
              </w:rPr>
              <w:t>供应商</w:t>
            </w:r>
            <w:r>
              <w:rPr>
                <w:rFonts w:hint="eastAsia" w:ascii="宋体" w:hAnsi="宋体" w:cs="宋体"/>
                <w:color w:val="auto"/>
                <w:sz w:val="24"/>
                <w:szCs w:val="24"/>
                <w:lang w:val="en-US" w:eastAsia="zh-CN"/>
              </w:rPr>
              <w:t>拟投入项目负责人具备二级造价工程师得5分；具备一级造价工程师得10分</w:t>
            </w:r>
            <w:r>
              <w:rPr>
                <w:rFonts w:hint="eastAsia" w:ascii="宋体" w:hAnsi="宋体" w:cs="宋体"/>
                <w:color w:val="auto"/>
                <w:sz w:val="24"/>
                <w:szCs w:val="24"/>
              </w:rPr>
              <w:t>。</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本项最高得10分</w:t>
            </w:r>
            <w:r>
              <w:rPr>
                <w:rFonts w:hint="eastAsia" w:ascii="宋体" w:hAnsi="宋体" w:cs="宋体"/>
                <w:color w:val="auto"/>
                <w:sz w:val="24"/>
                <w:szCs w:val="24"/>
                <w:lang w:eastAsia="zh-CN"/>
              </w:rPr>
              <w:t>）</w:t>
            </w:r>
          </w:p>
          <w:p w14:paraId="44394ECD">
            <w:pPr>
              <w:widowControl/>
              <w:numPr>
                <w:ilvl w:val="0"/>
                <w:numId w:val="3"/>
              </w:numPr>
              <w:spacing w:line="300" w:lineRule="exact"/>
              <w:outlineLvl w:val="2"/>
              <w:rPr>
                <w:rFonts w:hint="eastAsia" w:ascii="宋体" w:hAnsi="宋体" w:cs="宋体"/>
                <w:color w:val="auto"/>
                <w:sz w:val="24"/>
                <w:szCs w:val="24"/>
                <w:lang w:eastAsia="zh-CN"/>
              </w:rPr>
            </w:pPr>
            <w:r>
              <w:rPr>
                <w:rFonts w:hint="eastAsia" w:ascii="宋体" w:hAnsi="宋体" w:cs="宋体"/>
                <w:sz w:val="24"/>
                <w:szCs w:val="24"/>
              </w:rPr>
              <w:t>20</w:t>
            </w:r>
            <w:r>
              <w:rPr>
                <w:rFonts w:hint="eastAsia" w:ascii="宋体" w:hAnsi="宋体" w:cs="宋体"/>
                <w:sz w:val="24"/>
                <w:szCs w:val="24"/>
                <w:lang w:val="en-US" w:eastAsia="zh-CN"/>
              </w:rPr>
              <w:t>19</w:t>
            </w:r>
            <w:r>
              <w:rPr>
                <w:rFonts w:hint="eastAsia" w:ascii="宋体" w:hAnsi="宋体" w:cs="宋体"/>
                <w:sz w:val="24"/>
                <w:szCs w:val="24"/>
              </w:rPr>
              <w:t>年1月1日至投标截止时间（以合同签订时间</w:t>
            </w:r>
            <w:r>
              <w:rPr>
                <w:rFonts w:hint="eastAsia" w:ascii="宋体" w:hAnsi="宋体" w:cs="宋体"/>
                <w:sz w:val="24"/>
                <w:szCs w:val="24"/>
                <w:lang w:val="en-US" w:eastAsia="zh-CN"/>
              </w:rPr>
              <w:t>或中选通知书</w:t>
            </w:r>
            <w:r>
              <w:rPr>
                <w:rFonts w:hint="eastAsia" w:ascii="宋体" w:hAnsi="宋体" w:cs="宋体"/>
                <w:sz w:val="24"/>
                <w:szCs w:val="24"/>
              </w:rPr>
              <w:t>为准）承担过类似业绩的，有一个得</w:t>
            </w:r>
            <w:r>
              <w:rPr>
                <w:rFonts w:hint="eastAsia" w:ascii="宋体" w:hAnsi="宋体" w:cs="宋体"/>
                <w:sz w:val="24"/>
                <w:szCs w:val="24"/>
                <w:lang w:val="en-US" w:eastAsia="zh-CN"/>
              </w:rPr>
              <w:t>10</w:t>
            </w:r>
            <w:r>
              <w:rPr>
                <w:rFonts w:hint="eastAsia" w:ascii="宋体" w:hAnsi="宋体" w:cs="宋体"/>
                <w:sz w:val="24"/>
                <w:szCs w:val="24"/>
              </w:rPr>
              <w:t>分，本项满分</w:t>
            </w:r>
            <w:r>
              <w:rPr>
                <w:rFonts w:hint="eastAsia" w:ascii="宋体" w:hAnsi="宋体" w:cs="宋体"/>
                <w:sz w:val="24"/>
                <w:szCs w:val="24"/>
                <w:lang w:val="en-US" w:eastAsia="zh-CN"/>
              </w:rPr>
              <w:t>1</w:t>
            </w:r>
            <w:r>
              <w:rPr>
                <w:rFonts w:hint="eastAsia" w:ascii="宋体" w:hAnsi="宋体" w:cs="宋体"/>
                <w:sz w:val="24"/>
                <w:szCs w:val="24"/>
              </w:rPr>
              <w:t>0分。</w:t>
            </w:r>
          </w:p>
        </w:tc>
        <w:tc>
          <w:tcPr>
            <w:tcW w:w="1404" w:type="dxa"/>
            <w:noWrap w:val="0"/>
            <w:vAlign w:val="center"/>
          </w:tcPr>
          <w:p w14:paraId="4C742DB6">
            <w:pPr>
              <w:spacing w:line="320" w:lineRule="exact"/>
              <w:rPr>
                <w:rFonts w:ascii="宋体" w:hAnsi="宋体" w:cs="方正仿宋_GBK"/>
                <w:color w:val="auto"/>
                <w:sz w:val="24"/>
                <w:szCs w:val="24"/>
              </w:rPr>
            </w:pPr>
          </w:p>
        </w:tc>
      </w:tr>
    </w:tbl>
    <w:p w14:paraId="32EB340F">
      <w:pPr>
        <w:numPr>
          <w:ilvl w:val="0"/>
          <w:numId w:val="0"/>
        </w:numPr>
        <w:spacing w:line="360" w:lineRule="auto"/>
        <w:jc w:val="center"/>
        <w:rPr>
          <w:rFonts w:hint="eastAsia"/>
          <w:b/>
          <w:bCs/>
          <w:color w:val="auto"/>
          <w:shd w:val="clear" w:color="auto" w:fill="auto"/>
          <w:lang w:val="en-US" w:eastAsia="zh-CN"/>
        </w:rPr>
      </w:pPr>
    </w:p>
    <w:p w14:paraId="1BC3F433">
      <w:pPr>
        <w:numPr>
          <w:ilvl w:val="0"/>
          <w:numId w:val="0"/>
        </w:numPr>
        <w:spacing w:line="360" w:lineRule="auto"/>
        <w:jc w:val="center"/>
        <w:rPr>
          <w:rFonts w:hint="eastAsia"/>
          <w:b/>
          <w:bCs/>
          <w:color w:val="auto"/>
          <w:shd w:val="clear" w:color="auto" w:fill="auto"/>
          <w:lang w:val="en-US" w:eastAsia="zh-CN"/>
        </w:rPr>
      </w:pPr>
    </w:p>
    <w:p w14:paraId="3F7B36A4">
      <w:pPr>
        <w:numPr>
          <w:ilvl w:val="0"/>
          <w:numId w:val="0"/>
        </w:numPr>
        <w:spacing w:line="360" w:lineRule="auto"/>
        <w:jc w:val="center"/>
        <w:rPr>
          <w:rFonts w:hint="eastAsia"/>
          <w:b/>
          <w:bCs/>
          <w:color w:val="auto"/>
          <w:shd w:val="clear" w:color="auto" w:fill="auto"/>
          <w:lang w:val="en-US" w:eastAsia="zh-CN"/>
        </w:rPr>
      </w:pPr>
    </w:p>
    <w:p w14:paraId="1E6D0478">
      <w:pPr>
        <w:numPr>
          <w:ilvl w:val="0"/>
          <w:numId w:val="0"/>
        </w:numPr>
        <w:spacing w:line="360" w:lineRule="auto"/>
        <w:jc w:val="center"/>
        <w:rPr>
          <w:rFonts w:hint="eastAsia"/>
          <w:b/>
          <w:bCs/>
          <w:color w:val="auto"/>
          <w:shd w:val="clear" w:color="auto" w:fill="auto"/>
          <w:lang w:val="en-US" w:eastAsia="zh-CN"/>
        </w:rPr>
      </w:pPr>
    </w:p>
    <w:p w14:paraId="6A39121C">
      <w:pPr>
        <w:numPr>
          <w:ilvl w:val="0"/>
          <w:numId w:val="0"/>
        </w:numPr>
        <w:spacing w:line="360" w:lineRule="auto"/>
        <w:jc w:val="center"/>
        <w:rPr>
          <w:rFonts w:hint="eastAsia"/>
          <w:b/>
          <w:bCs/>
          <w:color w:val="auto"/>
          <w:shd w:val="clear" w:color="auto" w:fill="auto"/>
          <w:lang w:val="en-US" w:eastAsia="zh-CN"/>
        </w:rPr>
      </w:pPr>
    </w:p>
    <w:p w14:paraId="4E8852DE">
      <w:pPr>
        <w:pStyle w:val="18"/>
        <w:ind w:left="0" w:leftChars="0" w:firstLine="0" w:firstLineChars="0"/>
        <w:rPr>
          <w:rFonts w:hint="eastAsia"/>
          <w:lang w:val="en-US" w:eastAsia="zh-CN"/>
        </w:rPr>
      </w:pPr>
    </w:p>
    <w:p w14:paraId="07F6198F">
      <w:pPr>
        <w:numPr>
          <w:ilvl w:val="0"/>
          <w:numId w:val="0"/>
        </w:numPr>
        <w:spacing w:line="360" w:lineRule="auto"/>
        <w:jc w:val="center"/>
        <w:rPr>
          <w:rFonts w:ascii="宋体" w:hAnsi="宋体" w:cs="宋体"/>
          <w:color w:val="auto"/>
          <w:sz w:val="24"/>
          <w:szCs w:val="24"/>
          <w:shd w:val="clear" w:color="auto" w:fill="auto"/>
        </w:rPr>
      </w:pPr>
      <w:r>
        <w:rPr>
          <w:rFonts w:hint="eastAsia"/>
          <w:b/>
          <w:bCs/>
          <w:color w:val="auto"/>
          <w:shd w:val="clear" w:color="auto" w:fill="auto"/>
          <w:lang w:val="en-US" w:eastAsia="zh-CN"/>
        </w:rPr>
        <w:t>十二、采购需求</w:t>
      </w:r>
    </w:p>
    <w:p w14:paraId="34318BD0">
      <w:pPr>
        <w:pStyle w:val="25"/>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一、项目概况</w:t>
      </w:r>
    </w:p>
    <w:p w14:paraId="711EB380">
      <w:pPr>
        <w:ind w:firstLine="480" w:firstLineChars="200"/>
        <w:rPr>
          <w:rFonts w:hint="eastAsia"/>
          <w:lang w:val="en-US" w:eastAsia="zh-CN"/>
        </w:rPr>
      </w:pPr>
      <w:r>
        <w:rPr>
          <w:rFonts w:hint="eastAsia" w:ascii="宋体" w:hAnsi="宋体" w:cs="宋体"/>
          <w:b w:val="0"/>
          <w:bCs/>
          <w:color w:val="auto"/>
          <w:kern w:val="2"/>
          <w:sz w:val="24"/>
          <w:szCs w:val="24"/>
          <w:shd w:val="clear" w:color="auto" w:fill="auto"/>
          <w:lang w:val="en-US" w:eastAsia="zh-CN" w:bidi="ar-SA"/>
        </w:rPr>
        <w:t>昌都市2024年第二批农村公路危桥改造与安全生命防护工程</w:t>
      </w:r>
    </w:p>
    <w:p w14:paraId="6651B8FF">
      <w:pPr>
        <w:pStyle w:val="25"/>
        <w:numPr>
          <w:ilvl w:val="0"/>
          <w:numId w:val="4"/>
        </w:numPr>
        <w:spacing w:line="360" w:lineRule="auto"/>
        <w:rPr>
          <w:rFonts w:hint="default" w:eastAsia="宋体"/>
          <w:vertAlign w:val="baseline"/>
          <w:lang w:val="en-US" w:eastAsia="zh-CN"/>
        </w:rPr>
      </w:pPr>
      <w:bookmarkStart w:id="34" w:name="_Toc414266429"/>
      <w:bookmarkStart w:id="35" w:name="_Toc421277691"/>
      <w:bookmarkStart w:id="36" w:name="_Toc427148985"/>
      <w:bookmarkStart w:id="37" w:name="_Toc414266275"/>
      <w:bookmarkStart w:id="38" w:name="_Toc414614595"/>
      <w:bookmarkStart w:id="39" w:name="_Toc9553"/>
      <w:bookmarkStart w:id="40" w:name="_Toc269717608"/>
      <w:r>
        <w:rPr>
          <w:rFonts w:hint="eastAsia" w:asciiTheme="minorEastAsia" w:hAnsiTheme="minorEastAsia" w:eastAsiaTheme="minorEastAsia" w:cstheme="minorEastAsia"/>
          <w:b/>
          <w:bCs/>
          <w:color w:val="auto"/>
          <w:sz w:val="24"/>
          <w:szCs w:val="24"/>
        </w:rPr>
        <w:t>项目</w:t>
      </w:r>
      <w:r>
        <w:rPr>
          <w:rFonts w:hint="eastAsia" w:asciiTheme="minorEastAsia" w:hAnsiTheme="minorEastAsia" w:eastAsiaTheme="minorEastAsia" w:cstheme="minorEastAsia"/>
          <w:b/>
          <w:bCs/>
          <w:color w:val="auto"/>
          <w:sz w:val="24"/>
          <w:szCs w:val="24"/>
          <w:lang w:val="en-US" w:eastAsia="zh-CN"/>
        </w:rPr>
        <w:t>采购</w:t>
      </w:r>
      <w:r>
        <w:rPr>
          <w:rFonts w:hint="eastAsia" w:asciiTheme="minorEastAsia" w:hAnsiTheme="minorEastAsia" w:eastAsiaTheme="minorEastAsia" w:cstheme="minorEastAsia"/>
          <w:b/>
          <w:bCs/>
          <w:color w:val="auto"/>
          <w:sz w:val="24"/>
          <w:szCs w:val="24"/>
        </w:rPr>
        <w:t>内容</w:t>
      </w:r>
      <w:bookmarkEnd w:id="34"/>
      <w:bookmarkEnd w:id="35"/>
      <w:bookmarkEnd w:id="36"/>
      <w:bookmarkEnd w:id="37"/>
      <w:bookmarkEnd w:id="38"/>
      <w:bookmarkEnd w:id="39"/>
      <w:bookmarkEnd w:id="40"/>
      <w:bookmarkStart w:id="41" w:name="_Toc414614596"/>
      <w:bookmarkStart w:id="42" w:name="_Toc421277692"/>
      <w:bookmarkStart w:id="43" w:name="_Toc414266430"/>
      <w:bookmarkStart w:id="44" w:name="_Toc269717613"/>
      <w:bookmarkStart w:id="45" w:name="_Toc13620"/>
      <w:bookmarkStart w:id="46" w:name="_Toc427148986"/>
      <w:bookmarkStart w:id="47" w:name="_Toc414266276"/>
    </w:p>
    <w:tbl>
      <w:tblPr>
        <w:tblStyle w:val="14"/>
        <w:tblW w:w="97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4"/>
        <w:gridCol w:w="1688"/>
        <w:gridCol w:w="2181"/>
        <w:gridCol w:w="4875"/>
      </w:tblGrid>
      <w:tr w14:paraId="5113F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C82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DC5B">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18"/>
                <w:szCs w:val="18"/>
                <w:u w:val="none"/>
                <w:lang w:val="en-US" w:eastAsia="zh-CN" w:bidi="ar"/>
              </w:rPr>
              <w:t>县（区）</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351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18"/>
                <w:szCs w:val="18"/>
                <w:u w:val="none"/>
                <w:lang w:val="en-US" w:eastAsia="zh-CN" w:bidi="ar"/>
              </w:rPr>
              <w:t>路线名称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104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18"/>
                <w:szCs w:val="18"/>
                <w:u w:val="none"/>
                <w:lang w:val="en-US" w:eastAsia="zh-CN" w:bidi="ar"/>
              </w:rPr>
              <w:t>项目名称</w:t>
            </w:r>
          </w:p>
        </w:tc>
      </w:tr>
      <w:tr w14:paraId="0CF61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22F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082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卡若区</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4BF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卡若区嘎玛乡公路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C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昌都市卡若区嘎玛乡公路安全生命防护工程</w:t>
            </w:r>
          </w:p>
        </w:tc>
      </w:tr>
      <w:tr w14:paraId="248AB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1A5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2</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1B8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左贡县</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393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仁果公路至加卡村公路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7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昌都市左贡县仁果公路至加卡村公路安全生命防护工程</w:t>
            </w:r>
          </w:p>
        </w:tc>
      </w:tr>
      <w:tr w14:paraId="56B6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2"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145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3</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0A3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类乌齐县</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9B0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G214线岔口至吉多乡阿珠行政村公路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F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昌都市类乌齐县G214县岔口至吉多乡阿珠行政村安全生命防护工程</w:t>
            </w:r>
          </w:p>
        </w:tc>
      </w:tr>
      <w:tr w14:paraId="385E0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8"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482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4</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C2F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边坝县</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DFD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G349线岔口经丹达村布雄自然村至昌沙建制村线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5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昌都市边坝县G349线岔口经丹达村布雄自然村安全生命防护工程</w:t>
            </w:r>
          </w:p>
        </w:tc>
      </w:tr>
      <w:tr w14:paraId="730C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7"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472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5</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C19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贡觉县</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38E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扎孜线</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3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昌都市贡觉县相皮乡扎特村至孜荣村公路安全生命防护工程</w:t>
            </w:r>
          </w:p>
        </w:tc>
      </w:tr>
    </w:tbl>
    <w:p w14:paraId="142C9A26">
      <w:pPr>
        <w:rPr>
          <w:rFonts w:hint="default" w:eastAsia="宋体"/>
          <w:lang w:val="en-US" w:eastAsia="zh-CN"/>
        </w:rPr>
      </w:pPr>
    </w:p>
    <w:p w14:paraId="2245A9C2">
      <w:pPr>
        <w:pStyle w:val="25"/>
        <w:numPr>
          <w:ilvl w:val="0"/>
          <w:numId w:val="4"/>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商务要求</w:t>
      </w:r>
      <w:bookmarkEnd w:id="41"/>
      <w:bookmarkEnd w:id="42"/>
      <w:bookmarkEnd w:id="43"/>
      <w:bookmarkEnd w:id="44"/>
      <w:bookmarkEnd w:id="45"/>
      <w:bookmarkEnd w:id="46"/>
      <w:bookmarkEnd w:id="47"/>
    </w:p>
    <w:p w14:paraId="6C963D44">
      <w:pPr>
        <w:keepNext w:val="0"/>
        <w:keepLines w:val="0"/>
        <w:pageBreakBefore w:val="0"/>
        <w:widowControl w:val="0"/>
        <w:tabs>
          <w:tab w:val="left" w:pos="1134"/>
        </w:tabs>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服务</w:t>
      </w:r>
      <w:r>
        <w:rPr>
          <w:rFonts w:hint="eastAsia" w:asciiTheme="minorEastAsia" w:hAnsiTheme="minorEastAsia" w:eastAsiaTheme="minorEastAsia" w:cstheme="minorEastAsia"/>
          <w:kern w:val="0"/>
          <w:sz w:val="24"/>
          <w:szCs w:val="24"/>
        </w:rPr>
        <w:t>期限：</w:t>
      </w:r>
      <w:r>
        <w:rPr>
          <w:rFonts w:hint="eastAsia" w:ascii="宋体" w:hAnsi="宋体" w:cs="宋体"/>
          <w:sz w:val="24"/>
          <w:szCs w:val="24"/>
          <w:lang w:val="en-US" w:eastAsia="zh-CN"/>
        </w:rPr>
        <w:t>240</w:t>
      </w:r>
      <w:r>
        <w:rPr>
          <w:rFonts w:hint="eastAsia" w:ascii="宋体" w:hAnsi="宋体" w:cs="宋体"/>
          <w:sz w:val="24"/>
          <w:szCs w:val="24"/>
        </w:rPr>
        <w:t>日历天</w:t>
      </w:r>
      <w:r>
        <w:rPr>
          <w:rFonts w:hint="eastAsia" w:ascii="宋体" w:hAnsi="宋体" w:cs="宋体"/>
          <w:sz w:val="24"/>
          <w:szCs w:val="24"/>
          <w:lang w:eastAsia="zh-CN"/>
        </w:rPr>
        <w:t>（</w:t>
      </w:r>
      <w:r>
        <w:rPr>
          <w:rFonts w:hint="eastAsia" w:ascii="宋体" w:hAnsi="宋体" w:cs="宋体"/>
          <w:sz w:val="24"/>
          <w:szCs w:val="24"/>
          <w:lang w:val="en-US" w:eastAsia="zh-CN"/>
        </w:rPr>
        <w:t>具体以合同签订为准</w:t>
      </w:r>
      <w:r>
        <w:rPr>
          <w:rFonts w:hint="eastAsia" w:ascii="宋体" w:hAnsi="宋体" w:cs="宋体"/>
          <w:sz w:val="24"/>
          <w:szCs w:val="24"/>
          <w:lang w:eastAsia="zh-CN"/>
        </w:rPr>
        <w:t>）</w:t>
      </w:r>
      <w:r>
        <w:rPr>
          <w:rFonts w:hint="eastAsia" w:asciiTheme="minorEastAsia" w:hAnsiTheme="minorEastAsia" w:eastAsiaTheme="minorEastAsia" w:cstheme="minorEastAsia"/>
          <w:kern w:val="0"/>
          <w:sz w:val="24"/>
          <w:szCs w:val="24"/>
        </w:rPr>
        <w:t>。</w:t>
      </w:r>
    </w:p>
    <w:p w14:paraId="6AC40D42">
      <w:pPr>
        <w:keepNext w:val="0"/>
        <w:keepLines w:val="0"/>
        <w:pageBreakBefore w:val="0"/>
        <w:widowControl w:val="0"/>
        <w:tabs>
          <w:tab w:val="left" w:pos="1134"/>
        </w:tabs>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2.项目实施地点：采购人指定地点。</w:t>
      </w:r>
    </w:p>
    <w:p w14:paraId="4C374DC9">
      <w:pPr>
        <w:keepNext w:val="0"/>
        <w:keepLines w:val="0"/>
        <w:pageBreakBefore w:val="0"/>
        <w:widowControl w:val="0"/>
        <w:tabs>
          <w:tab w:val="left" w:pos="1134"/>
        </w:tabs>
        <w:kinsoku/>
        <w:wordWrap/>
        <w:overflowPunct/>
        <w:topLinePunct w:val="0"/>
        <w:autoSpaceDE/>
        <w:autoSpaceDN/>
        <w:bidi w:val="0"/>
        <w:adjustRightInd/>
        <w:snapToGrid/>
        <w:spacing w:line="240" w:lineRule="auto"/>
        <w:ind w:firstLine="480" w:firstLineChars="200"/>
        <w:jc w:val="left"/>
        <w:textAlignment w:val="auto"/>
        <w:rPr>
          <w:rFonts w:ascii="仿宋" w:hAnsi="仿宋" w:cs="仿宋"/>
          <w:kern w:val="0"/>
        </w:rPr>
      </w:pPr>
      <w:r>
        <w:rPr>
          <w:rFonts w:hint="eastAsia" w:asciiTheme="minorEastAsia" w:hAnsiTheme="minorEastAsia" w:eastAsiaTheme="minorEastAsia" w:cstheme="minorEastAsia"/>
          <w:kern w:val="0"/>
          <w:sz w:val="24"/>
          <w:szCs w:val="24"/>
        </w:rPr>
        <w:t>3.验收标准：参照国家有关规定及相关法律法规以及《财政部关于进一步加强政府采购需求和履约验收管理的指导意见》（财库[2016]205 号）的要求、询比文件的服务要求、供应商的响应文件及承诺以及合同约定进行验收</w:t>
      </w:r>
      <w:r>
        <w:rPr>
          <w:rFonts w:hint="eastAsia" w:ascii="仿宋" w:hAnsi="仿宋" w:cs="仿宋"/>
          <w:kern w:val="0"/>
        </w:rPr>
        <w:t>。</w:t>
      </w:r>
    </w:p>
    <w:p w14:paraId="34123A49">
      <w:pPr>
        <w:rPr>
          <w:rFonts w:hint="eastAsia" w:ascii="宋体" w:hAnsi="宋体" w:cs="宋体"/>
          <w:b/>
          <w:color w:val="auto"/>
          <w:szCs w:val="28"/>
          <w:shd w:val="clear" w:color="auto" w:fill="auto"/>
        </w:rPr>
      </w:pPr>
    </w:p>
    <w:p w14:paraId="5F559E2D">
      <w:pPr>
        <w:spacing w:line="312" w:lineRule="auto"/>
        <w:jc w:val="center"/>
        <w:rPr>
          <w:rFonts w:hint="eastAsia" w:ascii="宋体" w:hAnsi="宋体" w:cs="宋体"/>
          <w:b/>
          <w:color w:val="auto"/>
          <w:szCs w:val="28"/>
          <w:shd w:val="clear" w:color="auto" w:fill="auto"/>
          <w:lang w:val="en-US" w:eastAsia="zh-CN"/>
        </w:rPr>
      </w:pPr>
    </w:p>
    <w:p w14:paraId="70851988">
      <w:pPr>
        <w:spacing w:line="312" w:lineRule="auto"/>
        <w:jc w:val="center"/>
        <w:rPr>
          <w:rFonts w:hint="eastAsia" w:ascii="宋体" w:hAnsi="宋体" w:cs="宋体"/>
          <w:b/>
          <w:color w:val="auto"/>
          <w:szCs w:val="28"/>
          <w:shd w:val="clear" w:color="auto" w:fill="auto"/>
          <w:lang w:val="en-US" w:eastAsia="zh-CN"/>
        </w:rPr>
      </w:pPr>
    </w:p>
    <w:p w14:paraId="3A544A50">
      <w:pPr>
        <w:spacing w:line="312" w:lineRule="auto"/>
        <w:jc w:val="center"/>
        <w:rPr>
          <w:rFonts w:hint="eastAsia" w:ascii="宋体" w:hAnsi="宋体" w:cs="宋体"/>
          <w:b/>
          <w:color w:val="auto"/>
          <w:szCs w:val="28"/>
          <w:shd w:val="clear" w:color="auto" w:fill="auto"/>
          <w:lang w:val="en-US" w:eastAsia="zh-CN"/>
        </w:rPr>
      </w:pPr>
    </w:p>
    <w:p w14:paraId="77774805">
      <w:pPr>
        <w:spacing w:line="312" w:lineRule="auto"/>
        <w:jc w:val="center"/>
        <w:rPr>
          <w:rFonts w:hint="eastAsia" w:ascii="宋体" w:hAnsi="宋体" w:cs="宋体"/>
          <w:b/>
          <w:color w:val="auto"/>
          <w:szCs w:val="28"/>
          <w:shd w:val="clear" w:color="auto" w:fill="auto"/>
          <w:lang w:val="en-US" w:eastAsia="zh-CN"/>
        </w:rPr>
      </w:pPr>
    </w:p>
    <w:p w14:paraId="79B1108A">
      <w:pPr>
        <w:spacing w:line="312" w:lineRule="auto"/>
        <w:jc w:val="both"/>
        <w:rPr>
          <w:rFonts w:hint="eastAsia" w:ascii="宋体" w:hAnsi="宋体" w:cs="宋体"/>
          <w:b/>
          <w:color w:val="auto"/>
          <w:szCs w:val="28"/>
          <w:shd w:val="clear" w:color="auto" w:fill="auto"/>
          <w:lang w:val="en-US" w:eastAsia="zh-CN"/>
        </w:rPr>
      </w:pPr>
    </w:p>
    <w:p w14:paraId="35E316A2">
      <w:pPr>
        <w:spacing w:line="312" w:lineRule="auto"/>
        <w:jc w:val="center"/>
        <w:rPr>
          <w:rFonts w:hint="eastAsia" w:ascii="宋体" w:hAnsi="宋体" w:cs="宋体"/>
          <w:b/>
          <w:color w:val="auto"/>
          <w:szCs w:val="28"/>
          <w:shd w:val="clear" w:color="auto" w:fill="auto"/>
        </w:rPr>
      </w:pPr>
      <w:r>
        <w:rPr>
          <w:rFonts w:hint="eastAsia" w:ascii="宋体" w:hAnsi="宋体" w:cs="宋体"/>
          <w:b/>
          <w:color w:val="auto"/>
          <w:szCs w:val="28"/>
          <w:shd w:val="clear" w:color="auto" w:fill="auto"/>
          <w:lang w:val="en-US" w:eastAsia="zh-CN"/>
        </w:rPr>
        <w:t>十三、</w:t>
      </w:r>
      <w:r>
        <w:rPr>
          <w:rFonts w:hint="eastAsia" w:ascii="宋体" w:hAnsi="宋体" w:cs="宋体"/>
          <w:b/>
          <w:color w:val="auto"/>
          <w:szCs w:val="28"/>
          <w:shd w:val="clear" w:color="auto" w:fill="auto"/>
        </w:rPr>
        <w:t>供应商编制响应文件要求</w:t>
      </w:r>
    </w:p>
    <w:p w14:paraId="691F4DE9">
      <w:pPr>
        <w:rPr>
          <w:rFonts w:hint="eastAsia"/>
          <w:color w:val="auto"/>
          <w:sz w:val="44"/>
          <w:szCs w:val="44"/>
          <w:shd w:val="clear" w:color="auto" w:fill="auto"/>
          <w:lang w:val="en-US" w:eastAsia="zh-CN"/>
        </w:rPr>
      </w:pPr>
      <w:r>
        <w:rPr>
          <w:rFonts w:hint="eastAsia"/>
          <w:color w:val="auto"/>
          <w:sz w:val="44"/>
          <w:szCs w:val="44"/>
          <w:u w:val="single"/>
          <w:shd w:val="clear" w:color="auto" w:fill="auto"/>
          <w:lang w:val="en-US" w:eastAsia="zh-CN"/>
        </w:rPr>
        <w:t xml:space="preserve">                                </w:t>
      </w:r>
      <w:r>
        <w:rPr>
          <w:rFonts w:hint="eastAsia"/>
          <w:color w:val="auto"/>
          <w:sz w:val="44"/>
          <w:szCs w:val="44"/>
          <w:shd w:val="clear" w:color="auto" w:fill="auto"/>
          <w:lang w:val="en-US" w:eastAsia="zh-CN"/>
        </w:rPr>
        <w:t>（项目名称）</w:t>
      </w:r>
    </w:p>
    <w:p w14:paraId="76AA3F60">
      <w:pPr>
        <w:rPr>
          <w:rFonts w:hint="eastAsia"/>
          <w:color w:val="auto"/>
          <w:u w:val="single"/>
          <w:shd w:val="clear" w:color="auto" w:fill="auto"/>
          <w:lang w:val="en-US" w:eastAsia="zh-CN"/>
        </w:rPr>
      </w:pPr>
    </w:p>
    <w:p w14:paraId="2B4CABD7">
      <w:pPr>
        <w:pStyle w:val="6"/>
        <w:rPr>
          <w:rFonts w:hint="eastAsia"/>
          <w:color w:val="auto"/>
          <w:u w:val="single"/>
          <w:shd w:val="clear" w:color="auto" w:fill="auto"/>
          <w:lang w:val="en-US" w:eastAsia="zh-CN"/>
        </w:rPr>
      </w:pPr>
    </w:p>
    <w:p w14:paraId="2153727C">
      <w:pPr>
        <w:rPr>
          <w:rFonts w:hint="eastAsia"/>
          <w:color w:val="auto"/>
          <w:u w:val="none"/>
          <w:shd w:val="clear" w:color="auto" w:fill="auto"/>
          <w:lang w:val="en-US" w:eastAsia="zh-CN"/>
        </w:rPr>
      </w:pPr>
    </w:p>
    <w:p w14:paraId="2A64B32C">
      <w:pPr>
        <w:pStyle w:val="6"/>
        <w:jc w:val="center"/>
        <w:rPr>
          <w:rFonts w:hint="eastAsia"/>
          <w:color w:val="auto"/>
          <w:sz w:val="52"/>
          <w:szCs w:val="52"/>
          <w:u w:val="none"/>
          <w:shd w:val="clear" w:color="auto" w:fill="auto"/>
          <w:lang w:val="en-US" w:eastAsia="zh-CN"/>
        </w:rPr>
      </w:pPr>
    </w:p>
    <w:p w14:paraId="7328CC39">
      <w:pPr>
        <w:jc w:val="center"/>
        <w:rPr>
          <w:rFonts w:hint="eastAsia"/>
          <w:color w:val="auto"/>
          <w:sz w:val="72"/>
          <w:szCs w:val="72"/>
          <w:u w:val="none"/>
          <w:shd w:val="clear" w:color="auto" w:fill="auto"/>
          <w:lang w:val="en-US" w:eastAsia="zh-CN"/>
        </w:rPr>
      </w:pPr>
      <w:r>
        <w:rPr>
          <w:rFonts w:hint="eastAsia"/>
          <w:color w:val="auto"/>
          <w:sz w:val="72"/>
          <w:szCs w:val="72"/>
          <w:u w:val="none"/>
          <w:shd w:val="clear" w:color="auto" w:fill="auto"/>
          <w:lang w:val="en-US" w:eastAsia="zh-CN"/>
        </w:rPr>
        <w:t>响</w:t>
      </w:r>
    </w:p>
    <w:p w14:paraId="13BC90CB">
      <w:pPr>
        <w:jc w:val="center"/>
        <w:rPr>
          <w:rFonts w:hint="eastAsia"/>
          <w:color w:val="auto"/>
          <w:sz w:val="72"/>
          <w:szCs w:val="72"/>
          <w:u w:val="none"/>
          <w:shd w:val="clear" w:color="auto" w:fill="auto"/>
          <w:lang w:val="en-US" w:eastAsia="zh-CN"/>
        </w:rPr>
      </w:pPr>
    </w:p>
    <w:p w14:paraId="21429D3A">
      <w:pPr>
        <w:jc w:val="center"/>
        <w:rPr>
          <w:rFonts w:hint="eastAsia"/>
          <w:color w:val="auto"/>
          <w:sz w:val="72"/>
          <w:szCs w:val="72"/>
          <w:u w:val="none"/>
          <w:shd w:val="clear" w:color="auto" w:fill="auto"/>
          <w:lang w:val="en-US" w:eastAsia="zh-CN"/>
        </w:rPr>
      </w:pPr>
      <w:r>
        <w:rPr>
          <w:rFonts w:hint="eastAsia"/>
          <w:color w:val="auto"/>
          <w:sz w:val="72"/>
          <w:szCs w:val="72"/>
          <w:u w:val="none"/>
          <w:shd w:val="clear" w:color="auto" w:fill="auto"/>
          <w:lang w:val="en-US" w:eastAsia="zh-CN"/>
        </w:rPr>
        <w:t>应</w:t>
      </w:r>
    </w:p>
    <w:p w14:paraId="4F1C67E6">
      <w:pPr>
        <w:jc w:val="center"/>
        <w:rPr>
          <w:rFonts w:hint="eastAsia"/>
          <w:color w:val="auto"/>
          <w:sz w:val="72"/>
          <w:szCs w:val="72"/>
          <w:u w:val="none"/>
          <w:shd w:val="clear" w:color="auto" w:fill="auto"/>
          <w:lang w:val="en-US" w:eastAsia="zh-CN"/>
        </w:rPr>
      </w:pPr>
    </w:p>
    <w:p w14:paraId="6841B28A">
      <w:pPr>
        <w:jc w:val="center"/>
        <w:rPr>
          <w:rFonts w:hint="eastAsia"/>
          <w:color w:val="auto"/>
          <w:sz w:val="72"/>
          <w:szCs w:val="72"/>
          <w:u w:val="none"/>
          <w:shd w:val="clear" w:color="auto" w:fill="auto"/>
          <w:lang w:val="en-US" w:eastAsia="zh-CN"/>
        </w:rPr>
      </w:pPr>
      <w:r>
        <w:rPr>
          <w:rFonts w:hint="eastAsia"/>
          <w:color w:val="auto"/>
          <w:sz w:val="72"/>
          <w:szCs w:val="72"/>
          <w:u w:val="none"/>
          <w:shd w:val="clear" w:color="auto" w:fill="auto"/>
          <w:lang w:val="en-US" w:eastAsia="zh-CN"/>
        </w:rPr>
        <w:t>文</w:t>
      </w:r>
    </w:p>
    <w:p w14:paraId="6C4294CA">
      <w:pPr>
        <w:jc w:val="center"/>
        <w:rPr>
          <w:rFonts w:hint="eastAsia"/>
          <w:color w:val="auto"/>
          <w:sz w:val="72"/>
          <w:szCs w:val="72"/>
          <w:u w:val="none"/>
          <w:shd w:val="clear" w:color="auto" w:fill="auto"/>
          <w:lang w:val="en-US" w:eastAsia="zh-CN"/>
        </w:rPr>
      </w:pPr>
    </w:p>
    <w:p w14:paraId="3A5F6324">
      <w:pPr>
        <w:jc w:val="center"/>
        <w:rPr>
          <w:rFonts w:hint="eastAsia"/>
          <w:color w:val="auto"/>
          <w:sz w:val="72"/>
          <w:szCs w:val="72"/>
          <w:u w:val="none"/>
          <w:shd w:val="clear" w:color="auto" w:fill="auto"/>
          <w:lang w:val="en-US" w:eastAsia="zh-CN"/>
        </w:rPr>
      </w:pPr>
      <w:r>
        <w:rPr>
          <w:rFonts w:hint="eastAsia"/>
          <w:color w:val="auto"/>
          <w:sz w:val="72"/>
          <w:szCs w:val="72"/>
          <w:u w:val="none"/>
          <w:shd w:val="clear" w:color="auto" w:fill="auto"/>
          <w:lang w:val="en-US" w:eastAsia="zh-CN"/>
        </w:rPr>
        <w:t>件</w:t>
      </w:r>
    </w:p>
    <w:p w14:paraId="2C3ACF72">
      <w:pPr>
        <w:pStyle w:val="6"/>
        <w:rPr>
          <w:rFonts w:hint="eastAsia"/>
          <w:color w:val="auto"/>
          <w:sz w:val="72"/>
          <w:szCs w:val="72"/>
          <w:u w:val="none"/>
          <w:shd w:val="clear" w:color="auto" w:fill="auto"/>
          <w:lang w:val="en-US" w:eastAsia="zh-CN"/>
        </w:rPr>
      </w:pPr>
    </w:p>
    <w:p w14:paraId="637120D7">
      <w:pPr>
        <w:pStyle w:val="6"/>
        <w:rPr>
          <w:rFonts w:hint="eastAsia"/>
          <w:color w:val="auto"/>
          <w:u w:val="none"/>
          <w:shd w:val="clear" w:color="auto" w:fill="auto"/>
          <w:lang w:val="en-US" w:eastAsia="zh-CN"/>
        </w:rPr>
      </w:pPr>
    </w:p>
    <w:p w14:paraId="166E0B1C">
      <w:pPr>
        <w:rPr>
          <w:rFonts w:hint="eastAsia"/>
          <w:color w:val="auto"/>
          <w:u w:val="none"/>
          <w:shd w:val="clear" w:color="auto" w:fill="auto"/>
          <w:lang w:val="en-US" w:eastAsia="zh-CN"/>
        </w:rPr>
      </w:pPr>
    </w:p>
    <w:p w14:paraId="5A1E2502">
      <w:pPr>
        <w:pStyle w:val="6"/>
        <w:rPr>
          <w:rFonts w:hint="eastAsia"/>
          <w:color w:val="auto"/>
          <w:u w:val="none"/>
          <w:shd w:val="clear" w:color="auto" w:fill="auto"/>
          <w:lang w:val="en-US" w:eastAsia="zh-CN"/>
        </w:rPr>
      </w:pPr>
    </w:p>
    <w:p w14:paraId="6C401B35">
      <w:pPr>
        <w:spacing w:line="360" w:lineRule="auto"/>
        <w:ind w:firstLine="720" w:firstLineChars="200"/>
        <w:rPr>
          <w:rFonts w:hint="default"/>
          <w:color w:val="auto"/>
          <w:sz w:val="36"/>
          <w:szCs w:val="36"/>
          <w:u w:val="single"/>
          <w:shd w:val="clear" w:color="auto" w:fill="auto"/>
          <w:lang w:val="en-US" w:eastAsia="zh-CN"/>
        </w:rPr>
      </w:pPr>
      <w:r>
        <w:rPr>
          <w:rFonts w:hint="eastAsia"/>
          <w:color w:val="auto"/>
          <w:sz w:val="36"/>
          <w:szCs w:val="36"/>
          <w:u w:val="none"/>
          <w:shd w:val="clear" w:color="auto" w:fill="auto"/>
          <w:lang w:val="en-US" w:eastAsia="zh-CN"/>
        </w:rPr>
        <w:t>供应商名称：</w:t>
      </w:r>
      <w:r>
        <w:rPr>
          <w:rFonts w:hint="eastAsia"/>
          <w:color w:val="auto"/>
          <w:sz w:val="36"/>
          <w:szCs w:val="36"/>
          <w:u w:val="single"/>
          <w:shd w:val="clear" w:color="auto" w:fill="auto"/>
          <w:lang w:val="en-US" w:eastAsia="zh-CN"/>
        </w:rPr>
        <w:t xml:space="preserve">                         </w:t>
      </w:r>
      <w:r>
        <w:rPr>
          <w:rFonts w:hint="eastAsia"/>
          <w:i w:val="0"/>
          <w:iCs w:val="0"/>
          <w:color w:val="auto"/>
          <w:sz w:val="36"/>
          <w:szCs w:val="36"/>
          <w:u w:val="none"/>
          <w:shd w:val="clear" w:color="auto" w:fill="auto"/>
          <w:lang w:val="en-US" w:eastAsia="zh-CN"/>
        </w:rPr>
        <w:t>（盖章）</w:t>
      </w:r>
    </w:p>
    <w:p w14:paraId="30D6133B">
      <w:pPr>
        <w:pStyle w:val="6"/>
        <w:spacing w:line="360" w:lineRule="auto"/>
        <w:ind w:firstLine="720" w:firstLineChars="200"/>
        <w:rPr>
          <w:rFonts w:hint="default"/>
          <w:color w:val="auto"/>
          <w:sz w:val="36"/>
          <w:szCs w:val="36"/>
          <w:u w:val="single"/>
          <w:shd w:val="clear" w:color="auto" w:fill="auto"/>
          <w:lang w:val="en-US" w:eastAsia="zh-CN"/>
        </w:rPr>
      </w:pPr>
      <w:r>
        <w:rPr>
          <w:rFonts w:hint="eastAsia"/>
          <w:color w:val="auto"/>
          <w:sz w:val="36"/>
          <w:szCs w:val="36"/>
          <w:u w:val="none"/>
          <w:shd w:val="clear" w:color="auto" w:fill="auto"/>
          <w:lang w:val="en-US" w:eastAsia="zh-CN"/>
        </w:rPr>
        <w:t>法定代表人或其委托代理人：</w:t>
      </w:r>
      <w:r>
        <w:rPr>
          <w:rFonts w:hint="eastAsia"/>
          <w:color w:val="auto"/>
          <w:sz w:val="36"/>
          <w:szCs w:val="36"/>
          <w:u w:val="single"/>
          <w:shd w:val="clear" w:color="auto" w:fill="auto"/>
          <w:lang w:val="en-US" w:eastAsia="zh-CN"/>
        </w:rPr>
        <w:t xml:space="preserve">           </w:t>
      </w:r>
      <w:r>
        <w:rPr>
          <w:rFonts w:hint="eastAsia"/>
          <w:color w:val="auto"/>
          <w:sz w:val="36"/>
          <w:szCs w:val="36"/>
          <w:u w:val="none"/>
          <w:shd w:val="clear" w:color="auto" w:fill="auto"/>
          <w:lang w:val="en-US" w:eastAsia="zh-CN"/>
        </w:rPr>
        <w:t>（签字）</w:t>
      </w:r>
    </w:p>
    <w:p w14:paraId="72F01493">
      <w:pPr>
        <w:spacing w:line="312" w:lineRule="auto"/>
        <w:ind w:firstLine="720" w:firstLineChars="200"/>
        <w:jc w:val="both"/>
        <w:rPr>
          <w:rFonts w:hint="eastAsia"/>
          <w:i w:val="0"/>
          <w:iCs w:val="0"/>
          <w:color w:val="auto"/>
          <w:sz w:val="36"/>
          <w:szCs w:val="36"/>
          <w:u w:val="none"/>
          <w:shd w:val="clear" w:color="auto" w:fill="auto"/>
          <w:lang w:val="en-US" w:eastAsia="zh-CN"/>
        </w:rPr>
      </w:pPr>
      <w:r>
        <w:rPr>
          <w:rFonts w:hint="eastAsia"/>
          <w:color w:val="auto"/>
          <w:sz w:val="36"/>
          <w:szCs w:val="36"/>
          <w:u w:val="none"/>
          <w:shd w:val="clear" w:color="auto" w:fill="auto"/>
          <w:lang w:val="en-US" w:eastAsia="zh-CN"/>
        </w:rPr>
        <w:t>日期：</w:t>
      </w:r>
      <w:r>
        <w:rPr>
          <w:rFonts w:hint="eastAsia"/>
          <w:i w:val="0"/>
          <w:iCs w:val="0"/>
          <w:color w:val="auto"/>
          <w:sz w:val="36"/>
          <w:szCs w:val="36"/>
          <w:u w:val="single"/>
          <w:shd w:val="clear" w:color="auto" w:fill="auto"/>
          <w:lang w:val="en-US" w:eastAsia="zh-CN"/>
        </w:rPr>
        <w:t xml:space="preserve">      </w:t>
      </w:r>
      <w:r>
        <w:rPr>
          <w:rFonts w:hint="eastAsia"/>
          <w:i w:val="0"/>
          <w:iCs w:val="0"/>
          <w:color w:val="auto"/>
          <w:sz w:val="36"/>
          <w:szCs w:val="36"/>
          <w:u w:val="none"/>
          <w:shd w:val="clear" w:color="auto" w:fill="auto"/>
          <w:lang w:val="en-US" w:eastAsia="zh-CN"/>
        </w:rPr>
        <w:t>年</w:t>
      </w:r>
      <w:r>
        <w:rPr>
          <w:rFonts w:hint="eastAsia"/>
          <w:i w:val="0"/>
          <w:iCs w:val="0"/>
          <w:color w:val="auto"/>
          <w:sz w:val="36"/>
          <w:szCs w:val="36"/>
          <w:u w:val="single"/>
          <w:shd w:val="clear" w:color="auto" w:fill="auto"/>
          <w:lang w:val="en-US" w:eastAsia="zh-CN"/>
        </w:rPr>
        <w:t xml:space="preserve">      </w:t>
      </w:r>
      <w:r>
        <w:rPr>
          <w:rFonts w:hint="eastAsia"/>
          <w:i w:val="0"/>
          <w:iCs w:val="0"/>
          <w:color w:val="auto"/>
          <w:sz w:val="36"/>
          <w:szCs w:val="36"/>
          <w:u w:val="none"/>
          <w:shd w:val="clear" w:color="auto" w:fill="auto"/>
          <w:lang w:val="en-US" w:eastAsia="zh-CN"/>
        </w:rPr>
        <w:t>月</w:t>
      </w:r>
      <w:r>
        <w:rPr>
          <w:rFonts w:hint="eastAsia"/>
          <w:i w:val="0"/>
          <w:iCs w:val="0"/>
          <w:color w:val="auto"/>
          <w:sz w:val="36"/>
          <w:szCs w:val="36"/>
          <w:u w:val="single"/>
          <w:shd w:val="clear" w:color="auto" w:fill="auto"/>
          <w:lang w:val="en-US" w:eastAsia="zh-CN"/>
        </w:rPr>
        <w:t xml:space="preserve">      </w:t>
      </w:r>
      <w:r>
        <w:rPr>
          <w:rFonts w:hint="eastAsia"/>
          <w:i w:val="0"/>
          <w:iCs w:val="0"/>
          <w:color w:val="auto"/>
          <w:sz w:val="36"/>
          <w:szCs w:val="36"/>
          <w:u w:val="none"/>
          <w:shd w:val="clear" w:color="auto" w:fill="auto"/>
          <w:lang w:val="en-US" w:eastAsia="zh-CN"/>
        </w:rPr>
        <w:t>日</w:t>
      </w:r>
    </w:p>
    <w:p w14:paraId="15944C80">
      <w:pPr>
        <w:rPr>
          <w:rFonts w:hint="eastAsia"/>
          <w:i w:val="0"/>
          <w:iCs w:val="0"/>
          <w:color w:val="auto"/>
          <w:sz w:val="36"/>
          <w:szCs w:val="36"/>
          <w:u w:val="none"/>
          <w:shd w:val="clear" w:color="auto" w:fill="auto"/>
          <w:lang w:val="en-US" w:eastAsia="zh-CN"/>
        </w:rPr>
      </w:pPr>
      <w:r>
        <w:rPr>
          <w:rFonts w:hint="eastAsia"/>
          <w:i w:val="0"/>
          <w:iCs w:val="0"/>
          <w:color w:val="auto"/>
          <w:sz w:val="36"/>
          <w:szCs w:val="36"/>
          <w:u w:val="none"/>
          <w:shd w:val="clear" w:color="auto" w:fill="auto"/>
          <w:lang w:val="en-US" w:eastAsia="zh-CN"/>
        </w:rPr>
        <w:br w:type="page"/>
      </w:r>
    </w:p>
    <w:p w14:paraId="669EEB8D">
      <w:pPr>
        <w:pStyle w:val="23"/>
        <w:rPr>
          <w:color w:val="auto"/>
          <w:shd w:val="clear" w:color="auto" w:fill="auto"/>
        </w:rPr>
      </w:pPr>
    </w:p>
    <w:p w14:paraId="7A06F74C">
      <w:pPr>
        <w:numPr>
          <w:ilvl w:val="0"/>
          <w:numId w:val="0"/>
        </w:numPr>
        <w:spacing w:line="312" w:lineRule="auto"/>
        <w:rPr>
          <w:rFonts w:ascii="宋体" w:hAnsi="宋体" w:cs="宋体"/>
          <w:b/>
          <w:color w:val="auto"/>
          <w:sz w:val="24"/>
          <w:szCs w:val="24"/>
          <w:shd w:val="clear" w:color="auto" w:fill="auto"/>
        </w:rPr>
      </w:pPr>
      <w:r>
        <w:rPr>
          <w:rFonts w:hint="eastAsia" w:ascii="宋体" w:hAnsi="宋体" w:cs="宋体"/>
          <w:b/>
          <w:color w:val="auto"/>
          <w:sz w:val="24"/>
          <w:szCs w:val="24"/>
          <w:shd w:val="clear" w:color="auto" w:fill="auto"/>
          <w:lang w:val="en-US" w:eastAsia="zh-CN"/>
        </w:rPr>
        <w:t>一、</w:t>
      </w:r>
      <w:r>
        <w:rPr>
          <w:rFonts w:hint="eastAsia" w:ascii="宋体" w:hAnsi="宋体" w:cs="宋体"/>
          <w:b/>
          <w:color w:val="auto"/>
          <w:sz w:val="24"/>
          <w:szCs w:val="24"/>
          <w:shd w:val="clear" w:color="auto" w:fill="auto"/>
        </w:rPr>
        <w:t>报价</w:t>
      </w:r>
    </w:p>
    <w:p w14:paraId="004FD0BA">
      <w:pPr>
        <w:tabs>
          <w:tab w:val="left" w:pos="6300"/>
        </w:tabs>
        <w:snapToGrid w:val="0"/>
        <w:spacing w:line="312" w:lineRule="auto"/>
        <w:ind w:firstLine="480" w:firstLineChars="200"/>
        <w:rPr>
          <w:rFonts w:ascii="宋体" w:hAnsi="宋体" w:cs="宋体"/>
          <w:bCs/>
          <w:color w:val="auto"/>
          <w:sz w:val="24"/>
          <w:szCs w:val="24"/>
          <w:shd w:val="clear" w:color="auto" w:fill="auto"/>
        </w:rPr>
      </w:pPr>
      <w:r>
        <w:rPr>
          <w:rFonts w:hint="eastAsia" w:ascii="宋体" w:hAnsi="宋体" w:cs="宋体"/>
          <w:bCs/>
          <w:color w:val="auto"/>
          <w:sz w:val="24"/>
          <w:szCs w:val="24"/>
          <w:shd w:val="clear" w:color="auto" w:fill="auto"/>
        </w:rPr>
        <w:t>（一）报价函</w:t>
      </w:r>
    </w:p>
    <w:p w14:paraId="677B58F1">
      <w:pPr>
        <w:tabs>
          <w:tab w:val="left" w:pos="6300"/>
        </w:tabs>
        <w:snapToGrid w:val="0"/>
        <w:spacing w:line="360" w:lineRule="auto"/>
        <w:jc w:val="center"/>
        <w:outlineLvl w:val="0"/>
        <w:rPr>
          <w:rFonts w:ascii="宋体" w:hAnsi="宋体" w:cs="宋体"/>
          <w:b/>
          <w:color w:val="auto"/>
          <w:szCs w:val="28"/>
          <w:shd w:val="clear" w:color="auto" w:fill="auto"/>
        </w:rPr>
      </w:pPr>
      <w:r>
        <w:rPr>
          <w:rFonts w:hint="eastAsia" w:ascii="宋体" w:hAnsi="宋体" w:cs="宋体"/>
          <w:b/>
          <w:color w:val="auto"/>
          <w:szCs w:val="28"/>
          <w:shd w:val="clear" w:color="auto" w:fill="auto"/>
        </w:rPr>
        <w:t>报价函</w:t>
      </w:r>
    </w:p>
    <w:p w14:paraId="2E3F1C9F">
      <w:pPr>
        <w:tabs>
          <w:tab w:val="left" w:pos="6300"/>
        </w:tabs>
        <w:snapToGrid w:val="0"/>
        <w:spacing w:line="360" w:lineRule="auto"/>
        <w:rPr>
          <w:rFonts w:ascii="宋体" w:hAnsi="宋体" w:cs="宋体"/>
          <w:color w:val="auto"/>
          <w:sz w:val="24"/>
          <w:szCs w:val="24"/>
          <w:shd w:val="clear" w:color="auto" w:fill="auto"/>
        </w:rPr>
      </w:pPr>
      <w:r>
        <w:rPr>
          <w:rFonts w:hint="eastAsia" w:ascii="宋体" w:hAnsi="宋体" w:cs="宋体"/>
          <w:color w:val="auto"/>
          <w:sz w:val="24"/>
          <w:szCs w:val="24"/>
          <w:u w:val="single"/>
          <w:shd w:val="clear" w:color="auto" w:fill="auto"/>
        </w:rPr>
        <w:t>（采购人名称）</w:t>
      </w:r>
      <w:r>
        <w:rPr>
          <w:rFonts w:hint="eastAsia" w:ascii="宋体" w:hAnsi="宋体" w:cs="宋体"/>
          <w:color w:val="auto"/>
          <w:sz w:val="24"/>
          <w:szCs w:val="24"/>
          <w:shd w:val="clear" w:color="auto" w:fill="auto"/>
        </w:rPr>
        <w:t>：</w:t>
      </w:r>
    </w:p>
    <w:p w14:paraId="65DAD9DC">
      <w:pPr>
        <w:tabs>
          <w:tab w:val="left" w:pos="6300"/>
        </w:tabs>
        <w:snapToGrid w:val="0"/>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我方收到____________________________（项目名称）的询比</w:t>
      </w:r>
      <w:r>
        <w:rPr>
          <w:rFonts w:ascii="宋体" w:hAnsi="宋体" w:cs="宋体"/>
          <w:color w:val="auto"/>
          <w:sz w:val="24"/>
          <w:szCs w:val="24"/>
          <w:shd w:val="clear" w:color="auto" w:fill="auto"/>
        </w:rPr>
        <w:t>采购</w:t>
      </w:r>
      <w:r>
        <w:rPr>
          <w:rFonts w:hint="eastAsia" w:ascii="宋体" w:hAnsi="宋体" w:cs="宋体"/>
          <w:color w:val="auto"/>
          <w:sz w:val="24"/>
          <w:szCs w:val="24"/>
          <w:shd w:val="clear" w:color="auto" w:fill="auto"/>
        </w:rPr>
        <w:t>文件，经详细研究，决定参加该项目的询比。</w:t>
      </w:r>
    </w:p>
    <w:p w14:paraId="341832A4">
      <w:pPr>
        <w:tabs>
          <w:tab w:val="left" w:pos="6300"/>
        </w:tabs>
        <w:snapToGrid w:val="0"/>
        <w:spacing w:line="360" w:lineRule="auto"/>
        <w:ind w:left="252" w:leftChars="90" w:firstLine="216" w:firstLineChars="90"/>
        <w:jc w:val="left"/>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1、愿意按照询比采购文件中的一切要求，提供本项目的技术服务，报价为人民币</w:t>
      </w:r>
      <w:r>
        <w:rPr>
          <w:rFonts w:hint="eastAsia" w:ascii="宋体" w:hAnsi="宋体" w:cs="宋体"/>
          <w:color w:val="auto"/>
          <w:sz w:val="24"/>
          <w:szCs w:val="24"/>
          <w:u w:val="single"/>
          <w:shd w:val="clear" w:color="auto" w:fill="auto"/>
        </w:rPr>
        <w:t>大写：</w:t>
      </w:r>
      <w:r>
        <w:rPr>
          <w:rFonts w:hint="eastAsia" w:ascii="宋体" w:hAnsi="宋体" w:cs="宋体"/>
          <w:color w:val="auto"/>
          <w:sz w:val="24"/>
          <w:szCs w:val="24"/>
          <w:u w:val="single"/>
          <w:shd w:val="clear" w:color="auto" w:fill="auto"/>
          <w:lang w:val="en-US" w:eastAsia="zh-CN"/>
        </w:rPr>
        <w:t xml:space="preserve">   </w:t>
      </w:r>
      <w:r>
        <w:rPr>
          <w:rFonts w:hint="eastAsia" w:ascii="宋体" w:hAnsi="宋体" w:cs="宋体"/>
          <w:color w:val="auto"/>
          <w:sz w:val="24"/>
          <w:szCs w:val="24"/>
          <w:u w:val="none"/>
          <w:shd w:val="clear" w:color="auto" w:fill="auto"/>
          <w:lang w:val="en-US" w:eastAsia="zh-CN"/>
        </w:rPr>
        <w:t xml:space="preserve">  </w:t>
      </w:r>
      <w:r>
        <w:rPr>
          <w:rFonts w:hint="eastAsia" w:ascii="宋体" w:hAnsi="宋体" w:cs="宋体"/>
          <w:color w:val="auto"/>
          <w:sz w:val="24"/>
          <w:szCs w:val="24"/>
          <w:u w:val="single"/>
          <w:shd w:val="clear" w:color="auto" w:fill="auto"/>
        </w:rPr>
        <w:t xml:space="preserve">     元</w:t>
      </w:r>
      <w:r>
        <w:rPr>
          <w:rFonts w:hint="eastAsia" w:ascii="宋体" w:hAnsi="宋体" w:cs="宋体"/>
          <w:color w:val="auto"/>
          <w:sz w:val="24"/>
          <w:szCs w:val="24"/>
          <w:shd w:val="clear" w:color="auto" w:fill="auto"/>
        </w:rPr>
        <w:t>；人民币</w:t>
      </w:r>
      <w:r>
        <w:rPr>
          <w:rFonts w:hint="eastAsia" w:ascii="宋体" w:hAnsi="宋体" w:cs="宋体"/>
          <w:color w:val="auto"/>
          <w:sz w:val="24"/>
          <w:szCs w:val="24"/>
          <w:u w:val="single"/>
          <w:shd w:val="clear" w:color="auto" w:fill="auto"/>
        </w:rPr>
        <w:t>小写：    元</w:t>
      </w:r>
      <w:r>
        <w:rPr>
          <w:rFonts w:hint="eastAsia" w:ascii="宋体" w:hAnsi="宋体" w:cs="宋体"/>
          <w:color w:val="auto"/>
          <w:sz w:val="24"/>
          <w:szCs w:val="24"/>
          <w:shd w:val="clear" w:color="auto" w:fill="auto"/>
        </w:rPr>
        <w:t>。</w:t>
      </w:r>
    </w:p>
    <w:p w14:paraId="5503462E">
      <w:pPr>
        <w:tabs>
          <w:tab w:val="left" w:pos="6300"/>
        </w:tabs>
        <w:snapToGrid w:val="0"/>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2、我方现提交的响应文件为：响应文件电子文档壹份。</w:t>
      </w:r>
    </w:p>
    <w:p w14:paraId="23FA1872">
      <w:pPr>
        <w:tabs>
          <w:tab w:val="left" w:pos="6300"/>
        </w:tabs>
        <w:snapToGrid w:val="0"/>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3、我方承诺：本次询比的有效期为</w:t>
      </w:r>
      <w:r>
        <w:rPr>
          <w:rFonts w:hint="eastAsia" w:ascii="宋体" w:hAnsi="宋体" w:cs="宋体"/>
          <w:color w:val="auto"/>
          <w:sz w:val="24"/>
          <w:szCs w:val="24"/>
          <w:shd w:val="clear" w:color="auto" w:fill="auto"/>
          <w:lang w:val="en-US" w:eastAsia="zh-CN"/>
        </w:rPr>
        <w:t>60</w:t>
      </w:r>
      <w:r>
        <w:rPr>
          <w:rFonts w:hint="eastAsia" w:ascii="宋体" w:hAnsi="宋体" w:cs="宋体"/>
          <w:color w:val="auto"/>
          <w:sz w:val="24"/>
          <w:szCs w:val="24"/>
          <w:shd w:val="clear" w:color="auto" w:fill="auto"/>
        </w:rPr>
        <w:t>天。</w:t>
      </w:r>
    </w:p>
    <w:p w14:paraId="635F4009">
      <w:pPr>
        <w:tabs>
          <w:tab w:val="left" w:pos="6300"/>
        </w:tabs>
        <w:snapToGrid w:val="0"/>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4、我方完全理解和接受贵方询比</w:t>
      </w:r>
      <w:r>
        <w:rPr>
          <w:rFonts w:ascii="宋体" w:hAnsi="宋体" w:cs="宋体"/>
          <w:color w:val="auto"/>
          <w:sz w:val="24"/>
          <w:szCs w:val="24"/>
          <w:shd w:val="clear" w:color="auto" w:fill="auto"/>
        </w:rPr>
        <w:t>采购</w:t>
      </w:r>
      <w:r>
        <w:rPr>
          <w:rFonts w:hint="eastAsia" w:ascii="宋体" w:hAnsi="宋体" w:cs="宋体"/>
          <w:color w:val="auto"/>
          <w:sz w:val="24"/>
          <w:szCs w:val="24"/>
          <w:shd w:val="clear" w:color="auto" w:fill="auto"/>
        </w:rPr>
        <w:t>文件的一切规定和要求及评审办法。</w:t>
      </w:r>
    </w:p>
    <w:p w14:paraId="70B2C3E6">
      <w:pPr>
        <w:tabs>
          <w:tab w:val="left" w:pos="6300"/>
        </w:tabs>
        <w:snapToGrid w:val="0"/>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5、在整个询比</w:t>
      </w:r>
      <w:r>
        <w:rPr>
          <w:rFonts w:ascii="宋体" w:hAnsi="宋体" w:cs="宋体"/>
          <w:color w:val="auto"/>
          <w:sz w:val="24"/>
          <w:szCs w:val="24"/>
          <w:shd w:val="clear" w:color="auto" w:fill="auto"/>
        </w:rPr>
        <w:t>采购</w:t>
      </w:r>
      <w:r>
        <w:rPr>
          <w:rFonts w:hint="eastAsia" w:ascii="宋体" w:hAnsi="宋体" w:cs="宋体"/>
          <w:color w:val="auto"/>
          <w:sz w:val="24"/>
          <w:szCs w:val="24"/>
          <w:shd w:val="clear" w:color="auto" w:fill="auto"/>
        </w:rPr>
        <w:t>过程中，我方若有违规行为，接受按照平台相关规定给予惩罚。</w:t>
      </w:r>
    </w:p>
    <w:p w14:paraId="0C1A5FFC">
      <w:pPr>
        <w:tabs>
          <w:tab w:val="left" w:pos="6300"/>
        </w:tabs>
        <w:snapToGrid w:val="0"/>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6、我方若中选，将按照询比结果签订合同，并且严格履行合同义务。本承诺函将成为合同不可分割的一部分，与合同具有同等的法律效力。</w:t>
      </w:r>
    </w:p>
    <w:p w14:paraId="038A25D5">
      <w:pPr>
        <w:tabs>
          <w:tab w:val="left" w:pos="6300"/>
        </w:tabs>
        <w:snapToGrid w:val="0"/>
        <w:spacing w:line="360"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7、</w:t>
      </w:r>
      <w:r>
        <w:rPr>
          <w:rFonts w:hint="eastAsia" w:ascii="宋体" w:hAnsi="宋体" w:cs="宋体"/>
          <w:color w:val="auto"/>
          <w:sz w:val="24"/>
          <w:szCs w:val="28"/>
          <w:shd w:val="clear" w:color="auto" w:fill="auto"/>
        </w:rPr>
        <w:t>我方理解，最低报价不是成交的唯一条件。</w:t>
      </w:r>
    </w:p>
    <w:p w14:paraId="29B75F50">
      <w:pPr>
        <w:tabs>
          <w:tab w:val="left" w:pos="6300"/>
        </w:tabs>
        <w:snapToGrid w:val="0"/>
        <w:spacing w:line="360" w:lineRule="auto"/>
        <w:ind w:firstLine="570"/>
        <w:rPr>
          <w:rFonts w:ascii="宋体" w:hAnsi="宋体" w:cs="宋体"/>
          <w:color w:val="auto"/>
          <w:sz w:val="24"/>
          <w:szCs w:val="24"/>
          <w:shd w:val="clear" w:color="auto" w:fill="auto"/>
        </w:rPr>
      </w:pPr>
    </w:p>
    <w:p w14:paraId="51B83D3E">
      <w:pPr>
        <w:tabs>
          <w:tab w:val="left" w:pos="6300"/>
        </w:tabs>
        <w:snapToGrid w:val="0"/>
        <w:spacing w:line="360" w:lineRule="auto"/>
        <w:ind w:firstLine="570"/>
        <w:rPr>
          <w:rFonts w:ascii="宋体" w:hAnsi="宋体" w:cs="宋体"/>
          <w:color w:val="auto"/>
          <w:sz w:val="24"/>
          <w:szCs w:val="24"/>
          <w:shd w:val="clear" w:color="auto" w:fill="auto"/>
        </w:rPr>
      </w:pPr>
    </w:p>
    <w:p w14:paraId="0E0C8869">
      <w:pPr>
        <w:tabs>
          <w:tab w:val="left" w:pos="6300"/>
        </w:tabs>
        <w:snapToGrid w:val="0"/>
        <w:spacing w:line="360" w:lineRule="auto"/>
        <w:ind w:firstLine="570"/>
        <w:rPr>
          <w:rFonts w:ascii="宋体" w:hAnsi="宋体" w:cs="宋体"/>
          <w:color w:val="auto"/>
          <w:sz w:val="24"/>
          <w:szCs w:val="24"/>
          <w:shd w:val="clear" w:color="auto" w:fill="auto"/>
        </w:rPr>
      </w:pPr>
    </w:p>
    <w:p w14:paraId="6EEE89D7">
      <w:pPr>
        <w:tabs>
          <w:tab w:val="left" w:pos="6300"/>
        </w:tabs>
        <w:snapToGrid w:val="0"/>
        <w:spacing w:line="360" w:lineRule="auto"/>
        <w:ind w:firstLine="570"/>
        <w:rPr>
          <w:rFonts w:ascii="宋体" w:hAnsi="宋体" w:cs="宋体"/>
          <w:color w:val="auto"/>
          <w:sz w:val="24"/>
          <w:szCs w:val="24"/>
          <w:shd w:val="clear" w:color="auto" w:fill="auto"/>
        </w:rPr>
      </w:pPr>
    </w:p>
    <w:p w14:paraId="13C8373C">
      <w:pPr>
        <w:tabs>
          <w:tab w:val="left" w:pos="6300"/>
        </w:tabs>
        <w:snapToGrid w:val="0"/>
        <w:spacing w:line="360" w:lineRule="auto"/>
        <w:ind w:firstLine="57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 xml:space="preserve">                                          供应商名称（公章）：</w:t>
      </w:r>
    </w:p>
    <w:p w14:paraId="03836682">
      <w:pPr>
        <w:snapToGrid w:val="0"/>
        <w:spacing w:line="360" w:lineRule="auto"/>
        <w:ind w:firstLine="480" w:firstLineChars="200"/>
        <w:rPr>
          <w:rFonts w:ascii="宋体" w:hAnsi="宋体" w:cs="宋体"/>
          <w:color w:val="auto"/>
          <w:sz w:val="24"/>
          <w:szCs w:val="24"/>
          <w:shd w:val="clear" w:color="auto" w:fill="auto"/>
        </w:rPr>
        <w:sectPr>
          <w:footerReference r:id="rId7"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color w:val="auto"/>
          <w:sz w:val="24"/>
          <w:szCs w:val="24"/>
          <w:shd w:val="clear" w:color="auto" w:fill="auto"/>
        </w:rPr>
        <w:t xml:space="preserve">                                                  年   月   日</w:t>
      </w:r>
    </w:p>
    <w:p w14:paraId="212EAA8E">
      <w:pPr>
        <w:tabs>
          <w:tab w:val="left" w:pos="2895"/>
        </w:tabs>
        <w:spacing w:line="312"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（二）</w:t>
      </w:r>
      <w:r>
        <w:rPr>
          <w:rFonts w:hint="eastAsia" w:ascii="宋体" w:hAnsi="宋体" w:cs="宋体"/>
          <w:color w:val="auto"/>
          <w:sz w:val="24"/>
          <w:szCs w:val="24"/>
          <w:shd w:val="clear" w:color="auto" w:fill="auto"/>
          <w:lang w:val="en-US" w:eastAsia="zh-CN"/>
        </w:rPr>
        <w:t>投标</w:t>
      </w:r>
      <w:r>
        <w:rPr>
          <w:rFonts w:hint="eastAsia" w:ascii="宋体" w:hAnsi="宋体" w:cs="宋体"/>
          <w:color w:val="auto"/>
          <w:sz w:val="24"/>
          <w:szCs w:val="24"/>
          <w:shd w:val="clear" w:color="auto" w:fill="auto"/>
        </w:rPr>
        <w:t>报价表</w:t>
      </w:r>
    </w:p>
    <w:p w14:paraId="6EE7C0E0">
      <w:pPr>
        <w:tabs>
          <w:tab w:val="left" w:pos="2975"/>
          <w:tab w:val="center" w:pos="4765"/>
        </w:tabs>
        <w:spacing w:line="360" w:lineRule="auto"/>
        <w:jc w:val="center"/>
        <w:rPr>
          <w:rFonts w:hint="eastAsia" w:ascii="宋体" w:hAnsi="宋体" w:cs="宋体"/>
          <w:b/>
          <w:color w:val="auto"/>
          <w:szCs w:val="28"/>
          <w:shd w:val="clear" w:color="auto" w:fill="auto"/>
        </w:rPr>
      </w:pPr>
      <w:r>
        <w:rPr>
          <w:rFonts w:hint="eastAsia" w:ascii="宋体" w:hAnsi="宋体" w:cs="宋体"/>
          <w:b/>
          <w:color w:val="auto"/>
          <w:szCs w:val="28"/>
          <w:shd w:val="clear" w:color="auto" w:fill="auto"/>
          <w:lang w:val="en-US" w:eastAsia="zh-CN"/>
        </w:rPr>
        <w:t>投标</w:t>
      </w:r>
      <w:r>
        <w:rPr>
          <w:rFonts w:hint="eastAsia" w:ascii="宋体" w:hAnsi="宋体" w:cs="宋体"/>
          <w:b/>
          <w:color w:val="auto"/>
          <w:szCs w:val="28"/>
          <w:shd w:val="clear" w:color="auto" w:fill="auto"/>
        </w:rPr>
        <w:t>报价表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7"/>
        <w:gridCol w:w="5233"/>
      </w:tblGrid>
      <w:tr w14:paraId="1641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137" w:type="dxa"/>
            <w:vAlign w:val="center"/>
          </w:tcPr>
          <w:p w14:paraId="7C73C07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4"/>
                <w:szCs w:val="28"/>
                <w:shd w:val="clear" w:color="auto" w:fill="auto"/>
                <w:vertAlign w:val="baseline"/>
                <w:lang w:val="en-US" w:eastAsia="zh-CN"/>
              </w:rPr>
            </w:pPr>
            <w:r>
              <w:rPr>
                <w:rFonts w:hint="eastAsia" w:ascii="宋体" w:hAnsi="宋体" w:cs="宋体"/>
                <w:color w:val="auto"/>
                <w:sz w:val="24"/>
                <w:szCs w:val="28"/>
                <w:shd w:val="clear" w:color="auto" w:fill="auto"/>
                <w:vertAlign w:val="baseline"/>
                <w:lang w:val="en-US" w:eastAsia="zh-CN"/>
              </w:rPr>
              <w:t>项目名称</w:t>
            </w:r>
          </w:p>
        </w:tc>
        <w:tc>
          <w:tcPr>
            <w:tcW w:w="5233" w:type="dxa"/>
            <w:vAlign w:val="center"/>
          </w:tcPr>
          <w:p w14:paraId="6DCA6BD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szCs w:val="28"/>
                <w:shd w:val="clear" w:color="auto" w:fill="auto"/>
                <w:vertAlign w:val="baseline"/>
              </w:rPr>
            </w:pPr>
          </w:p>
        </w:tc>
      </w:tr>
      <w:tr w14:paraId="4988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137" w:type="dxa"/>
            <w:vAlign w:val="center"/>
          </w:tcPr>
          <w:p w14:paraId="31CC379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cs="宋体"/>
                <w:color w:val="auto"/>
                <w:sz w:val="24"/>
                <w:szCs w:val="28"/>
                <w:shd w:val="clear" w:color="auto" w:fill="auto"/>
                <w:vertAlign w:val="baseline"/>
                <w:lang w:val="en-US" w:eastAsia="zh-CN"/>
              </w:rPr>
            </w:pPr>
            <w:r>
              <w:rPr>
                <w:rFonts w:hint="eastAsia" w:ascii="宋体" w:hAnsi="宋体" w:cs="宋体"/>
                <w:color w:val="auto"/>
                <w:sz w:val="24"/>
                <w:szCs w:val="28"/>
                <w:shd w:val="clear" w:color="auto" w:fill="auto"/>
                <w:vertAlign w:val="baseline"/>
                <w:lang w:val="en-US" w:eastAsia="zh-CN"/>
              </w:rPr>
              <w:t>供应商名称</w:t>
            </w:r>
          </w:p>
        </w:tc>
        <w:tc>
          <w:tcPr>
            <w:tcW w:w="5233" w:type="dxa"/>
            <w:vAlign w:val="center"/>
          </w:tcPr>
          <w:p w14:paraId="54959AF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szCs w:val="28"/>
                <w:shd w:val="clear" w:color="auto" w:fill="auto"/>
                <w:vertAlign w:val="baseline"/>
              </w:rPr>
            </w:pPr>
          </w:p>
        </w:tc>
      </w:tr>
      <w:tr w14:paraId="5611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137" w:type="dxa"/>
            <w:vMerge w:val="restart"/>
            <w:vAlign w:val="center"/>
          </w:tcPr>
          <w:p w14:paraId="1D9464C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color w:val="auto"/>
                <w:sz w:val="24"/>
                <w:szCs w:val="28"/>
                <w:shd w:val="clear" w:color="auto" w:fill="auto"/>
                <w:vertAlign w:val="baseline"/>
                <w:lang w:val="en-US" w:eastAsia="zh-CN"/>
              </w:rPr>
            </w:pPr>
            <w:r>
              <w:rPr>
                <w:rFonts w:hint="eastAsia" w:ascii="宋体" w:hAnsi="宋体" w:cs="宋体"/>
                <w:color w:val="auto"/>
                <w:sz w:val="24"/>
                <w:szCs w:val="28"/>
                <w:shd w:val="clear" w:color="auto" w:fill="auto"/>
                <w:vertAlign w:val="baseline"/>
                <w:lang w:val="en-US" w:eastAsia="zh-CN"/>
              </w:rPr>
              <w:t>投标报价</w:t>
            </w:r>
          </w:p>
        </w:tc>
        <w:tc>
          <w:tcPr>
            <w:tcW w:w="5233" w:type="dxa"/>
            <w:vAlign w:val="center"/>
          </w:tcPr>
          <w:p w14:paraId="5758A87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8"/>
                <w:shd w:val="clear" w:color="auto" w:fill="auto"/>
                <w:vertAlign w:val="baseline"/>
                <w:lang w:val="en-US" w:eastAsia="zh-CN"/>
              </w:rPr>
            </w:pPr>
            <w:r>
              <w:rPr>
                <w:rFonts w:hint="eastAsia" w:ascii="宋体" w:hAnsi="宋体" w:cs="宋体"/>
                <w:color w:val="auto"/>
                <w:sz w:val="24"/>
                <w:szCs w:val="28"/>
                <w:shd w:val="clear" w:color="auto" w:fill="auto"/>
                <w:vertAlign w:val="baseline"/>
                <w:lang w:val="en-US" w:eastAsia="zh-CN"/>
              </w:rPr>
              <w:t>大写：</w:t>
            </w:r>
          </w:p>
        </w:tc>
      </w:tr>
      <w:tr w14:paraId="5BC1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137" w:type="dxa"/>
            <w:vMerge w:val="continue"/>
            <w:vAlign w:val="center"/>
          </w:tcPr>
          <w:p w14:paraId="2DFF047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color w:val="auto"/>
                <w:sz w:val="24"/>
                <w:szCs w:val="28"/>
                <w:shd w:val="clear" w:color="auto" w:fill="auto"/>
                <w:vertAlign w:val="baseline"/>
                <w:lang w:val="en-US" w:eastAsia="zh-CN"/>
              </w:rPr>
            </w:pPr>
          </w:p>
        </w:tc>
        <w:tc>
          <w:tcPr>
            <w:tcW w:w="5233" w:type="dxa"/>
            <w:vAlign w:val="center"/>
          </w:tcPr>
          <w:p w14:paraId="684D0E7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 w:val="24"/>
                <w:szCs w:val="28"/>
                <w:shd w:val="clear" w:color="auto" w:fill="auto"/>
                <w:vertAlign w:val="baseline"/>
                <w:lang w:val="en-US" w:eastAsia="zh-CN"/>
              </w:rPr>
            </w:pPr>
            <w:r>
              <w:rPr>
                <w:rFonts w:hint="eastAsia" w:ascii="宋体" w:hAnsi="宋体" w:cs="宋体"/>
                <w:color w:val="auto"/>
                <w:sz w:val="24"/>
                <w:szCs w:val="28"/>
                <w:shd w:val="clear" w:color="auto" w:fill="auto"/>
                <w:vertAlign w:val="baseline"/>
                <w:lang w:val="en-US" w:eastAsia="zh-CN"/>
              </w:rPr>
              <w:t>小写：</w:t>
            </w:r>
          </w:p>
        </w:tc>
      </w:tr>
      <w:tr w14:paraId="1396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137" w:type="dxa"/>
            <w:vMerge w:val="continue"/>
            <w:vAlign w:val="center"/>
          </w:tcPr>
          <w:p w14:paraId="1CA7CF2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color w:val="auto"/>
                <w:sz w:val="24"/>
                <w:szCs w:val="28"/>
                <w:shd w:val="clear" w:color="auto" w:fill="auto"/>
                <w:vertAlign w:val="baseline"/>
                <w:lang w:val="en-US" w:eastAsia="zh-CN"/>
              </w:rPr>
            </w:pPr>
          </w:p>
        </w:tc>
        <w:tc>
          <w:tcPr>
            <w:tcW w:w="5233" w:type="dxa"/>
            <w:vAlign w:val="center"/>
          </w:tcPr>
          <w:p w14:paraId="18D6E86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color w:val="auto"/>
                <w:sz w:val="24"/>
                <w:szCs w:val="28"/>
                <w:shd w:val="clear" w:color="auto" w:fill="auto"/>
                <w:vertAlign w:val="baseline"/>
                <w:lang w:val="en-US" w:eastAsia="zh-CN"/>
              </w:rPr>
            </w:pPr>
            <w:r>
              <w:rPr>
                <w:rFonts w:hint="eastAsia" w:ascii="宋体" w:hAnsi="宋体" w:cs="宋体"/>
                <w:color w:val="auto"/>
                <w:sz w:val="24"/>
                <w:szCs w:val="28"/>
                <w:shd w:val="clear" w:color="auto" w:fill="auto"/>
                <w:vertAlign w:val="baseline"/>
                <w:lang w:val="en-US" w:eastAsia="zh-CN"/>
              </w:rPr>
              <w:t>备注：按藏交发[2024]172号文件要求执行，以最终批复金额为准</w:t>
            </w:r>
          </w:p>
        </w:tc>
      </w:tr>
    </w:tbl>
    <w:p w14:paraId="4AD1EB54">
      <w:pPr>
        <w:snapToGrid w:val="0"/>
        <w:spacing w:line="312" w:lineRule="auto"/>
        <w:rPr>
          <w:rFonts w:ascii="宋体" w:hAnsi="宋体" w:cs="宋体"/>
          <w:color w:val="auto"/>
          <w:sz w:val="24"/>
          <w:szCs w:val="28"/>
          <w:shd w:val="clear" w:color="auto" w:fill="auto"/>
        </w:rPr>
      </w:pPr>
    </w:p>
    <w:p w14:paraId="05FC03AF">
      <w:pPr>
        <w:pStyle w:val="12"/>
        <w:spacing w:line="312" w:lineRule="auto"/>
        <w:ind w:firstLine="480"/>
        <w:rPr>
          <w:rFonts w:ascii="宋体" w:hAnsi="宋体" w:cs="宋体"/>
          <w:color w:val="auto"/>
          <w:sz w:val="24"/>
          <w:szCs w:val="24"/>
          <w:shd w:val="clear" w:color="auto" w:fill="auto"/>
        </w:rPr>
      </w:pPr>
    </w:p>
    <w:p w14:paraId="2C26EBCC">
      <w:pPr>
        <w:pStyle w:val="12"/>
        <w:spacing w:line="312" w:lineRule="auto"/>
        <w:ind w:firstLine="480"/>
        <w:rPr>
          <w:rFonts w:ascii="宋体" w:hAnsi="宋体" w:cs="宋体"/>
          <w:color w:val="auto"/>
          <w:shd w:val="clear" w:color="auto" w:fill="auto"/>
        </w:rPr>
      </w:pPr>
      <w:r>
        <w:rPr>
          <w:rFonts w:hint="eastAsia" w:ascii="宋体" w:hAnsi="宋体" w:cs="宋体"/>
          <w:color w:val="auto"/>
          <w:sz w:val="24"/>
          <w:szCs w:val="24"/>
          <w:shd w:val="clear" w:color="auto" w:fill="auto"/>
        </w:rPr>
        <w:t xml:space="preserve">            </w:t>
      </w:r>
    </w:p>
    <w:p w14:paraId="43932F2F">
      <w:pPr>
        <w:spacing w:line="312" w:lineRule="auto"/>
        <w:rPr>
          <w:rFonts w:ascii="宋体" w:hAnsi="宋体" w:cs="宋体"/>
          <w:color w:val="auto"/>
          <w:shd w:val="clear" w:color="auto" w:fill="auto"/>
        </w:rPr>
      </w:pPr>
    </w:p>
    <w:p w14:paraId="27DBE60C">
      <w:pPr>
        <w:spacing w:line="312" w:lineRule="auto"/>
        <w:rPr>
          <w:rFonts w:ascii="宋体" w:hAnsi="宋体" w:cs="宋体"/>
          <w:color w:val="auto"/>
          <w:shd w:val="clear" w:color="auto" w:fill="auto"/>
        </w:rPr>
      </w:pPr>
      <w:r>
        <w:rPr>
          <w:rFonts w:hint="eastAsia" w:ascii="宋体" w:hAnsi="宋体" w:cs="宋体"/>
          <w:color w:val="auto"/>
          <w:sz w:val="24"/>
          <w:szCs w:val="24"/>
          <w:shd w:val="clear" w:color="auto" w:fill="auto"/>
        </w:rPr>
        <w:t xml:space="preserve">                                                   供应商名称（公章）：</w:t>
      </w:r>
    </w:p>
    <w:p w14:paraId="69D3673A">
      <w:pPr>
        <w:spacing w:line="312" w:lineRule="auto"/>
        <w:ind w:right="480" w:firstLine="6480" w:firstLineChars="2700"/>
        <w:rPr>
          <w:rFonts w:hint="eastAsia" w:ascii="宋体" w:hAnsi="宋体" w:cs="宋体"/>
          <w:color w:val="auto"/>
          <w:sz w:val="24"/>
          <w:szCs w:val="24"/>
          <w:shd w:val="clear" w:color="auto" w:fill="auto"/>
        </w:rPr>
      </w:pPr>
      <w:r>
        <w:rPr>
          <w:rFonts w:hint="eastAsia" w:ascii="宋体" w:hAnsi="宋体" w:cs="宋体"/>
          <w:color w:val="auto"/>
          <w:sz w:val="24"/>
          <w:szCs w:val="24"/>
          <w:shd w:val="clear" w:color="auto" w:fill="auto"/>
        </w:rPr>
        <w:t>年     月    日</w:t>
      </w:r>
    </w:p>
    <w:p w14:paraId="4962A85C">
      <w:pPr>
        <w:rPr>
          <w:rFonts w:ascii="宋体" w:hAnsi="宋体" w:cs="宋体"/>
          <w:b/>
          <w:color w:val="auto"/>
          <w:szCs w:val="28"/>
          <w:shd w:val="clear" w:color="auto" w:fill="auto"/>
        </w:rPr>
      </w:pPr>
      <w:r>
        <w:rPr>
          <w:rFonts w:hint="eastAsia" w:ascii="宋体" w:hAnsi="宋体" w:cs="宋体"/>
          <w:color w:val="auto"/>
          <w:sz w:val="24"/>
          <w:szCs w:val="24"/>
          <w:shd w:val="clear" w:color="auto" w:fill="auto"/>
        </w:rPr>
        <w:br w:type="page"/>
      </w:r>
    </w:p>
    <w:p w14:paraId="14EA9B0D">
      <w:pPr>
        <w:tabs>
          <w:tab w:val="left" w:pos="6300"/>
        </w:tabs>
        <w:snapToGrid w:val="0"/>
        <w:spacing w:line="312" w:lineRule="auto"/>
        <w:rPr>
          <w:rFonts w:ascii="宋体" w:hAnsi="宋体" w:cs="宋体"/>
          <w:b/>
          <w:bCs/>
          <w:color w:val="auto"/>
          <w:sz w:val="24"/>
          <w:szCs w:val="24"/>
          <w:shd w:val="clear" w:color="auto" w:fill="auto"/>
        </w:rPr>
      </w:pPr>
      <w:r>
        <w:rPr>
          <w:rFonts w:hint="eastAsia" w:ascii="宋体" w:hAnsi="宋体" w:cs="宋体"/>
          <w:b/>
          <w:bCs/>
          <w:color w:val="auto"/>
          <w:sz w:val="24"/>
          <w:szCs w:val="24"/>
          <w:shd w:val="clear" w:color="auto" w:fill="auto"/>
          <w:lang w:val="en-US" w:eastAsia="zh-CN"/>
        </w:rPr>
        <w:t>二</w:t>
      </w:r>
      <w:r>
        <w:rPr>
          <w:rFonts w:hint="eastAsia" w:ascii="宋体" w:hAnsi="宋体" w:cs="宋体"/>
          <w:b/>
          <w:bCs/>
          <w:color w:val="auto"/>
          <w:sz w:val="24"/>
          <w:szCs w:val="24"/>
          <w:shd w:val="clear" w:color="auto" w:fill="auto"/>
        </w:rPr>
        <w:t>、法定代表人授权委托书（格式）/法定代表人（格式）（二选一）</w:t>
      </w:r>
    </w:p>
    <w:p w14:paraId="410A9BB1">
      <w:pPr>
        <w:tabs>
          <w:tab w:val="left" w:pos="6300"/>
        </w:tabs>
        <w:snapToGrid w:val="0"/>
        <w:spacing w:line="312" w:lineRule="auto"/>
        <w:jc w:val="center"/>
        <w:rPr>
          <w:rFonts w:ascii="宋体" w:hAnsi="宋体" w:cs="宋体"/>
          <w:color w:val="auto"/>
          <w:sz w:val="24"/>
          <w:szCs w:val="24"/>
          <w:shd w:val="clear" w:color="auto" w:fill="auto"/>
        </w:rPr>
      </w:pPr>
    </w:p>
    <w:p w14:paraId="6E39179D">
      <w:pPr>
        <w:tabs>
          <w:tab w:val="left" w:pos="6300"/>
        </w:tabs>
        <w:snapToGrid w:val="0"/>
        <w:spacing w:line="312" w:lineRule="auto"/>
        <w:jc w:val="center"/>
        <w:rPr>
          <w:rFonts w:ascii="宋体" w:hAnsi="宋体" w:cs="宋体"/>
          <w:b/>
          <w:bCs/>
          <w:color w:val="auto"/>
          <w:sz w:val="24"/>
          <w:szCs w:val="24"/>
          <w:shd w:val="clear" w:color="auto" w:fill="auto"/>
        </w:rPr>
      </w:pPr>
      <w:r>
        <w:rPr>
          <w:rFonts w:hint="eastAsia" w:ascii="宋体" w:hAnsi="宋体" w:cs="宋体"/>
          <w:b/>
          <w:bCs/>
          <w:color w:val="auto"/>
          <w:sz w:val="24"/>
          <w:szCs w:val="24"/>
          <w:shd w:val="clear" w:color="auto" w:fill="auto"/>
        </w:rPr>
        <w:t>法定代表人授权委托书</w:t>
      </w:r>
    </w:p>
    <w:p w14:paraId="692FB964">
      <w:pPr>
        <w:tabs>
          <w:tab w:val="left" w:pos="6300"/>
        </w:tabs>
        <w:snapToGrid w:val="0"/>
        <w:spacing w:line="312" w:lineRule="auto"/>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致：</w:t>
      </w:r>
      <w:r>
        <w:rPr>
          <w:rFonts w:hint="eastAsia" w:ascii="宋体" w:hAnsi="宋体" w:cs="宋体"/>
          <w:color w:val="auto"/>
          <w:sz w:val="24"/>
          <w:szCs w:val="24"/>
          <w:u w:val="single"/>
          <w:shd w:val="clear" w:color="auto" w:fill="auto"/>
        </w:rPr>
        <w:t xml:space="preserve">                     </w:t>
      </w:r>
      <w:r>
        <w:rPr>
          <w:rFonts w:hint="eastAsia" w:ascii="宋体" w:hAnsi="宋体" w:cs="宋体"/>
          <w:color w:val="auto"/>
          <w:sz w:val="24"/>
          <w:szCs w:val="24"/>
          <w:shd w:val="clear" w:color="auto" w:fill="auto"/>
        </w:rPr>
        <w:t>（采购人名称）：</w:t>
      </w:r>
    </w:p>
    <w:p w14:paraId="4F2F1118">
      <w:pPr>
        <w:tabs>
          <w:tab w:val="left" w:pos="6300"/>
        </w:tabs>
        <w:snapToGrid w:val="0"/>
        <w:spacing w:line="312"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u w:val="single"/>
          <w:shd w:val="clear" w:color="auto" w:fill="auto"/>
        </w:rPr>
        <w:t xml:space="preserve">            </w:t>
      </w:r>
      <w:r>
        <w:rPr>
          <w:rFonts w:hint="eastAsia" w:ascii="宋体" w:hAnsi="宋体" w:cs="宋体"/>
          <w:color w:val="auto"/>
          <w:sz w:val="24"/>
          <w:szCs w:val="24"/>
          <w:shd w:val="clear" w:color="auto" w:fill="auto"/>
        </w:rPr>
        <w:t>（法定代表人名称）是</w:t>
      </w:r>
      <w:r>
        <w:rPr>
          <w:rFonts w:hint="eastAsia" w:ascii="宋体" w:hAnsi="宋体" w:cs="宋体"/>
          <w:color w:val="auto"/>
          <w:sz w:val="24"/>
          <w:szCs w:val="24"/>
          <w:u w:val="single"/>
          <w:shd w:val="clear" w:color="auto" w:fill="auto"/>
        </w:rPr>
        <w:t xml:space="preserve">                    </w:t>
      </w:r>
      <w:r>
        <w:rPr>
          <w:rFonts w:hint="eastAsia" w:ascii="宋体" w:hAnsi="宋体" w:cs="宋体"/>
          <w:color w:val="auto"/>
          <w:sz w:val="24"/>
          <w:szCs w:val="24"/>
          <w:shd w:val="clear" w:color="auto" w:fill="auto"/>
        </w:rPr>
        <w:t>（供应商名称）的法定代表人，特授权</w:t>
      </w:r>
      <w:r>
        <w:rPr>
          <w:rFonts w:hint="eastAsia" w:ascii="宋体" w:hAnsi="宋体" w:cs="宋体"/>
          <w:color w:val="auto"/>
          <w:sz w:val="24"/>
          <w:szCs w:val="24"/>
          <w:u w:val="single"/>
          <w:shd w:val="clear" w:color="auto" w:fill="auto"/>
        </w:rPr>
        <w:t xml:space="preserve">          </w:t>
      </w:r>
      <w:r>
        <w:rPr>
          <w:rFonts w:hint="eastAsia" w:ascii="宋体" w:hAnsi="宋体" w:cs="宋体"/>
          <w:color w:val="auto"/>
          <w:sz w:val="24"/>
          <w:szCs w:val="24"/>
          <w:shd w:val="clear" w:color="auto" w:fill="auto"/>
        </w:rPr>
        <w:t>（被授权人姓名及身份证代码）电话</w:t>
      </w:r>
      <w:r>
        <w:rPr>
          <w:rFonts w:hint="eastAsia" w:ascii="宋体" w:hAnsi="宋体" w:cs="宋体"/>
          <w:color w:val="auto"/>
          <w:sz w:val="24"/>
          <w:szCs w:val="24"/>
          <w:u w:val="single"/>
          <w:shd w:val="clear" w:color="auto" w:fill="auto"/>
        </w:rPr>
        <w:t xml:space="preserve">          </w:t>
      </w:r>
      <w:r>
        <w:rPr>
          <w:rFonts w:hint="eastAsia" w:ascii="宋体" w:hAnsi="宋体" w:cs="宋体"/>
          <w:color w:val="auto"/>
          <w:sz w:val="24"/>
          <w:szCs w:val="24"/>
          <w:shd w:val="clear" w:color="auto" w:fill="auto"/>
        </w:rPr>
        <w:t>代表我单位全权办理上述项目的询比、签约等具体工作，并签署全部有关文件、协议及合同。</w:t>
      </w:r>
    </w:p>
    <w:p w14:paraId="4FDBC482">
      <w:pPr>
        <w:tabs>
          <w:tab w:val="left" w:pos="6300"/>
        </w:tabs>
        <w:snapToGrid w:val="0"/>
        <w:spacing w:line="312"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我单位对被授权人的签字负全部责任。</w:t>
      </w:r>
    </w:p>
    <w:p w14:paraId="28CE79C9">
      <w:pPr>
        <w:tabs>
          <w:tab w:val="left" w:pos="6300"/>
        </w:tabs>
        <w:snapToGrid w:val="0"/>
        <w:spacing w:line="312"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在撤消授权的书面通知以前，本授权书一直有效。被授权人在授权书有效期内签署的所有文件不因授权的撤消而失效。</w:t>
      </w:r>
    </w:p>
    <w:p w14:paraId="1FC21F12">
      <w:pPr>
        <w:tabs>
          <w:tab w:val="left" w:pos="6300"/>
        </w:tabs>
        <w:snapToGrid w:val="0"/>
        <w:spacing w:line="312" w:lineRule="auto"/>
        <w:ind w:firstLine="570"/>
        <w:rPr>
          <w:rFonts w:ascii="宋体" w:hAnsi="宋体" w:cs="宋体"/>
          <w:color w:val="auto"/>
          <w:sz w:val="24"/>
          <w:szCs w:val="24"/>
          <w:shd w:val="clear" w:color="auto" w:fill="auto"/>
        </w:rPr>
      </w:pPr>
    </w:p>
    <w:p w14:paraId="2541982D">
      <w:pPr>
        <w:tabs>
          <w:tab w:val="left" w:pos="6300"/>
        </w:tabs>
        <w:snapToGrid w:val="0"/>
        <w:spacing w:line="312" w:lineRule="auto"/>
        <w:ind w:firstLine="570"/>
        <w:rPr>
          <w:rFonts w:ascii="宋体" w:hAnsi="宋体" w:cs="宋体"/>
          <w:color w:val="auto"/>
          <w:sz w:val="24"/>
          <w:szCs w:val="24"/>
          <w:shd w:val="clear" w:color="auto" w:fill="auto"/>
        </w:rPr>
      </w:pPr>
    </w:p>
    <w:p w14:paraId="63A407CE">
      <w:pPr>
        <w:tabs>
          <w:tab w:val="left" w:pos="6300"/>
        </w:tabs>
        <w:snapToGrid w:val="0"/>
        <w:spacing w:line="312" w:lineRule="auto"/>
        <w:ind w:firstLine="57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被授权人：                                 法定代表人：</w:t>
      </w:r>
    </w:p>
    <w:p w14:paraId="50DA9843">
      <w:pPr>
        <w:tabs>
          <w:tab w:val="left" w:pos="6300"/>
        </w:tabs>
        <w:snapToGrid w:val="0"/>
        <w:spacing w:line="312" w:lineRule="auto"/>
        <w:ind w:firstLine="57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（签字或盖章）                             （签字或盖章）</w:t>
      </w:r>
    </w:p>
    <w:p w14:paraId="2074C365">
      <w:pPr>
        <w:tabs>
          <w:tab w:val="left" w:pos="6300"/>
        </w:tabs>
        <w:snapToGrid w:val="0"/>
        <w:spacing w:line="312" w:lineRule="auto"/>
        <w:ind w:firstLine="570"/>
        <w:rPr>
          <w:rFonts w:ascii="宋体" w:hAnsi="宋体" w:cs="宋体"/>
          <w:color w:val="auto"/>
          <w:sz w:val="24"/>
          <w:szCs w:val="24"/>
          <w:shd w:val="clear" w:color="auto" w:fill="auto"/>
        </w:rPr>
      </w:pPr>
    </w:p>
    <w:p w14:paraId="69074A91">
      <w:pPr>
        <w:tabs>
          <w:tab w:val="left" w:pos="6300"/>
        </w:tabs>
        <w:snapToGrid w:val="0"/>
        <w:spacing w:line="312" w:lineRule="auto"/>
        <w:ind w:firstLine="57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（附：被授权人身份证正反面复印件）</w:t>
      </w:r>
    </w:p>
    <w:p w14:paraId="7A9074BA">
      <w:pPr>
        <w:tabs>
          <w:tab w:val="left" w:pos="6300"/>
        </w:tabs>
        <w:snapToGrid w:val="0"/>
        <w:spacing w:line="312" w:lineRule="auto"/>
        <w:ind w:firstLine="570"/>
        <w:rPr>
          <w:rFonts w:ascii="宋体" w:hAnsi="宋体" w:cs="宋体"/>
          <w:color w:val="auto"/>
          <w:sz w:val="24"/>
          <w:szCs w:val="24"/>
          <w:shd w:val="clear" w:color="auto" w:fill="auto"/>
        </w:rPr>
      </w:pPr>
    </w:p>
    <w:p w14:paraId="18101436">
      <w:pPr>
        <w:tabs>
          <w:tab w:val="left" w:pos="6300"/>
        </w:tabs>
        <w:snapToGrid w:val="0"/>
        <w:spacing w:line="312" w:lineRule="auto"/>
        <w:ind w:right="480" w:firstLine="570"/>
        <w:jc w:val="right"/>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供应商名称（公章）</w:t>
      </w:r>
    </w:p>
    <w:p w14:paraId="4785EBC5">
      <w:pPr>
        <w:tabs>
          <w:tab w:val="left" w:pos="6300"/>
        </w:tabs>
        <w:snapToGrid w:val="0"/>
        <w:spacing w:line="312" w:lineRule="auto"/>
        <w:ind w:right="480" w:firstLine="570"/>
        <w:jc w:val="right"/>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年   月   日</w:t>
      </w:r>
    </w:p>
    <w:p w14:paraId="1C0B2FDC">
      <w:pPr>
        <w:tabs>
          <w:tab w:val="left" w:pos="6300"/>
        </w:tabs>
        <w:snapToGrid w:val="0"/>
        <w:spacing w:line="312" w:lineRule="auto"/>
        <w:ind w:right="-1"/>
        <w:rPr>
          <w:rFonts w:ascii="宋体" w:hAnsi="宋体" w:cs="宋体"/>
          <w:color w:val="auto"/>
          <w:sz w:val="24"/>
          <w:szCs w:val="24"/>
          <w:shd w:val="clear" w:color="auto" w:fill="auto"/>
        </w:rPr>
      </w:pPr>
      <w:r>
        <w:rPr>
          <w:rFonts w:ascii="宋体" w:hAnsi="宋体" w:cs="宋体"/>
          <w:color w:val="auto"/>
          <w:sz w:val="24"/>
          <w:szCs w:val="24"/>
          <w:shd w:val="clear" w:color="auto" w:fill="auto"/>
        </w:rPr>
        <w:t xml:space="preserve">---------------------------------------------------------------------------   </w:t>
      </w:r>
    </w:p>
    <w:p w14:paraId="145A1946">
      <w:pPr>
        <w:tabs>
          <w:tab w:val="left" w:pos="6300"/>
        </w:tabs>
        <w:snapToGrid w:val="0"/>
        <w:spacing w:line="312" w:lineRule="auto"/>
        <w:ind w:right="-1"/>
        <w:rPr>
          <w:rFonts w:ascii="宋体" w:hAnsi="宋体" w:cs="宋体"/>
          <w:color w:val="auto"/>
          <w:sz w:val="24"/>
          <w:szCs w:val="24"/>
          <w:shd w:val="clear" w:color="auto" w:fill="auto"/>
        </w:rPr>
      </w:pPr>
    </w:p>
    <w:p w14:paraId="335DC6DB">
      <w:pPr>
        <w:tabs>
          <w:tab w:val="left" w:pos="6300"/>
        </w:tabs>
        <w:snapToGrid w:val="0"/>
        <w:spacing w:line="312" w:lineRule="auto"/>
        <w:jc w:val="center"/>
        <w:rPr>
          <w:rFonts w:ascii="宋体" w:hAnsi="宋体" w:cs="宋体"/>
          <w:b/>
          <w:bCs/>
          <w:color w:val="auto"/>
          <w:sz w:val="24"/>
          <w:szCs w:val="24"/>
          <w:shd w:val="clear" w:color="auto" w:fill="auto"/>
        </w:rPr>
      </w:pPr>
      <w:r>
        <w:rPr>
          <w:rFonts w:hint="eastAsia" w:ascii="宋体" w:hAnsi="宋体" w:cs="宋体"/>
          <w:b/>
          <w:bCs/>
          <w:color w:val="auto"/>
          <w:sz w:val="24"/>
          <w:szCs w:val="24"/>
          <w:shd w:val="clear" w:color="auto" w:fill="auto"/>
        </w:rPr>
        <w:t>法定代表人证明</w:t>
      </w:r>
    </w:p>
    <w:p w14:paraId="359B850E">
      <w:pPr>
        <w:tabs>
          <w:tab w:val="left" w:pos="6300"/>
        </w:tabs>
        <w:snapToGrid w:val="0"/>
        <w:spacing w:line="312" w:lineRule="auto"/>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致：</w:t>
      </w:r>
      <w:r>
        <w:rPr>
          <w:rFonts w:hint="eastAsia" w:ascii="宋体" w:hAnsi="宋体" w:cs="宋体"/>
          <w:color w:val="auto"/>
          <w:sz w:val="24"/>
          <w:szCs w:val="24"/>
          <w:u w:val="single"/>
          <w:shd w:val="clear" w:color="auto" w:fill="auto"/>
        </w:rPr>
        <w:t xml:space="preserve">                     </w:t>
      </w:r>
      <w:r>
        <w:rPr>
          <w:rFonts w:hint="eastAsia" w:ascii="宋体" w:hAnsi="宋体" w:cs="宋体"/>
          <w:color w:val="auto"/>
          <w:sz w:val="24"/>
          <w:szCs w:val="24"/>
          <w:shd w:val="clear" w:color="auto" w:fill="auto"/>
        </w:rPr>
        <w:t>（采购人名称）：</w:t>
      </w:r>
    </w:p>
    <w:p w14:paraId="53B79488">
      <w:pPr>
        <w:tabs>
          <w:tab w:val="left" w:pos="6300"/>
        </w:tabs>
        <w:snapToGrid w:val="0"/>
        <w:spacing w:line="312" w:lineRule="auto"/>
        <w:ind w:firstLine="480" w:firstLineChars="200"/>
        <w:rPr>
          <w:rFonts w:ascii="宋体" w:hAnsi="宋体" w:cs="宋体"/>
          <w:color w:val="auto"/>
          <w:sz w:val="24"/>
          <w:szCs w:val="24"/>
          <w:shd w:val="clear" w:color="auto" w:fill="auto"/>
        </w:rPr>
      </w:pPr>
      <w:r>
        <w:rPr>
          <w:rFonts w:hint="eastAsia" w:ascii="宋体" w:hAnsi="宋体" w:cs="宋体"/>
          <w:color w:val="auto"/>
          <w:sz w:val="24"/>
          <w:szCs w:val="24"/>
          <w:u w:val="single"/>
          <w:shd w:val="clear" w:color="auto" w:fill="auto"/>
        </w:rPr>
        <w:t xml:space="preserve">            </w:t>
      </w:r>
      <w:r>
        <w:rPr>
          <w:rFonts w:hint="eastAsia" w:ascii="宋体" w:hAnsi="宋体" w:cs="宋体"/>
          <w:color w:val="auto"/>
          <w:sz w:val="24"/>
          <w:szCs w:val="24"/>
          <w:shd w:val="clear" w:color="auto" w:fill="auto"/>
        </w:rPr>
        <w:t>（法定代表人名称及身份证代码）是</w:t>
      </w:r>
      <w:r>
        <w:rPr>
          <w:rFonts w:hint="eastAsia" w:ascii="宋体" w:hAnsi="宋体" w:cs="宋体"/>
          <w:color w:val="auto"/>
          <w:sz w:val="24"/>
          <w:szCs w:val="24"/>
          <w:u w:val="single"/>
          <w:shd w:val="clear" w:color="auto" w:fill="auto"/>
        </w:rPr>
        <w:t xml:space="preserve">                    </w:t>
      </w:r>
      <w:r>
        <w:rPr>
          <w:rFonts w:hint="eastAsia" w:ascii="宋体" w:hAnsi="宋体" w:cs="宋体"/>
          <w:color w:val="auto"/>
          <w:sz w:val="24"/>
          <w:szCs w:val="24"/>
          <w:shd w:val="clear" w:color="auto" w:fill="auto"/>
        </w:rPr>
        <w:t>（供应商名称）的法定代表人，电话</w:t>
      </w:r>
      <w:r>
        <w:rPr>
          <w:rFonts w:hint="eastAsia" w:ascii="宋体" w:hAnsi="宋体" w:cs="宋体"/>
          <w:color w:val="auto"/>
          <w:sz w:val="24"/>
          <w:szCs w:val="24"/>
          <w:u w:val="single"/>
          <w:shd w:val="clear" w:color="auto" w:fill="auto"/>
        </w:rPr>
        <w:t xml:space="preserve">          </w:t>
      </w:r>
      <w:r>
        <w:rPr>
          <w:rFonts w:hint="eastAsia" w:ascii="宋体" w:hAnsi="宋体" w:cs="宋体"/>
          <w:color w:val="auto"/>
          <w:sz w:val="24"/>
          <w:szCs w:val="24"/>
          <w:shd w:val="clear" w:color="auto" w:fill="auto"/>
        </w:rPr>
        <w:t>代表我单位全权办理上述项目的询比、签约等具体工作，并签署全部有关文件、协议及合同。签字负全部责任。</w:t>
      </w:r>
    </w:p>
    <w:p w14:paraId="0E895007">
      <w:pPr>
        <w:tabs>
          <w:tab w:val="left" w:pos="6300"/>
        </w:tabs>
        <w:snapToGrid w:val="0"/>
        <w:spacing w:line="312" w:lineRule="auto"/>
        <w:ind w:firstLine="570"/>
        <w:rPr>
          <w:rFonts w:ascii="宋体" w:hAnsi="宋体" w:cs="宋体"/>
          <w:color w:val="auto"/>
          <w:sz w:val="24"/>
          <w:szCs w:val="24"/>
          <w:shd w:val="clear" w:color="auto" w:fill="auto"/>
        </w:rPr>
      </w:pPr>
    </w:p>
    <w:p w14:paraId="5B803771">
      <w:pPr>
        <w:tabs>
          <w:tab w:val="left" w:pos="6300"/>
        </w:tabs>
        <w:snapToGrid w:val="0"/>
        <w:spacing w:line="312" w:lineRule="auto"/>
        <w:ind w:firstLine="570"/>
        <w:rPr>
          <w:rFonts w:ascii="宋体" w:hAnsi="宋体" w:cs="宋体"/>
          <w:color w:val="auto"/>
          <w:sz w:val="24"/>
          <w:szCs w:val="24"/>
          <w:shd w:val="clear" w:color="auto" w:fill="auto"/>
        </w:rPr>
      </w:pPr>
    </w:p>
    <w:p w14:paraId="171D4787">
      <w:pPr>
        <w:tabs>
          <w:tab w:val="left" w:pos="6300"/>
        </w:tabs>
        <w:snapToGrid w:val="0"/>
        <w:spacing w:line="312" w:lineRule="auto"/>
        <w:ind w:firstLine="570"/>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 xml:space="preserve">法定代表人（签字或盖章）： </w:t>
      </w:r>
      <w:r>
        <w:rPr>
          <w:rFonts w:ascii="宋体" w:hAnsi="宋体" w:cs="宋体"/>
          <w:color w:val="auto"/>
          <w:sz w:val="24"/>
          <w:szCs w:val="24"/>
          <w:shd w:val="clear" w:color="auto" w:fill="auto"/>
        </w:rPr>
        <w:t xml:space="preserve">                         </w:t>
      </w:r>
      <w:r>
        <w:rPr>
          <w:rFonts w:hint="eastAsia" w:ascii="宋体" w:hAnsi="宋体" w:cs="宋体"/>
          <w:color w:val="auto"/>
          <w:sz w:val="24"/>
          <w:szCs w:val="24"/>
          <w:shd w:val="clear" w:color="auto" w:fill="auto"/>
        </w:rPr>
        <w:t>供应商名称（公章）</w:t>
      </w:r>
    </w:p>
    <w:p w14:paraId="3EC100FC">
      <w:pPr>
        <w:tabs>
          <w:tab w:val="left" w:pos="6300"/>
        </w:tabs>
        <w:snapToGrid w:val="0"/>
        <w:spacing w:line="312" w:lineRule="auto"/>
        <w:ind w:right="360" w:firstLine="570"/>
        <w:jc w:val="right"/>
        <w:rPr>
          <w:rFonts w:ascii="宋体" w:hAnsi="宋体" w:cs="宋体"/>
          <w:color w:val="auto"/>
          <w:sz w:val="24"/>
          <w:szCs w:val="24"/>
          <w:shd w:val="clear" w:color="auto" w:fill="auto"/>
        </w:rPr>
      </w:pPr>
      <w:r>
        <w:rPr>
          <w:rFonts w:hint="eastAsia" w:ascii="宋体" w:hAnsi="宋体" w:cs="宋体"/>
          <w:color w:val="auto"/>
          <w:sz w:val="24"/>
          <w:szCs w:val="24"/>
          <w:shd w:val="clear" w:color="auto" w:fill="auto"/>
        </w:rPr>
        <w:t>年   月   日</w:t>
      </w:r>
    </w:p>
    <w:p w14:paraId="58717E6A">
      <w:pPr>
        <w:tabs>
          <w:tab w:val="left" w:pos="6300"/>
        </w:tabs>
        <w:snapToGrid w:val="0"/>
        <w:spacing w:line="312" w:lineRule="auto"/>
        <w:ind w:firstLine="570"/>
        <w:rPr>
          <w:rFonts w:hint="eastAsia" w:ascii="宋体" w:hAnsi="宋体" w:cs="宋体"/>
          <w:color w:val="auto"/>
          <w:sz w:val="24"/>
          <w:szCs w:val="24"/>
          <w:shd w:val="clear" w:color="auto" w:fill="auto"/>
        </w:rPr>
      </w:pPr>
      <w:r>
        <w:rPr>
          <w:rFonts w:hint="eastAsia" w:ascii="宋体" w:hAnsi="宋体" w:cs="宋体"/>
          <w:color w:val="auto"/>
          <w:sz w:val="24"/>
          <w:szCs w:val="24"/>
          <w:shd w:val="clear" w:color="auto" w:fill="auto"/>
        </w:rPr>
        <w:t>（附：法定代表人身份证正反面复印件）</w:t>
      </w:r>
    </w:p>
    <w:p w14:paraId="257CDBD2">
      <w:pPr>
        <w:rPr>
          <w:rFonts w:hint="eastAsia" w:ascii="宋体" w:hAnsi="宋体" w:cs="宋体"/>
          <w:color w:val="auto"/>
          <w:sz w:val="24"/>
          <w:szCs w:val="24"/>
          <w:shd w:val="clear" w:color="auto" w:fill="auto"/>
        </w:rPr>
      </w:pPr>
      <w:r>
        <w:rPr>
          <w:rFonts w:hint="eastAsia" w:ascii="宋体" w:hAnsi="宋体" w:cs="宋体"/>
          <w:color w:val="auto"/>
          <w:sz w:val="24"/>
          <w:szCs w:val="24"/>
          <w:shd w:val="clear" w:color="auto" w:fill="auto"/>
        </w:rPr>
        <w:br w:type="page"/>
      </w:r>
    </w:p>
    <w:p w14:paraId="0788E816">
      <w:pPr>
        <w:numPr>
          <w:ilvl w:val="0"/>
          <w:numId w:val="0"/>
        </w:numPr>
        <w:spacing w:line="312" w:lineRule="auto"/>
        <w:rPr>
          <w:rFonts w:hint="default" w:ascii="宋体" w:hAnsi="宋体" w:cs="宋体"/>
          <w:b/>
          <w:color w:val="auto"/>
          <w:sz w:val="24"/>
          <w:szCs w:val="24"/>
          <w:shd w:val="clear" w:color="auto" w:fill="auto"/>
          <w:lang w:val="en-US" w:eastAsia="zh-CN"/>
        </w:rPr>
      </w:pPr>
      <w:r>
        <w:rPr>
          <w:rFonts w:hint="eastAsia" w:ascii="宋体" w:hAnsi="宋体" w:cs="宋体"/>
          <w:b/>
          <w:color w:val="auto"/>
          <w:sz w:val="24"/>
          <w:szCs w:val="24"/>
          <w:shd w:val="clear" w:color="auto" w:fill="auto"/>
          <w:lang w:val="en-US" w:eastAsia="zh-CN"/>
        </w:rPr>
        <w:t>三、初步评审资料</w:t>
      </w:r>
    </w:p>
    <w:p w14:paraId="50F117E0">
      <w:pPr>
        <w:spacing w:line="312" w:lineRule="auto"/>
        <w:jc w:val="center"/>
        <w:rPr>
          <w:rFonts w:ascii="宋体" w:hAnsi="宋体" w:cs="宋体"/>
          <w:b/>
          <w:i/>
          <w:iCs/>
          <w:color w:val="auto"/>
          <w:sz w:val="24"/>
          <w:szCs w:val="24"/>
          <w:u w:val="single"/>
          <w:shd w:val="clear" w:color="auto" w:fill="auto"/>
        </w:rPr>
      </w:pPr>
      <w:r>
        <w:rPr>
          <w:rFonts w:hint="eastAsia" w:ascii="宋体" w:hAnsi="宋体" w:cs="宋体"/>
          <w:i/>
          <w:iCs/>
          <w:color w:val="auto"/>
          <w:sz w:val="24"/>
          <w:szCs w:val="24"/>
          <w:u w:val="single"/>
          <w:shd w:val="clear" w:color="auto" w:fill="auto"/>
        </w:rPr>
        <w:t>按照</w:t>
      </w:r>
      <w:r>
        <w:rPr>
          <w:rFonts w:hint="eastAsia" w:ascii="宋体" w:hAnsi="宋体" w:cs="宋体"/>
          <w:i/>
          <w:iCs/>
          <w:color w:val="auto"/>
          <w:sz w:val="24"/>
          <w:szCs w:val="24"/>
          <w:u w:val="single"/>
          <w:shd w:val="clear" w:color="auto" w:fill="auto"/>
          <w:lang w:val="en-US" w:eastAsia="zh-CN"/>
        </w:rPr>
        <w:t>询比采购文件</w:t>
      </w:r>
      <w:r>
        <w:rPr>
          <w:rFonts w:hint="eastAsia" w:ascii="宋体" w:hAnsi="宋体" w:cs="宋体"/>
          <w:i/>
          <w:iCs/>
          <w:color w:val="auto"/>
          <w:sz w:val="24"/>
          <w:szCs w:val="24"/>
          <w:u w:val="single"/>
          <w:shd w:val="clear" w:color="auto" w:fill="auto"/>
        </w:rPr>
        <w:t>要求提供（格式自定）</w:t>
      </w:r>
    </w:p>
    <w:p w14:paraId="0DDE9719">
      <w:pPr>
        <w:numPr>
          <w:ilvl w:val="0"/>
          <w:numId w:val="0"/>
        </w:numPr>
        <w:spacing w:line="312" w:lineRule="auto"/>
        <w:rPr>
          <w:rFonts w:hint="eastAsia" w:ascii="宋体" w:hAnsi="宋体" w:cs="宋体"/>
          <w:b/>
          <w:color w:val="auto"/>
          <w:sz w:val="24"/>
          <w:szCs w:val="24"/>
          <w:shd w:val="clear" w:color="auto" w:fill="auto"/>
          <w:lang w:val="en-US" w:eastAsia="zh-CN"/>
        </w:rPr>
      </w:pPr>
    </w:p>
    <w:p w14:paraId="661821DB">
      <w:pPr>
        <w:numPr>
          <w:ilvl w:val="0"/>
          <w:numId w:val="0"/>
        </w:numPr>
        <w:spacing w:line="312" w:lineRule="auto"/>
        <w:rPr>
          <w:rFonts w:hint="eastAsia" w:ascii="宋体" w:hAnsi="宋体" w:cs="宋体"/>
          <w:b/>
          <w:color w:val="auto"/>
          <w:sz w:val="24"/>
          <w:szCs w:val="24"/>
          <w:shd w:val="clear" w:color="auto" w:fill="auto"/>
          <w:lang w:val="en-US" w:eastAsia="zh-CN"/>
        </w:rPr>
      </w:pPr>
    </w:p>
    <w:p w14:paraId="6DB59DE1">
      <w:pPr>
        <w:rPr>
          <w:rFonts w:hint="eastAsia" w:ascii="宋体" w:hAnsi="宋体" w:cs="宋体"/>
          <w:b/>
          <w:color w:val="auto"/>
          <w:sz w:val="24"/>
          <w:szCs w:val="24"/>
          <w:shd w:val="clear" w:color="auto" w:fill="auto"/>
          <w:lang w:val="en-US" w:eastAsia="zh-CN"/>
        </w:rPr>
      </w:pPr>
      <w:r>
        <w:rPr>
          <w:rFonts w:hint="eastAsia" w:ascii="宋体" w:hAnsi="宋体" w:cs="宋体"/>
          <w:b/>
          <w:color w:val="auto"/>
          <w:sz w:val="24"/>
          <w:szCs w:val="24"/>
          <w:shd w:val="clear" w:color="auto" w:fill="auto"/>
          <w:lang w:val="en-US" w:eastAsia="zh-CN"/>
        </w:rPr>
        <w:br w:type="page"/>
      </w:r>
    </w:p>
    <w:p w14:paraId="1A237AC7">
      <w:pPr>
        <w:numPr>
          <w:ilvl w:val="0"/>
          <w:numId w:val="0"/>
        </w:numPr>
        <w:spacing w:line="312" w:lineRule="auto"/>
        <w:rPr>
          <w:rFonts w:hint="default" w:ascii="宋体" w:hAnsi="宋体" w:cs="宋体"/>
          <w:b/>
          <w:color w:val="auto"/>
          <w:sz w:val="24"/>
          <w:szCs w:val="24"/>
          <w:shd w:val="clear" w:color="auto" w:fill="auto"/>
          <w:lang w:val="en-US"/>
        </w:rPr>
      </w:pPr>
      <w:r>
        <w:rPr>
          <w:rFonts w:hint="eastAsia" w:ascii="宋体" w:hAnsi="宋体" w:cs="宋体"/>
          <w:b/>
          <w:color w:val="auto"/>
          <w:sz w:val="24"/>
          <w:szCs w:val="24"/>
          <w:shd w:val="clear" w:color="auto" w:fill="auto"/>
          <w:lang w:val="en-US" w:eastAsia="zh-CN"/>
        </w:rPr>
        <w:t>四、服务部分</w:t>
      </w:r>
    </w:p>
    <w:p w14:paraId="04A76BA3">
      <w:pPr>
        <w:spacing w:line="312" w:lineRule="auto"/>
        <w:jc w:val="center"/>
        <w:rPr>
          <w:rFonts w:hint="eastAsia" w:ascii="宋体" w:hAnsi="宋体" w:cs="宋体"/>
          <w:i/>
          <w:iCs/>
          <w:color w:val="auto"/>
          <w:sz w:val="24"/>
          <w:szCs w:val="24"/>
          <w:u w:val="single"/>
          <w:shd w:val="clear" w:color="auto" w:fill="auto"/>
        </w:rPr>
      </w:pPr>
      <w:r>
        <w:rPr>
          <w:rFonts w:hint="eastAsia" w:ascii="宋体" w:hAnsi="宋体" w:cs="宋体"/>
          <w:i/>
          <w:iCs/>
          <w:color w:val="auto"/>
          <w:sz w:val="24"/>
          <w:szCs w:val="24"/>
          <w:u w:val="single"/>
          <w:shd w:val="clear" w:color="auto" w:fill="auto"/>
        </w:rPr>
        <w:t>按照</w:t>
      </w:r>
      <w:r>
        <w:rPr>
          <w:rFonts w:hint="eastAsia" w:ascii="宋体" w:hAnsi="宋体" w:cs="宋体"/>
          <w:i/>
          <w:iCs/>
          <w:color w:val="auto"/>
          <w:sz w:val="24"/>
          <w:szCs w:val="24"/>
          <w:u w:val="single"/>
          <w:shd w:val="clear" w:color="auto" w:fill="auto"/>
          <w:lang w:val="en-US" w:eastAsia="zh-CN"/>
        </w:rPr>
        <w:t>询比采购文件</w:t>
      </w:r>
      <w:r>
        <w:rPr>
          <w:rFonts w:hint="eastAsia" w:ascii="宋体" w:hAnsi="宋体" w:cs="宋体"/>
          <w:i/>
          <w:iCs/>
          <w:color w:val="auto"/>
          <w:sz w:val="24"/>
          <w:szCs w:val="24"/>
          <w:u w:val="single"/>
          <w:shd w:val="clear" w:color="auto" w:fill="auto"/>
        </w:rPr>
        <w:t>要求提供（格式自定）</w:t>
      </w:r>
    </w:p>
    <w:p w14:paraId="0C787D53">
      <w:pPr>
        <w:pStyle w:val="6"/>
        <w:rPr>
          <w:color w:val="auto"/>
          <w:shd w:val="clear" w:color="auto" w:fill="auto"/>
        </w:rPr>
      </w:pPr>
    </w:p>
    <w:p w14:paraId="017B0517">
      <w:pPr>
        <w:spacing w:line="312" w:lineRule="auto"/>
        <w:rPr>
          <w:rFonts w:ascii="宋体" w:hAnsi="宋体" w:cs="宋体"/>
          <w:b/>
          <w:color w:val="auto"/>
          <w:sz w:val="24"/>
          <w:szCs w:val="24"/>
          <w:shd w:val="clear" w:color="auto" w:fill="auto"/>
        </w:rPr>
      </w:pPr>
    </w:p>
    <w:p w14:paraId="167DC798">
      <w:pPr>
        <w:rPr>
          <w:rFonts w:hint="eastAsia" w:ascii="宋体" w:hAnsi="宋体" w:cs="宋体"/>
          <w:color w:val="auto"/>
          <w:sz w:val="24"/>
          <w:szCs w:val="24"/>
          <w:shd w:val="clear" w:color="auto" w:fill="auto"/>
          <w:lang w:val="en-US" w:eastAsia="zh-CN"/>
        </w:rPr>
      </w:pPr>
      <w:r>
        <w:rPr>
          <w:rFonts w:hint="eastAsia" w:ascii="宋体" w:hAnsi="宋体" w:cs="宋体"/>
          <w:color w:val="auto"/>
          <w:sz w:val="24"/>
          <w:szCs w:val="24"/>
          <w:shd w:val="clear" w:color="auto" w:fill="auto"/>
          <w:lang w:val="en-US" w:eastAsia="zh-CN"/>
        </w:rPr>
        <w:br w:type="page"/>
      </w:r>
    </w:p>
    <w:p w14:paraId="061812E9">
      <w:pPr>
        <w:pStyle w:val="3"/>
        <w:spacing w:before="0" w:after="0" w:line="360" w:lineRule="auto"/>
        <w:jc w:val="left"/>
        <w:rPr>
          <w:rFonts w:hint="default" w:ascii="宋体" w:hAnsi="宋体" w:cs="宋体"/>
          <w:i/>
          <w:iCs/>
          <w:color w:val="auto"/>
          <w:sz w:val="24"/>
          <w:szCs w:val="24"/>
          <w:u w:val="single"/>
          <w:shd w:val="clear" w:color="auto" w:fill="auto"/>
          <w:lang w:val="en-US"/>
        </w:rPr>
      </w:pPr>
      <w:r>
        <w:rPr>
          <w:rFonts w:hint="eastAsia" w:ascii="宋体" w:hAnsi="宋体" w:cs="宋体"/>
          <w:color w:val="auto"/>
          <w:sz w:val="24"/>
          <w:szCs w:val="24"/>
          <w:shd w:val="clear" w:color="auto" w:fill="auto"/>
          <w:lang w:val="en-US" w:eastAsia="zh-CN"/>
        </w:rPr>
        <w:t>五、商务部分</w:t>
      </w:r>
    </w:p>
    <w:p w14:paraId="53532CF3">
      <w:pPr>
        <w:spacing w:line="312" w:lineRule="auto"/>
        <w:jc w:val="center"/>
        <w:rPr>
          <w:rFonts w:ascii="宋体" w:hAnsi="宋体"/>
          <w:color w:val="auto"/>
          <w:sz w:val="24"/>
          <w:szCs w:val="24"/>
          <w:shd w:val="clear" w:color="auto" w:fill="auto"/>
        </w:rPr>
      </w:pPr>
      <w:r>
        <w:rPr>
          <w:rFonts w:hint="eastAsia" w:ascii="宋体" w:hAnsi="宋体" w:cs="宋体"/>
          <w:i/>
          <w:iCs/>
          <w:color w:val="auto"/>
          <w:sz w:val="24"/>
          <w:szCs w:val="24"/>
          <w:u w:val="single"/>
          <w:shd w:val="clear" w:color="auto" w:fill="auto"/>
        </w:rPr>
        <w:t>按照</w:t>
      </w:r>
      <w:r>
        <w:rPr>
          <w:rFonts w:hint="eastAsia" w:ascii="宋体" w:hAnsi="宋体" w:cs="宋体"/>
          <w:i/>
          <w:iCs/>
          <w:color w:val="auto"/>
          <w:sz w:val="24"/>
          <w:szCs w:val="24"/>
          <w:u w:val="single"/>
          <w:shd w:val="clear" w:color="auto" w:fill="auto"/>
          <w:lang w:val="en-US" w:eastAsia="zh-CN"/>
        </w:rPr>
        <w:t>询比采购文件</w:t>
      </w:r>
      <w:r>
        <w:rPr>
          <w:rFonts w:hint="eastAsia" w:ascii="宋体" w:hAnsi="宋体" w:cs="宋体"/>
          <w:i/>
          <w:iCs/>
          <w:color w:val="auto"/>
          <w:sz w:val="24"/>
          <w:szCs w:val="24"/>
          <w:u w:val="single"/>
          <w:shd w:val="clear" w:color="auto" w:fill="auto"/>
        </w:rPr>
        <w:t>要求提供（格式自定）</w:t>
      </w:r>
    </w:p>
    <w:p w14:paraId="408274EE">
      <w:pPr>
        <w:rPr>
          <w:color w:val="auto"/>
          <w:shd w:val="clear" w:color="auto" w:fill="auto"/>
        </w:rPr>
      </w:pPr>
    </w:p>
    <w:p w14:paraId="4B3BB301">
      <w:pPr>
        <w:pStyle w:val="3"/>
        <w:spacing w:before="0" w:after="0" w:line="312" w:lineRule="auto"/>
        <w:rPr>
          <w:rFonts w:ascii="宋体" w:hAnsi="宋体" w:cs="宋体"/>
          <w:color w:val="auto"/>
          <w:sz w:val="24"/>
          <w:szCs w:val="24"/>
          <w:shd w:val="clear" w:color="auto" w:fill="auto"/>
        </w:rPr>
      </w:pPr>
    </w:p>
    <w:p w14:paraId="323DF6A0">
      <w:pPr>
        <w:pStyle w:val="3"/>
        <w:spacing w:before="0" w:after="0" w:line="312" w:lineRule="auto"/>
        <w:rPr>
          <w:rFonts w:ascii="宋体" w:hAnsi="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br w:type="column"/>
      </w:r>
      <w:r>
        <w:rPr>
          <w:rFonts w:hint="eastAsia" w:ascii="宋体" w:hAnsi="宋体" w:cs="宋体"/>
          <w:color w:val="auto"/>
          <w:sz w:val="24"/>
          <w:szCs w:val="24"/>
          <w:shd w:val="clear" w:color="auto" w:fill="auto"/>
          <w:lang w:val="en-US" w:eastAsia="zh-CN"/>
        </w:rPr>
        <w:t>六</w:t>
      </w:r>
      <w:r>
        <w:rPr>
          <w:rFonts w:hint="eastAsia" w:ascii="宋体" w:hAnsi="宋体" w:cs="宋体"/>
          <w:color w:val="auto"/>
          <w:sz w:val="24"/>
          <w:szCs w:val="24"/>
          <w:shd w:val="clear" w:color="auto" w:fill="auto"/>
        </w:rPr>
        <w:t>、其他应提供的资料</w:t>
      </w:r>
    </w:p>
    <w:p w14:paraId="454F204D">
      <w:pPr>
        <w:jc w:val="center"/>
        <w:rPr>
          <w:color w:val="auto"/>
          <w:shd w:val="clear" w:color="auto" w:fill="auto"/>
        </w:rPr>
      </w:pPr>
      <w:r>
        <w:rPr>
          <w:rFonts w:hint="eastAsia" w:ascii="宋体" w:hAnsi="宋体" w:eastAsia="宋体" w:cs="宋体"/>
          <w:i/>
          <w:iCs/>
          <w:color w:val="auto"/>
          <w:sz w:val="24"/>
          <w:szCs w:val="24"/>
          <w:u w:val="single"/>
          <w:shd w:val="clear" w:color="auto" w:fill="auto"/>
          <w:lang w:val="en-US" w:eastAsia="zh-CN"/>
        </w:rPr>
        <w:t>供应商认为其他需提供的项目有关的资料（格式自定）</w:t>
      </w:r>
    </w:p>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52351">
    <w:pPr>
      <w:pStyle w:val="10"/>
      <w:framePr w:wrap="around" w:vAnchor="text" w:hAnchor="margin" w:xAlign="center" w:y="1"/>
      <w:rPr>
        <w:rStyle w:val="17"/>
      </w:rPr>
    </w:pPr>
    <w:r>
      <w:fldChar w:fldCharType="begin"/>
    </w:r>
    <w:r>
      <w:rPr>
        <w:rStyle w:val="17"/>
      </w:rPr>
      <w:instrText xml:space="preserve">PAGE  </w:instrText>
    </w:r>
    <w:r>
      <w:fldChar w:fldCharType="end"/>
    </w:r>
  </w:p>
  <w:p w14:paraId="733FCA48">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04B42">
    <w:pPr>
      <w:pStyle w:val="10"/>
      <w:framePr w:wrap="around" w:vAnchor="text" w:hAnchor="margin" w:xAlign="center" w:y="1"/>
      <w:rPr>
        <w:rStyle w:val="17"/>
      </w:rPr>
    </w:pPr>
  </w:p>
  <w:p w14:paraId="3DE2EF67">
    <w:pPr>
      <w:pStyle w:val="10"/>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015EC">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7B984A88">
                          <w:pPr>
                            <w:pStyle w:val="10"/>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1uftNEAAAADAQAADwAAAAAAAAABACAAAAAiAAAAZHJzL2Rvd25yZXYueG1sUEsB&#10;AhQAFAAAAAgAh07iQA1zUrc1AgAAYQQAAA4AAAAAAAAAAQAgAAAAIAEAAGRycy9lMm9Eb2MueG1s&#10;UEsFBgAAAAAGAAYAWQEAAMcFAAAAAA==&#10;">
              <v:fill on="f" focussize="0,0"/>
              <v:stroke on="f" weight="0.5pt"/>
              <v:imagedata o:title=""/>
              <o:lock v:ext="edit" aspectratio="f"/>
              <v:textbox inset="0mm,0mm,0mm,0mm" style="mso-fit-shape-to-text:t;">
                <w:txbxContent>
                  <w:p w14:paraId="7B984A88">
                    <w:pPr>
                      <w:pStyle w:val="10"/>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34B16">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14:paraId="0C21A8F4">
                          <w:pPr>
                            <w:pStyle w:val="10"/>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&#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KkUuzQAAAAAwEAAA8AAAAAAAAAAQAgAAAAIgAAAGRy&#10;cy9kb3ducmV2LnhtbFBLAQIUABQAAAAIAIdO4kC9u/foDQIAABAEAAAOAAAAAAAAAAEAIAAAAB8B&#10;AABkcnMvZTJvRG9jLnhtbFBLBQYAAAAABgAGAFkBAACeBQAAAAA=&#10;">
              <v:fill on="f" focussize="0,0"/>
              <v:stroke on="f"/>
              <v:imagedata o:title=""/>
              <o:lock v:ext="edit" aspectratio="f"/>
              <v:textbox inset="0mm,0mm,0mm,0mm" style="mso-fit-shape-to-text:t;">
                <w:txbxContent>
                  <w:p w14:paraId="0C21A8F4">
                    <w:pPr>
                      <w:pStyle w:val="10"/>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BE827">
    <w:pPr>
      <w:pStyle w:val="11"/>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45A35">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A109">
    <w:pPr>
      <w:pStyle w:val="11"/>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3DF08"/>
    <w:multiLevelType w:val="singleLevel"/>
    <w:tmpl w:val="8B13DF08"/>
    <w:lvl w:ilvl="0" w:tentative="0">
      <w:start w:val="2"/>
      <w:numFmt w:val="chineseCounting"/>
      <w:suff w:val="nothing"/>
      <w:lvlText w:val="%1、"/>
      <w:lvlJc w:val="left"/>
      <w:rPr>
        <w:rFonts w:hint="eastAsia"/>
      </w:rPr>
    </w:lvl>
  </w:abstractNum>
  <w:abstractNum w:abstractNumId="1">
    <w:nsid w:val="E7FA397C"/>
    <w:multiLevelType w:val="singleLevel"/>
    <w:tmpl w:val="E7FA397C"/>
    <w:lvl w:ilvl="0" w:tentative="0">
      <w:start w:val="1"/>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567"/>
        </w:tabs>
        <w:ind w:left="567" w:hanging="567"/>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567"/>
        </w:tabs>
        <w:ind w:left="567" w:hanging="567"/>
      </w:pPr>
      <w:rPr>
        <w:rFonts w:hint="eastAsia"/>
      </w:rPr>
    </w:lvl>
    <w:lvl w:ilvl="3" w:tentative="0">
      <w:start w:val="1"/>
      <w:numFmt w:val="decimal"/>
      <w:pStyle w:val="24"/>
      <w:lvlText w:val="%1.%2.%3.%4"/>
      <w:lvlJc w:val="left"/>
      <w:pPr>
        <w:tabs>
          <w:tab w:val="left" w:pos="567"/>
        </w:tabs>
        <w:ind w:left="567" w:hanging="567"/>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abstractNum w:abstractNumId="3">
    <w:nsid w:val="442C54C5"/>
    <w:multiLevelType w:val="singleLevel"/>
    <w:tmpl w:val="442C54C5"/>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NzIwNjZhZWY2ODRmNDIxZjFjZWNhOTIxNzU0YTkifQ=="/>
  </w:docVars>
  <w:rsids>
    <w:rsidRoot w:val="693D54F0"/>
    <w:rsid w:val="00AC0D71"/>
    <w:rsid w:val="00CD79DA"/>
    <w:rsid w:val="00E645F8"/>
    <w:rsid w:val="010827C0"/>
    <w:rsid w:val="011953AD"/>
    <w:rsid w:val="01514167"/>
    <w:rsid w:val="01C47B75"/>
    <w:rsid w:val="01D134FA"/>
    <w:rsid w:val="024A0BB7"/>
    <w:rsid w:val="028E4F47"/>
    <w:rsid w:val="037C1244"/>
    <w:rsid w:val="042F62B6"/>
    <w:rsid w:val="048C56E2"/>
    <w:rsid w:val="04C11604"/>
    <w:rsid w:val="04FA2D68"/>
    <w:rsid w:val="0523406D"/>
    <w:rsid w:val="05940AC6"/>
    <w:rsid w:val="05CA44E8"/>
    <w:rsid w:val="05F72E03"/>
    <w:rsid w:val="05F81055"/>
    <w:rsid w:val="064E6EC7"/>
    <w:rsid w:val="06A50AB1"/>
    <w:rsid w:val="06E25862"/>
    <w:rsid w:val="07130B70"/>
    <w:rsid w:val="071C7F9D"/>
    <w:rsid w:val="073B306A"/>
    <w:rsid w:val="0749576B"/>
    <w:rsid w:val="07750484"/>
    <w:rsid w:val="07A01B75"/>
    <w:rsid w:val="07E9156A"/>
    <w:rsid w:val="0849203C"/>
    <w:rsid w:val="085F360E"/>
    <w:rsid w:val="08D835CC"/>
    <w:rsid w:val="09475E50"/>
    <w:rsid w:val="09524F20"/>
    <w:rsid w:val="095C7B4D"/>
    <w:rsid w:val="098552F6"/>
    <w:rsid w:val="099217C1"/>
    <w:rsid w:val="09C35E1E"/>
    <w:rsid w:val="09C474A0"/>
    <w:rsid w:val="0A815B89"/>
    <w:rsid w:val="0AE71698"/>
    <w:rsid w:val="0B6E7302"/>
    <w:rsid w:val="0C0A7D34"/>
    <w:rsid w:val="0C450D6C"/>
    <w:rsid w:val="0C707764"/>
    <w:rsid w:val="0CEF7946"/>
    <w:rsid w:val="0D022CEE"/>
    <w:rsid w:val="0D1349C7"/>
    <w:rsid w:val="0D147551"/>
    <w:rsid w:val="0D7F205C"/>
    <w:rsid w:val="0DAF7237"/>
    <w:rsid w:val="0DCB52A1"/>
    <w:rsid w:val="0E303356"/>
    <w:rsid w:val="0EB67D00"/>
    <w:rsid w:val="0FCF56CB"/>
    <w:rsid w:val="10545A22"/>
    <w:rsid w:val="11321C08"/>
    <w:rsid w:val="11393E98"/>
    <w:rsid w:val="11D32976"/>
    <w:rsid w:val="12633CFA"/>
    <w:rsid w:val="128819B3"/>
    <w:rsid w:val="129D7452"/>
    <w:rsid w:val="12B10F0A"/>
    <w:rsid w:val="12C34799"/>
    <w:rsid w:val="13893C35"/>
    <w:rsid w:val="13C94031"/>
    <w:rsid w:val="13E64BE3"/>
    <w:rsid w:val="13F13588"/>
    <w:rsid w:val="13F656FA"/>
    <w:rsid w:val="14665D24"/>
    <w:rsid w:val="14C91E0F"/>
    <w:rsid w:val="14CA1097"/>
    <w:rsid w:val="15080B89"/>
    <w:rsid w:val="15284D87"/>
    <w:rsid w:val="158E4CEC"/>
    <w:rsid w:val="159A45D2"/>
    <w:rsid w:val="15E909BB"/>
    <w:rsid w:val="1638724C"/>
    <w:rsid w:val="169123F6"/>
    <w:rsid w:val="16D74CB7"/>
    <w:rsid w:val="173F7DC0"/>
    <w:rsid w:val="17F51899"/>
    <w:rsid w:val="182038E0"/>
    <w:rsid w:val="19526877"/>
    <w:rsid w:val="195271EE"/>
    <w:rsid w:val="197B401F"/>
    <w:rsid w:val="19B17A41"/>
    <w:rsid w:val="1A02204B"/>
    <w:rsid w:val="1A134258"/>
    <w:rsid w:val="1AC377C7"/>
    <w:rsid w:val="1AF31030"/>
    <w:rsid w:val="1B632FBD"/>
    <w:rsid w:val="1BBE341C"/>
    <w:rsid w:val="1BF03B47"/>
    <w:rsid w:val="1BF21A5F"/>
    <w:rsid w:val="1C0025BA"/>
    <w:rsid w:val="1C473B3B"/>
    <w:rsid w:val="1C5E45F8"/>
    <w:rsid w:val="1CB57848"/>
    <w:rsid w:val="1CDF08E0"/>
    <w:rsid w:val="1D175E0D"/>
    <w:rsid w:val="1D187DD7"/>
    <w:rsid w:val="1D9E652E"/>
    <w:rsid w:val="1DEA1774"/>
    <w:rsid w:val="1E1020F3"/>
    <w:rsid w:val="1E3D10C6"/>
    <w:rsid w:val="1E522E75"/>
    <w:rsid w:val="1F536EA5"/>
    <w:rsid w:val="1F7F5EEC"/>
    <w:rsid w:val="1FB5190D"/>
    <w:rsid w:val="1FE669A4"/>
    <w:rsid w:val="1FFC176B"/>
    <w:rsid w:val="20474C5B"/>
    <w:rsid w:val="20592BE1"/>
    <w:rsid w:val="209239FD"/>
    <w:rsid w:val="20A833EE"/>
    <w:rsid w:val="20CE2C87"/>
    <w:rsid w:val="213F1C3D"/>
    <w:rsid w:val="21EE1107"/>
    <w:rsid w:val="222D60D3"/>
    <w:rsid w:val="223873CD"/>
    <w:rsid w:val="22D25A1D"/>
    <w:rsid w:val="233470BB"/>
    <w:rsid w:val="23713D9D"/>
    <w:rsid w:val="23D1071E"/>
    <w:rsid w:val="24967F5F"/>
    <w:rsid w:val="257D4C7B"/>
    <w:rsid w:val="25F37DF1"/>
    <w:rsid w:val="26061115"/>
    <w:rsid w:val="26395046"/>
    <w:rsid w:val="266877EA"/>
    <w:rsid w:val="267B565F"/>
    <w:rsid w:val="268A06D1"/>
    <w:rsid w:val="268D7140"/>
    <w:rsid w:val="26C64400"/>
    <w:rsid w:val="27075144"/>
    <w:rsid w:val="279E078A"/>
    <w:rsid w:val="282C4737"/>
    <w:rsid w:val="28AC5FA3"/>
    <w:rsid w:val="290851A4"/>
    <w:rsid w:val="292F2731"/>
    <w:rsid w:val="2A1115EB"/>
    <w:rsid w:val="2A944F41"/>
    <w:rsid w:val="2AA50EFC"/>
    <w:rsid w:val="2AB7478C"/>
    <w:rsid w:val="2AE35581"/>
    <w:rsid w:val="2B4A5600"/>
    <w:rsid w:val="2B5E72FD"/>
    <w:rsid w:val="2B626DED"/>
    <w:rsid w:val="2B794137"/>
    <w:rsid w:val="2BB1567F"/>
    <w:rsid w:val="2BEB6DE3"/>
    <w:rsid w:val="2C293467"/>
    <w:rsid w:val="2C324A12"/>
    <w:rsid w:val="2C4E7372"/>
    <w:rsid w:val="2C5F332D"/>
    <w:rsid w:val="2CA174A1"/>
    <w:rsid w:val="2CCD21F5"/>
    <w:rsid w:val="2D9B2143"/>
    <w:rsid w:val="2DAA05D8"/>
    <w:rsid w:val="2DBB27E5"/>
    <w:rsid w:val="2DF06932"/>
    <w:rsid w:val="2E2E1209"/>
    <w:rsid w:val="2E70537D"/>
    <w:rsid w:val="2E7B1445"/>
    <w:rsid w:val="2EBC1F6C"/>
    <w:rsid w:val="2EFE6E2D"/>
    <w:rsid w:val="2F020721"/>
    <w:rsid w:val="2F0D52C2"/>
    <w:rsid w:val="2F0E53CF"/>
    <w:rsid w:val="2FD656B4"/>
    <w:rsid w:val="2FE53B49"/>
    <w:rsid w:val="2FF80C51"/>
    <w:rsid w:val="302D729E"/>
    <w:rsid w:val="305B46FA"/>
    <w:rsid w:val="308838A0"/>
    <w:rsid w:val="308A649E"/>
    <w:rsid w:val="309A2B85"/>
    <w:rsid w:val="30E13F3B"/>
    <w:rsid w:val="31083F93"/>
    <w:rsid w:val="31186AB7"/>
    <w:rsid w:val="312F6478"/>
    <w:rsid w:val="31846161"/>
    <w:rsid w:val="318A4923"/>
    <w:rsid w:val="31C6167E"/>
    <w:rsid w:val="31DE2F46"/>
    <w:rsid w:val="31E340B8"/>
    <w:rsid w:val="31FA4705"/>
    <w:rsid w:val="3253555E"/>
    <w:rsid w:val="32BA750F"/>
    <w:rsid w:val="33863895"/>
    <w:rsid w:val="33C65A3F"/>
    <w:rsid w:val="33E505BB"/>
    <w:rsid w:val="33F46B2D"/>
    <w:rsid w:val="352C5D76"/>
    <w:rsid w:val="354C732B"/>
    <w:rsid w:val="355A2DEB"/>
    <w:rsid w:val="35BF0C44"/>
    <w:rsid w:val="35C30488"/>
    <w:rsid w:val="364D41F6"/>
    <w:rsid w:val="36B966AC"/>
    <w:rsid w:val="36BA5D2F"/>
    <w:rsid w:val="36BD3826"/>
    <w:rsid w:val="36C7044C"/>
    <w:rsid w:val="36F11025"/>
    <w:rsid w:val="37425D25"/>
    <w:rsid w:val="375E2D0D"/>
    <w:rsid w:val="37C26173"/>
    <w:rsid w:val="37CD55EE"/>
    <w:rsid w:val="37CE1367"/>
    <w:rsid w:val="386D0B7F"/>
    <w:rsid w:val="394A0EC1"/>
    <w:rsid w:val="39C944DB"/>
    <w:rsid w:val="3A350B97"/>
    <w:rsid w:val="3AE16F6A"/>
    <w:rsid w:val="3AF70BD4"/>
    <w:rsid w:val="3B1A04D7"/>
    <w:rsid w:val="3B2C0EEA"/>
    <w:rsid w:val="3B453F9B"/>
    <w:rsid w:val="3B691AD2"/>
    <w:rsid w:val="3BD01FAA"/>
    <w:rsid w:val="3BD056AD"/>
    <w:rsid w:val="3BF07AFD"/>
    <w:rsid w:val="3C187054"/>
    <w:rsid w:val="3C5A766D"/>
    <w:rsid w:val="3C8B3CCA"/>
    <w:rsid w:val="3D055EAF"/>
    <w:rsid w:val="3D6C3AFB"/>
    <w:rsid w:val="3DC079A3"/>
    <w:rsid w:val="3E1B0B87"/>
    <w:rsid w:val="3E594080"/>
    <w:rsid w:val="3E9450B8"/>
    <w:rsid w:val="3EC314F9"/>
    <w:rsid w:val="3F514D57"/>
    <w:rsid w:val="3F7D78FA"/>
    <w:rsid w:val="3F8073EA"/>
    <w:rsid w:val="3F8F587F"/>
    <w:rsid w:val="3FDD3F2C"/>
    <w:rsid w:val="3FEE25A6"/>
    <w:rsid w:val="40BE7701"/>
    <w:rsid w:val="410D2F00"/>
    <w:rsid w:val="41150FF9"/>
    <w:rsid w:val="41C95079"/>
    <w:rsid w:val="41D103D1"/>
    <w:rsid w:val="426605DB"/>
    <w:rsid w:val="42DE0FF8"/>
    <w:rsid w:val="431F6F1A"/>
    <w:rsid w:val="43210EE4"/>
    <w:rsid w:val="434D1CD9"/>
    <w:rsid w:val="441F3676"/>
    <w:rsid w:val="442A5B77"/>
    <w:rsid w:val="44557097"/>
    <w:rsid w:val="4484797D"/>
    <w:rsid w:val="44983428"/>
    <w:rsid w:val="44BE2E8F"/>
    <w:rsid w:val="44D85CB2"/>
    <w:rsid w:val="44ED72D0"/>
    <w:rsid w:val="451E753C"/>
    <w:rsid w:val="45941E41"/>
    <w:rsid w:val="45EA07DD"/>
    <w:rsid w:val="46D94150"/>
    <w:rsid w:val="473A2575"/>
    <w:rsid w:val="477E227F"/>
    <w:rsid w:val="47906638"/>
    <w:rsid w:val="479559FD"/>
    <w:rsid w:val="47AB6FCE"/>
    <w:rsid w:val="47F775CF"/>
    <w:rsid w:val="482C010F"/>
    <w:rsid w:val="48592ECE"/>
    <w:rsid w:val="489068E9"/>
    <w:rsid w:val="48965ED0"/>
    <w:rsid w:val="48A87A57"/>
    <w:rsid w:val="48BD5EAC"/>
    <w:rsid w:val="48CC1253"/>
    <w:rsid w:val="48DF5182"/>
    <w:rsid w:val="49470F79"/>
    <w:rsid w:val="497F6965"/>
    <w:rsid w:val="49A85E10"/>
    <w:rsid w:val="49A92019"/>
    <w:rsid w:val="4A2A4B22"/>
    <w:rsid w:val="4A2E69CA"/>
    <w:rsid w:val="4A484CC0"/>
    <w:rsid w:val="4A9106FD"/>
    <w:rsid w:val="4AAA5E88"/>
    <w:rsid w:val="4AC24D5B"/>
    <w:rsid w:val="4B1650A7"/>
    <w:rsid w:val="4BF52F0E"/>
    <w:rsid w:val="4C223CCE"/>
    <w:rsid w:val="4C396587"/>
    <w:rsid w:val="4C644A38"/>
    <w:rsid w:val="4C687B84"/>
    <w:rsid w:val="4CBD57DA"/>
    <w:rsid w:val="4D1B69A4"/>
    <w:rsid w:val="4D693BB4"/>
    <w:rsid w:val="4D993EFB"/>
    <w:rsid w:val="4DA62712"/>
    <w:rsid w:val="4E2B70BB"/>
    <w:rsid w:val="4E810A89"/>
    <w:rsid w:val="4E8C7B5A"/>
    <w:rsid w:val="4F2D1F9F"/>
    <w:rsid w:val="4F4641AC"/>
    <w:rsid w:val="4F952A3E"/>
    <w:rsid w:val="5075362E"/>
    <w:rsid w:val="50A32F39"/>
    <w:rsid w:val="50B846AE"/>
    <w:rsid w:val="50EC2B32"/>
    <w:rsid w:val="50EF2622"/>
    <w:rsid w:val="51257DF2"/>
    <w:rsid w:val="51744949"/>
    <w:rsid w:val="51AA02F7"/>
    <w:rsid w:val="51E90E1F"/>
    <w:rsid w:val="52550769"/>
    <w:rsid w:val="5285323E"/>
    <w:rsid w:val="52962054"/>
    <w:rsid w:val="52A5017A"/>
    <w:rsid w:val="5352606E"/>
    <w:rsid w:val="53AF7E46"/>
    <w:rsid w:val="53EB5322"/>
    <w:rsid w:val="54134879"/>
    <w:rsid w:val="542B571F"/>
    <w:rsid w:val="54716258"/>
    <w:rsid w:val="553C395C"/>
    <w:rsid w:val="557355CF"/>
    <w:rsid w:val="56C87B9D"/>
    <w:rsid w:val="56E9366F"/>
    <w:rsid w:val="570A5ABF"/>
    <w:rsid w:val="57F4051E"/>
    <w:rsid w:val="58240E03"/>
    <w:rsid w:val="58AD7CEA"/>
    <w:rsid w:val="58C3686E"/>
    <w:rsid w:val="58F06264"/>
    <w:rsid w:val="598A738C"/>
    <w:rsid w:val="59AB64C8"/>
    <w:rsid w:val="5AF0321E"/>
    <w:rsid w:val="5B5C08B4"/>
    <w:rsid w:val="5B6F62DE"/>
    <w:rsid w:val="5C0351D3"/>
    <w:rsid w:val="5C171A25"/>
    <w:rsid w:val="5CB84210"/>
    <w:rsid w:val="5CBC7FB4"/>
    <w:rsid w:val="5CD56B70"/>
    <w:rsid w:val="5D0C00B7"/>
    <w:rsid w:val="5D79399F"/>
    <w:rsid w:val="5DF94AE0"/>
    <w:rsid w:val="5E132D8E"/>
    <w:rsid w:val="5E510708"/>
    <w:rsid w:val="5EF84D97"/>
    <w:rsid w:val="5F1115F5"/>
    <w:rsid w:val="5F553F98"/>
    <w:rsid w:val="601B0D3D"/>
    <w:rsid w:val="601D6342"/>
    <w:rsid w:val="606C3347"/>
    <w:rsid w:val="606C77EB"/>
    <w:rsid w:val="608A69F1"/>
    <w:rsid w:val="617A1A94"/>
    <w:rsid w:val="619B20B1"/>
    <w:rsid w:val="61CC00E7"/>
    <w:rsid w:val="61FB0E26"/>
    <w:rsid w:val="622540F5"/>
    <w:rsid w:val="623B5949"/>
    <w:rsid w:val="6247406C"/>
    <w:rsid w:val="62487DE4"/>
    <w:rsid w:val="624E472D"/>
    <w:rsid w:val="627E543C"/>
    <w:rsid w:val="629869A1"/>
    <w:rsid w:val="62A56FE4"/>
    <w:rsid w:val="62DF0563"/>
    <w:rsid w:val="63125213"/>
    <w:rsid w:val="632B573B"/>
    <w:rsid w:val="633B34A5"/>
    <w:rsid w:val="63DE27AE"/>
    <w:rsid w:val="64E048BE"/>
    <w:rsid w:val="6525440C"/>
    <w:rsid w:val="655037D8"/>
    <w:rsid w:val="65717652"/>
    <w:rsid w:val="65870C23"/>
    <w:rsid w:val="65B55790"/>
    <w:rsid w:val="65C77BFA"/>
    <w:rsid w:val="66442670"/>
    <w:rsid w:val="667473F9"/>
    <w:rsid w:val="66CD6B09"/>
    <w:rsid w:val="66D6776C"/>
    <w:rsid w:val="66E520A5"/>
    <w:rsid w:val="671E7365"/>
    <w:rsid w:val="672F3320"/>
    <w:rsid w:val="673821D5"/>
    <w:rsid w:val="677E3D87"/>
    <w:rsid w:val="67AE06E9"/>
    <w:rsid w:val="67C86FB6"/>
    <w:rsid w:val="67F24A7A"/>
    <w:rsid w:val="67F72090"/>
    <w:rsid w:val="6810392C"/>
    <w:rsid w:val="687E4741"/>
    <w:rsid w:val="68A45648"/>
    <w:rsid w:val="68FE744E"/>
    <w:rsid w:val="69023E48"/>
    <w:rsid w:val="690643FC"/>
    <w:rsid w:val="69112CDD"/>
    <w:rsid w:val="693115D2"/>
    <w:rsid w:val="693D54F0"/>
    <w:rsid w:val="696E0130"/>
    <w:rsid w:val="69CB3C80"/>
    <w:rsid w:val="69D405C7"/>
    <w:rsid w:val="69DB153D"/>
    <w:rsid w:val="6A2963F7"/>
    <w:rsid w:val="6AA162E3"/>
    <w:rsid w:val="6ADF0A10"/>
    <w:rsid w:val="6AF74155"/>
    <w:rsid w:val="6B054AC4"/>
    <w:rsid w:val="6BC3412C"/>
    <w:rsid w:val="6BFF1F6B"/>
    <w:rsid w:val="6C496C32"/>
    <w:rsid w:val="6C9C6D62"/>
    <w:rsid w:val="6D3E42BD"/>
    <w:rsid w:val="6D6A6E60"/>
    <w:rsid w:val="6DAF2A8F"/>
    <w:rsid w:val="6E2F3C06"/>
    <w:rsid w:val="6E35746E"/>
    <w:rsid w:val="6E587601"/>
    <w:rsid w:val="6E7A30D3"/>
    <w:rsid w:val="6EA36C11"/>
    <w:rsid w:val="6EC66318"/>
    <w:rsid w:val="6F4B4A6F"/>
    <w:rsid w:val="6F4F27B2"/>
    <w:rsid w:val="6FB6638D"/>
    <w:rsid w:val="6FE54EC4"/>
    <w:rsid w:val="700239E9"/>
    <w:rsid w:val="702552C0"/>
    <w:rsid w:val="707C423F"/>
    <w:rsid w:val="70A66401"/>
    <w:rsid w:val="71535E5D"/>
    <w:rsid w:val="71571FBA"/>
    <w:rsid w:val="716806BA"/>
    <w:rsid w:val="71973F9C"/>
    <w:rsid w:val="71ED0060"/>
    <w:rsid w:val="71F413EE"/>
    <w:rsid w:val="72464402"/>
    <w:rsid w:val="729D3834"/>
    <w:rsid w:val="731F249B"/>
    <w:rsid w:val="73267CCD"/>
    <w:rsid w:val="73296EE6"/>
    <w:rsid w:val="735F6D3B"/>
    <w:rsid w:val="738A44FB"/>
    <w:rsid w:val="73BC5F3C"/>
    <w:rsid w:val="73C31078"/>
    <w:rsid w:val="73F41B79"/>
    <w:rsid w:val="74C96B62"/>
    <w:rsid w:val="750E6C6B"/>
    <w:rsid w:val="75675DB8"/>
    <w:rsid w:val="75792336"/>
    <w:rsid w:val="7589009F"/>
    <w:rsid w:val="75B01DCA"/>
    <w:rsid w:val="75C17839"/>
    <w:rsid w:val="76A2766B"/>
    <w:rsid w:val="772C162A"/>
    <w:rsid w:val="776630F8"/>
    <w:rsid w:val="77FE3051"/>
    <w:rsid w:val="78867A69"/>
    <w:rsid w:val="78A21BA4"/>
    <w:rsid w:val="78D635FC"/>
    <w:rsid w:val="79450781"/>
    <w:rsid w:val="79D90194"/>
    <w:rsid w:val="79F37515"/>
    <w:rsid w:val="79F523BF"/>
    <w:rsid w:val="7A680BCB"/>
    <w:rsid w:val="7AE20725"/>
    <w:rsid w:val="7B18439F"/>
    <w:rsid w:val="7B2F5245"/>
    <w:rsid w:val="7B5D6B2B"/>
    <w:rsid w:val="7CA0289E"/>
    <w:rsid w:val="7CA0464C"/>
    <w:rsid w:val="7CAA7427"/>
    <w:rsid w:val="7D425704"/>
    <w:rsid w:val="7D4D68A0"/>
    <w:rsid w:val="7DA454E8"/>
    <w:rsid w:val="7E3A462D"/>
    <w:rsid w:val="7E5C0A47"/>
    <w:rsid w:val="7EB63962"/>
    <w:rsid w:val="7EE352BF"/>
    <w:rsid w:val="7F0D1E4F"/>
    <w:rsid w:val="7F4514DB"/>
    <w:rsid w:val="7F8F68AE"/>
    <w:rsid w:val="7F950C25"/>
    <w:rsid w:val="7FDD3527"/>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adjustRightInd w:val="0"/>
      <w:snapToGrid w:val="0"/>
      <w:spacing w:beforeLines="50" w:afterLines="50" w:line="360" w:lineRule="auto"/>
      <w:jc w:val="center"/>
      <w:outlineLvl w:val="1"/>
    </w:pPr>
    <w:rPr>
      <w:rFonts w:ascii="Arial" w:hAnsi="Arial" w:cs="Calibri"/>
      <w:b/>
      <w:bCs/>
      <w:sz w:val="32"/>
      <w:szCs w:val="32"/>
    </w:rPr>
  </w:style>
  <w:style w:type="paragraph" w:styleId="3">
    <w:name w:val="heading 3"/>
    <w:basedOn w:val="1"/>
    <w:next w:val="1"/>
    <w:qFormat/>
    <w:uiPriority w:val="0"/>
    <w:pPr>
      <w:keepNext/>
      <w:keepLines/>
      <w:spacing w:before="260" w:after="260" w:line="413" w:lineRule="auto"/>
      <w:outlineLvl w:val="2"/>
    </w:pPr>
    <w:rPr>
      <w:b/>
      <w:sz w:val="32"/>
    </w:rPr>
  </w:style>
  <w:style w:type="paragraph" w:styleId="4">
    <w:name w:val="heading 4"/>
    <w:basedOn w:val="1"/>
    <w:next w:val="1"/>
    <w:qFormat/>
    <w:uiPriority w:val="0"/>
    <w:pPr>
      <w:keepNext/>
      <w:keepLines/>
      <w:spacing w:before="280" w:after="290" w:line="376" w:lineRule="auto"/>
      <w:ind w:firstLine="0" w:firstLineChars="0"/>
      <w:outlineLvl w:val="3"/>
    </w:pPr>
    <w:rPr>
      <w:rFonts w:ascii="Arial" w:hAnsi="Arial" w:eastAsia="黑体"/>
      <w:b/>
      <w:bCs/>
      <w:kern w:val="2"/>
      <w:position w:val="0"/>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index 5"/>
    <w:basedOn w:val="1"/>
    <w:next w:val="1"/>
    <w:qFormat/>
    <w:uiPriority w:val="0"/>
    <w:pPr>
      <w:bidi w:val="0"/>
      <w:snapToGrid w:val="0"/>
      <w:ind w:left="0" w:firstLine="880" w:firstLineChars="200"/>
    </w:pPr>
    <w:rPr>
      <w:rFonts w:hint="eastAsia" w:ascii="Times New Roman" w:hAnsi="Times New Roman"/>
      <w:u w:val="none" w:color="auto"/>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rPr>
      <w:rFonts w:ascii="宋体" w:hAnsi="Courier New" w:cs="Courier New"/>
      <w:szCs w:val="21"/>
    </w:rPr>
  </w:style>
  <w:style w:type="paragraph" w:styleId="9">
    <w:name w:val="Date"/>
    <w:basedOn w:val="1"/>
    <w:next w:val="1"/>
    <w:qFormat/>
    <w:uiPriority w:val="0"/>
    <w:pPr>
      <w:spacing w:line="240" w:lineRule="auto"/>
      <w:ind w:firstLine="0" w:firstLineChars="0"/>
    </w:pPr>
    <w:rPr>
      <w:rFonts w:ascii="Times New Roman"/>
      <w:kern w:val="2"/>
      <w:position w:val="0"/>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spacing w:line="180" w:lineRule="auto"/>
      <w:jc w:val="center"/>
    </w:pPr>
    <w:rPr>
      <w:sz w:val="30"/>
    </w:rPr>
  </w:style>
  <w:style w:type="paragraph" w:styleId="13">
    <w:name w:val="Title"/>
    <w:basedOn w:val="1"/>
    <w:next w:val="1"/>
    <w:qFormat/>
    <w:uiPriority w:val="0"/>
    <w:pPr>
      <w:ind w:firstLine="0" w:firstLineChars="0"/>
      <w:jc w:val="center"/>
      <w:outlineLvl w:val="0"/>
    </w:pPr>
    <w:rPr>
      <w:rFonts w:ascii="Cambria" w:hAnsi="Cambria" w:eastAsia="宋体" w:cs="Times New Roman"/>
      <w:b/>
      <w:bCs/>
      <w:sz w:val="36"/>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首行缩进"/>
    <w:basedOn w:val="1"/>
    <w:next w:val="19"/>
    <w:qFormat/>
    <w:uiPriority w:val="0"/>
    <w:pPr>
      <w:spacing w:line="360" w:lineRule="auto"/>
      <w:ind w:firstLine="480" w:firstLineChars="200"/>
    </w:pPr>
    <w:rPr>
      <w:rFonts w:ascii="宋体" w:hAnsi="宋体" w:cs="宋体"/>
      <w:kern w:val="0"/>
      <w:sz w:val="24"/>
    </w:rPr>
  </w:style>
  <w:style w:type="paragraph" w:customStyle="1" w:styleId="19">
    <w:name w:val="样式 行距: 1.5 倍行距1"/>
    <w:basedOn w:val="1"/>
    <w:next w:val="20"/>
    <w:qFormat/>
    <w:uiPriority w:val="0"/>
    <w:rPr>
      <w:sz w:val="21"/>
    </w:rPr>
  </w:style>
  <w:style w:type="paragraph" w:customStyle="1" w:styleId="20">
    <w:name w:val="Item Step"/>
    <w:next w:val="1"/>
    <w:qFormat/>
    <w:uiPriority w:val="0"/>
    <w:pPr>
      <w:ind w:left="1644" w:hanging="510"/>
      <w:outlineLvl w:val="4"/>
    </w:pPr>
    <w:rPr>
      <w:rFonts w:ascii="Arial" w:hAnsi="Times New Roman" w:eastAsia="宋体" w:cs="Times New Roman"/>
      <w:sz w:val="21"/>
      <w:lang w:val="en-US" w:eastAsia="zh-CN" w:bidi="ar-SA"/>
    </w:rPr>
  </w:style>
  <w:style w:type="paragraph" w:customStyle="1" w:styleId="21">
    <w:name w:val="无间隔1"/>
    <w:basedOn w:val="1"/>
    <w:qFormat/>
    <w:uiPriority w:val="1"/>
    <w:pPr>
      <w:spacing w:line="0" w:lineRule="atLeast"/>
      <w:ind w:firstLine="1080" w:firstLineChars="450"/>
    </w:pPr>
    <w:rPr>
      <w:rFonts w:ascii="微软雅黑" w:hAnsi="微软雅黑" w:eastAsia="微软雅黑"/>
      <w:position w:val="0"/>
      <w:sz w:val="24"/>
      <w:szCs w:val="24"/>
    </w:rPr>
  </w:style>
  <w:style w:type="paragraph" w:customStyle="1" w:styleId="22">
    <w:name w:val="图例"/>
    <w:basedOn w:val="1"/>
    <w:qFormat/>
    <w:uiPriority w:val="0"/>
    <w:pPr>
      <w:spacing w:before="120" w:after="120" w:line="360" w:lineRule="auto"/>
      <w:jc w:val="center"/>
    </w:pPr>
    <w:rPr>
      <w:rFonts w:eastAsia="仿宋_GB2312"/>
      <w:b/>
      <w:sz w:val="24"/>
    </w:rPr>
  </w:style>
  <w:style w:type="paragraph" w:customStyle="1" w:styleId="23">
    <w:name w:val="正文首行缩进1"/>
    <w:basedOn w:val="6"/>
    <w:qFormat/>
    <w:uiPriority w:val="0"/>
    <w:pPr>
      <w:ind w:firstLine="420" w:firstLineChars="100"/>
    </w:pPr>
    <w:rPr>
      <w:rFonts w:ascii="Calibri" w:hAnsi="Calibri" w:cs="黑体"/>
      <w:sz w:val="24"/>
      <w:szCs w:val="24"/>
    </w:rPr>
  </w:style>
  <w:style w:type="paragraph" w:customStyle="1" w:styleId="24">
    <w:name w:val="款"/>
    <w:basedOn w:val="4"/>
    <w:qFormat/>
    <w:uiPriority w:val="0"/>
    <w:pPr>
      <w:numPr>
        <w:ilvl w:val="3"/>
        <w:numId w:val="1"/>
      </w:numPr>
      <w:spacing w:before="0" w:after="0" w:line="360" w:lineRule="auto"/>
    </w:pPr>
    <w:rPr>
      <w:rFonts w:ascii="Times New Roman" w:hAnsi="Times New Roman" w:eastAsia="宋体"/>
      <w:b w:val="0"/>
      <w:kern w:val="44"/>
      <w:sz w:val="24"/>
      <w:szCs w:val="44"/>
    </w:rPr>
  </w:style>
  <w:style w:type="paragraph" w:customStyle="1" w:styleId="25">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6">
    <w:name w:val="font31"/>
    <w:basedOn w:val="16"/>
    <w:qFormat/>
    <w:uiPriority w:val="0"/>
    <w:rPr>
      <w:rFonts w:ascii="宋体" w:hAnsi="宋体" w:eastAsia="宋体" w:cs="宋体"/>
      <w:color w:val="000000"/>
      <w:sz w:val="22"/>
      <w:szCs w:val="22"/>
      <w:u w:val="none"/>
    </w:rPr>
  </w:style>
  <w:style w:type="character" w:customStyle="1" w:styleId="27">
    <w:name w:val="font41"/>
    <w:basedOn w:val="16"/>
    <w:qFormat/>
    <w:uiPriority w:val="0"/>
    <w:rPr>
      <w:rFonts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3741</Words>
  <Characters>3959</Characters>
  <Lines>0</Lines>
  <Paragraphs>0</Paragraphs>
  <TotalTime>7</TotalTime>
  <ScaleCrop>false</ScaleCrop>
  <LinksUpToDate>false</LinksUpToDate>
  <CharactersWithSpaces>4486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2021-12-17T06:17:00Z</dcterms:created>
  <dc:creator>Administrator</dc:creator>
  <cp:lastModifiedBy>宁静丶致远</cp:lastModifiedBy>
  <dcterms:modified xsi:type="dcterms:W3CDTF">2024-08-17T03:37:22Z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1D1B3DDC6FE64ED187234CB6AB6FC8D2_13</vt:lpwstr>
  </property>
</Properties>
</file>